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CFC" w:rsidRPr="00335536" w:rsidRDefault="005135A6">
      <w:pPr>
        <w:pStyle w:val="Ttulo1"/>
        <w:rPr>
          <w:lang w:val="es-CL"/>
        </w:rPr>
      </w:pPr>
      <w:bookmarkStart w:id="0" w:name="Xfc21ab04df2928245dd607ac2cd26fe7678f118"/>
      <w:r w:rsidRPr="00335536">
        <w:rPr>
          <w:lang w:val="es-CL"/>
        </w:rPr>
        <w:t>Análisis y Descripción de las Etiquetas y Propiedades CSS Utilizadas</w:t>
      </w:r>
    </w:p>
    <w:p w:rsidR="00145CFC" w:rsidRDefault="005135A6">
      <w:pPr>
        <w:pStyle w:val="Ttulo2"/>
      </w:pPr>
      <w:bookmarkStart w:id="1" w:name="selector-universal"/>
      <w:r>
        <w:t>1. Selector Universal (*)</w:t>
      </w:r>
    </w:p>
    <w:p w:rsidR="00145CFC" w:rsidRDefault="005135A6">
      <w:pPr>
        <w:pStyle w:val="SourceCode"/>
      </w:pPr>
      <w:r>
        <w:rPr>
          <w:rStyle w:val="OperatorTok"/>
        </w:rPr>
        <w:t>*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utilizó el selector universal para establecer una configuración inicial homogénea en todos los elementos de la página. La propiedad </w:t>
      </w:r>
      <w:r w:rsidRPr="00335536">
        <w:rPr>
          <w:rStyle w:val="VerbatimChar"/>
          <w:lang w:val="es-CL"/>
        </w:rPr>
        <w:t>margin:0</w:t>
      </w:r>
      <w:r w:rsidRPr="00335536">
        <w:rPr>
          <w:lang w:val="es-CL"/>
        </w:rPr>
        <w:t xml:space="preserve"> elimina los márgenes predeterminados del navegador, </w:t>
      </w:r>
      <w:r w:rsidRPr="00335536">
        <w:rPr>
          <w:rStyle w:val="VerbatimChar"/>
          <w:lang w:val="es-CL"/>
        </w:rPr>
        <w:t>padding:0</w:t>
      </w:r>
      <w:r w:rsidRPr="00335536">
        <w:rPr>
          <w:lang w:val="es-CL"/>
        </w:rPr>
        <w:t xml:space="preserve"> elimina los espacios internos por defecto y </w:t>
      </w:r>
      <w:proofErr w:type="spellStart"/>
      <w:r w:rsidRPr="00335536">
        <w:rPr>
          <w:rStyle w:val="VerbatimChar"/>
          <w:lang w:val="es-CL"/>
        </w:rPr>
        <w:t>box-</w:t>
      </w:r>
      <w:proofErr w:type="gramStart"/>
      <w:r w:rsidRPr="00335536">
        <w:rPr>
          <w:rStyle w:val="VerbatimChar"/>
          <w:lang w:val="es-CL"/>
        </w:rPr>
        <w:t>si</w:t>
      </w:r>
      <w:r w:rsidRPr="00335536">
        <w:rPr>
          <w:rStyle w:val="VerbatimChar"/>
          <w:lang w:val="es-CL"/>
        </w:rPr>
        <w:t>zing:border</w:t>
      </w:r>
      <w:proofErr w:type="gramEnd"/>
      <w:r w:rsidRPr="00335536">
        <w:rPr>
          <w:rStyle w:val="VerbatimChar"/>
          <w:lang w:val="es-CL"/>
        </w:rPr>
        <w:t>-box</w:t>
      </w:r>
      <w:proofErr w:type="spellEnd"/>
      <w:r w:rsidRPr="00335536">
        <w:rPr>
          <w:lang w:val="es-CL"/>
        </w:rPr>
        <w:t xml:space="preserve"> permite que el ancho y alto de los elementos incluyan </w:t>
      </w:r>
      <w:proofErr w:type="spellStart"/>
      <w:r w:rsidRPr="00335536">
        <w:rPr>
          <w:lang w:val="es-CL"/>
        </w:rPr>
        <w:t>padding</w:t>
      </w:r>
      <w:proofErr w:type="spellEnd"/>
      <w:r w:rsidRPr="00335536">
        <w:rPr>
          <w:lang w:val="es-CL"/>
        </w:rPr>
        <w:t xml:space="preserve"> y bordes dentro de sus dimensiones totales, facilitando el diseño y la distribución de los elementos.</w:t>
      </w:r>
    </w:p>
    <w:p w:rsidR="00335536" w:rsidRPr="00335536" w:rsidRDefault="00335536" w:rsidP="0033553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2" w:name="estilos-generales-del-documento-body"/>
      <w:bookmarkEnd w:id="1"/>
      <w:r w:rsidRPr="00335536">
        <w:rPr>
          <w:lang w:val="es-CL"/>
        </w:rPr>
        <w:t>2</w:t>
      </w:r>
      <w:r w:rsidRPr="00335536">
        <w:rPr>
          <w:lang w:val="es-CL"/>
        </w:rPr>
        <w:t>. Estilos Generales del Documento (</w:t>
      </w:r>
      <w:proofErr w:type="spellStart"/>
      <w:r w:rsidRPr="00335536">
        <w:rPr>
          <w:lang w:val="es-CL"/>
        </w:rPr>
        <w:t>body</w:t>
      </w:r>
      <w:proofErr w:type="spellEnd"/>
      <w:r w:rsidRPr="00335536">
        <w:rPr>
          <w:lang w:val="es-CL"/>
        </w:rPr>
        <w:t>)</w:t>
      </w:r>
    </w:p>
    <w:p w:rsidR="00145CFC" w:rsidRDefault="005135A6">
      <w:pPr>
        <w:pStyle w:val="SourceCode"/>
      </w:pPr>
      <w:r>
        <w:rPr>
          <w:rStyle w:val="NormalTok"/>
        </w:rPr>
        <w:t>body{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StringTok"/>
        </w:rPr>
        <w:t>'Segoe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UI'</w:t>
      </w:r>
      <w:r>
        <w:rPr>
          <w:rStyle w:val="OperatorTok"/>
        </w:rPr>
        <w:t>,</w:t>
      </w:r>
      <w:r>
        <w:rPr>
          <w:rStyle w:val="DecValTok"/>
        </w:rPr>
        <w:t>sans</w:t>
      </w:r>
      <w:proofErr w:type="spellEnd"/>
      <w:r>
        <w:rPr>
          <w:rStyle w:val="DecValTok"/>
        </w:rPr>
        <w:t>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ConstantTok"/>
        </w:rPr>
        <w:t>#eef5fb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#f8fbff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ConstantTok"/>
        </w:rPr>
        <w:t>#263238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 xml:space="preserve">El selector </w:t>
      </w:r>
      <w:proofErr w:type="spellStart"/>
      <w:r w:rsidRPr="00335536">
        <w:rPr>
          <w:rStyle w:val="VerbatimChar"/>
          <w:lang w:val="es-CL"/>
        </w:rPr>
        <w:t>body</w:t>
      </w:r>
      <w:proofErr w:type="spellEnd"/>
      <w:r w:rsidRPr="00335536">
        <w:rPr>
          <w:lang w:val="es-CL"/>
        </w:rPr>
        <w:t xml:space="preserve"> define la apariencia general del sitio web. Se seleccionó la tipografía Segoe UI por su legibilidad y apariencia moderna. Además, se aplicó un degradado d</w:t>
      </w:r>
      <w:r w:rsidRPr="00335536">
        <w:rPr>
          <w:lang w:val="es-CL"/>
        </w:rPr>
        <w:t>e colores suaves para generar una atmósfera visual relacionada con la ciencia y la educación. El color de texto fue elegido para proporcionar un adecuado contraste y facilitar la lectura.</w:t>
      </w:r>
    </w:p>
    <w:p w:rsidR="00335536" w:rsidRPr="00335536" w:rsidRDefault="00335536" w:rsidP="00335536">
      <w:pPr>
        <w:pStyle w:val="Textoindependiente"/>
        <w:rPr>
          <w:lang w:val="es-CL"/>
        </w:rPr>
      </w:pPr>
    </w:p>
    <w:p w:rsidR="00335536" w:rsidRDefault="003355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encabezado-principal-header"/>
      <w:bookmarkEnd w:id="2"/>
      <w:r>
        <w:br w:type="page"/>
      </w:r>
    </w:p>
    <w:p w:rsidR="00145CFC" w:rsidRDefault="005135A6">
      <w:pPr>
        <w:pStyle w:val="Ttulo2"/>
      </w:pPr>
      <w:r>
        <w:lastRenderedPageBreak/>
        <w:t>3</w:t>
      </w:r>
      <w:r>
        <w:t>. Encabezado Principal (header)</w:t>
      </w:r>
    </w:p>
    <w:p w:rsidR="00145CFC" w:rsidRDefault="005135A6">
      <w:pPr>
        <w:pStyle w:val="SourceCode"/>
      </w:pPr>
      <w:r>
        <w:rPr>
          <w:rStyle w:val="NormalTok"/>
        </w:rPr>
        <w:t>header{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>}</w:t>
      </w:r>
    </w:p>
    <w:p w:rsidR="00145CFC" w:rsidRDefault="005135A6">
      <w:pPr>
        <w:pStyle w:val="FirstParagraph"/>
      </w:pPr>
      <w:r w:rsidRPr="00335536">
        <w:rPr>
          <w:lang w:val="es-CL"/>
        </w:rPr>
        <w:t xml:space="preserve">El encabezado utiliza una imagen de fondo combinada con un degradado semitransparente para mejorar la visibilidad del texto. </w:t>
      </w:r>
      <w:r>
        <w:t xml:space="preserve">Se </w:t>
      </w:r>
      <w:proofErr w:type="spellStart"/>
      <w:r>
        <w:t>emplearon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:rsidR="00145CFC" w:rsidRPr="00335536" w:rsidRDefault="005135A6">
      <w:pPr>
        <w:pStyle w:val="Compact"/>
        <w:numPr>
          <w:ilvl w:val="0"/>
          <w:numId w:val="2"/>
        </w:numPr>
        <w:rPr>
          <w:lang w:val="es-CL"/>
        </w:rPr>
      </w:pPr>
      <w:proofErr w:type="spellStart"/>
      <w:r w:rsidRPr="00335536">
        <w:rPr>
          <w:rStyle w:val="VerbatimChar"/>
          <w:lang w:val="es-CL"/>
        </w:rPr>
        <w:t>background-size</w:t>
      </w:r>
      <w:proofErr w:type="spellEnd"/>
      <w:r w:rsidRPr="00335536">
        <w:rPr>
          <w:rStyle w:val="VerbatimChar"/>
          <w:lang w:val="es-CL"/>
        </w:rPr>
        <w:t xml:space="preserve">: </w:t>
      </w:r>
      <w:proofErr w:type="spellStart"/>
      <w:r w:rsidRPr="00335536">
        <w:rPr>
          <w:rStyle w:val="VerbatimChar"/>
          <w:lang w:val="es-CL"/>
        </w:rPr>
        <w:t>cover</w:t>
      </w:r>
      <w:proofErr w:type="spellEnd"/>
      <w:r w:rsidRPr="00335536">
        <w:rPr>
          <w:lang w:val="es-CL"/>
        </w:rPr>
        <w:t>: adapta la imagen al tamaño del contenedor.</w:t>
      </w:r>
    </w:p>
    <w:p w:rsidR="00145CFC" w:rsidRDefault="005135A6">
      <w:pPr>
        <w:pStyle w:val="Compact"/>
        <w:numPr>
          <w:ilvl w:val="0"/>
          <w:numId w:val="2"/>
        </w:numPr>
      </w:pPr>
      <w:r>
        <w:rPr>
          <w:rStyle w:val="VerbatimChar"/>
        </w:rPr>
        <w:t>background-position: center</w:t>
      </w:r>
      <w:r>
        <w:t xml:space="preserve">: </w:t>
      </w:r>
      <w:proofErr w:type="spellStart"/>
      <w:r>
        <w:t>cent</w:t>
      </w:r>
      <w:r>
        <w:t>ra</w:t>
      </w:r>
      <w:proofErr w:type="spellEnd"/>
      <w:r>
        <w:t xml:space="preserve"> la imagen.</w:t>
      </w:r>
    </w:p>
    <w:p w:rsidR="00145CFC" w:rsidRPr="00335536" w:rsidRDefault="005135A6">
      <w:pPr>
        <w:pStyle w:val="Compact"/>
        <w:numPr>
          <w:ilvl w:val="0"/>
          <w:numId w:val="2"/>
        </w:numPr>
        <w:rPr>
          <w:lang w:val="es-CL"/>
        </w:rPr>
      </w:pPr>
      <w:proofErr w:type="spellStart"/>
      <w:r w:rsidRPr="00335536">
        <w:rPr>
          <w:rStyle w:val="VerbatimChar"/>
          <w:lang w:val="es-CL"/>
        </w:rPr>
        <w:t>text-align</w:t>
      </w:r>
      <w:proofErr w:type="spellEnd"/>
      <w:r w:rsidRPr="00335536">
        <w:rPr>
          <w:rStyle w:val="VerbatimChar"/>
          <w:lang w:val="es-CL"/>
        </w:rPr>
        <w:t>: center</w:t>
      </w:r>
      <w:r w:rsidRPr="00335536">
        <w:rPr>
          <w:lang w:val="es-CL"/>
        </w:rPr>
        <w:t>: centra el contenido.</w:t>
      </w:r>
    </w:p>
    <w:p w:rsidR="00145CFC" w:rsidRDefault="005135A6">
      <w:pPr>
        <w:pStyle w:val="Compact"/>
        <w:numPr>
          <w:ilvl w:val="0"/>
          <w:numId w:val="2"/>
        </w:numPr>
      </w:pPr>
      <w:r>
        <w:rPr>
          <w:rStyle w:val="VerbatimChar"/>
        </w:rPr>
        <w:t>padding</w:t>
      </w:r>
      <w:r>
        <w:t xml:space="preserve">: genera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:rsidR="00145CFC" w:rsidRDefault="005135A6" w:rsidP="00335536">
      <w:pPr>
        <w:pStyle w:val="Compact"/>
        <w:numPr>
          <w:ilvl w:val="0"/>
          <w:numId w:val="2"/>
        </w:numPr>
        <w:rPr>
          <w:lang w:val="es-CL"/>
        </w:rPr>
      </w:pPr>
      <w:r w:rsidRPr="00335536">
        <w:rPr>
          <w:rStyle w:val="VerbatimChar"/>
          <w:lang w:val="es-CL"/>
        </w:rPr>
        <w:t xml:space="preserve">position: </w:t>
      </w:r>
      <w:proofErr w:type="spellStart"/>
      <w:r w:rsidRPr="00335536">
        <w:rPr>
          <w:rStyle w:val="VerbatimChar"/>
          <w:lang w:val="es-CL"/>
        </w:rPr>
        <w:t>relative</w:t>
      </w:r>
      <w:proofErr w:type="spellEnd"/>
      <w:r w:rsidRPr="00335536">
        <w:rPr>
          <w:lang w:val="es-CL"/>
        </w:rPr>
        <w:t>: permite futuras perso</w:t>
      </w:r>
      <w:r w:rsidRPr="00335536">
        <w:rPr>
          <w:lang w:val="es-CL"/>
        </w:rPr>
        <w:t>nalizaciones de posicionamiento.</w:t>
      </w:r>
    </w:p>
    <w:p w:rsidR="00335536" w:rsidRPr="00335536" w:rsidRDefault="00335536" w:rsidP="00335536">
      <w:pPr>
        <w:pStyle w:val="Compact"/>
        <w:numPr>
          <w:ilvl w:val="0"/>
          <w:numId w:val="2"/>
        </w:numPr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4" w:name="clase-.logo"/>
      <w:bookmarkEnd w:id="3"/>
      <w:r w:rsidRPr="00335536">
        <w:rPr>
          <w:lang w:val="es-CL"/>
        </w:rPr>
        <w:t>4</w:t>
      </w:r>
      <w:r w:rsidRPr="00335536">
        <w:rPr>
          <w:lang w:val="es-CL"/>
        </w:rPr>
        <w:t xml:space="preserve">. </w:t>
      </w:r>
      <w:proofErr w:type="gramStart"/>
      <w:r w:rsidRPr="00335536">
        <w:rPr>
          <w:lang w:val="es-CL"/>
        </w:rPr>
        <w:t>Clase .logo</w:t>
      </w:r>
      <w:proofErr w:type="gramEnd"/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.logo</w:t>
      </w:r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>
      <w:pPr>
        <w:pStyle w:val="FirstParagraph"/>
      </w:pPr>
      <w:r w:rsidRPr="00335536">
        <w:rPr>
          <w:lang w:val="es-CL"/>
        </w:rPr>
        <w:t xml:space="preserve">Esta clase estiliza el logotipo institucional. </w:t>
      </w:r>
      <w:r>
        <w:t xml:space="preserve">Se </w:t>
      </w:r>
      <w:proofErr w:type="spellStart"/>
      <w:r>
        <w:t>utilizó</w:t>
      </w:r>
      <w:proofErr w:type="spellEnd"/>
      <w:r>
        <w:t>:</w:t>
      </w:r>
    </w:p>
    <w:p w:rsidR="00145CFC" w:rsidRPr="00335536" w:rsidRDefault="005135A6">
      <w:pPr>
        <w:pStyle w:val="Compact"/>
        <w:numPr>
          <w:ilvl w:val="0"/>
          <w:numId w:val="3"/>
        </w:numPr>
        <w:rPr>
          <w:lang w:val="es-CL"/>
        </w:rPr>
      </w:pPr>
      <w:r w:rsidRPr="00335536">
        <w:rPr>
          <w:rStyle w:val="VerbatimChar"/>
          <w:lang w:val="es-CL"/>
        </w:rPr>
        <w:t>b</w:t>
      </w:r>
      <w:r w:rsidRPr="00335536">
        <w:rPr>
          <w:rStyle w:val="VerbatimChar"/>
          <w:lang w:val="es-CL"/>
        </w:rPr>
        <w:t>order-radius:50%</w:t>
      </w:r>
      <w:r w:rsidRPr="00335536">
        <w:rPr>
          <w:lang w:val="es-CL"/>
        </w:rPr>
        <w:t xml:space="preserve"> para obtener una forma circular.</w:t>
      </w:r>
    </w:p>
    <w:p w:rsidR="00145CFC" w:rsidRPr="00335536" w:rsidRDefault="005135A6">
      <w:pPr>
        <w:pStyle w:val="Compact"/>
        <w:numPr>
          <w:ilvl w:val="0"/>
          <w:numId w:val="3"/>
        </w:numPr>
        <w:rPr>
          <w:lang w:val="es-CL"/>
        </w:rPr>
      </w:pPr>
      <w:r w:rsidRPr="00335536">
        <w:rPr>
          <w:rStyle w:val="VerbatimChar"/>
          <w:lang w:val="es-CL"/>
        </w:rPr>
        <w:t>box-</w:t>
      </w:r>
      <w:proofErr w:type="spellStart"/>
      <w:r w:rsidRPr="00335536">
        <w:rPr>
          <w:rStyle w:val="VerbatimChar"/>
          <w:lang w:val="es-CL"/>
        </w:rPr>
        <w:t>shadow</w:t>
      </w:r>
      <w:proofErr w:type="spellEnd"/>
      <w:r w:rsidRPr="00335536">
        <w:rPr>
          <w:lang w:val="es-CL"/>
        </w:rPr>
        <w:t xml:space="preserve"> para generar profundidad visual.</w:t>
      </w:r>
    </w:p>
    <w:p w:rsidR="00145CFC" w:rsidRDefault="005135A6" w:rsidP="00335536">
      <w:pPr>
        <w:pStyle w:val="Compact"/>
        <w:numPr>
          <w:ilvl w:val="0"/>
          <w:numId w:val="3"/>
        </w:numPr>
        <w:rPr>
          <w:lang w:val="es-CL"/>
        </w:rPr>
      </w:pPr>
      <w:proofErr w:type="spellStart"/>
      <w:proofErr w:type="gramStart"/>
      <w:r w:rsidRPr="00335536">
        <w:rPr>
          <w:rStyle w:val="VerbatimChar"/>
          <w:lang w:val="es-CL"/>
        </w:rPr>
        <w:t>background:white</w:t>
      </w:r>
      <w:proofErr w:type="spellEnd"/>
      <w:proofErr w:type="gramEnd"/>
      <w:r w:rsidRPr="00335536">
        <w:rPr>
          <w:lang w:val="es-CL"/>
        </w:rPr>
        <w:t xml:space="preserve"> para destacar el logotipo respecto al fondo.</w:t>
      </w:r>
    </w:p>
    <w:p w:rsidR="00335536" w:rsidRPr="00335536" w:rsidRDefault="00335536" w:rsidP="00335536">
      <w:pPr>
        <w:pStyle w:val="Compact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5" w:name="navegación-nav"/>
      <w:bookmarkEnd w:id="4"/>
      <w:r w:rsidRPr="00335536">
        <w:rPr>
          <w:lang w:val="es-CL"/>
        </w:rPr>
        <w:t>5</w:t>
      </w:r>
      <w:r w:rsidRPr="00335536">
        <w:rPr>
          <w:lang w:val="es-CL"/>
        </w:rPr>
        <w:t>. Navegación (</w:t>
      </w:r>
      <w:proofErr w:type="spellStart"/>
      <w:r w:rsidRPr="00335536">
        <w:rPr>
          <w:lang w:val="es-CL"/>
        </w:rPr>
        <w:t>nav</w:t>
      </w:r>
      <w:proofErr w:type="spellEnd"/>
      <w:r w:rsidRPr="00335536">
        <w:rPr>
          <w:lang w:val="es-CL"/>
        </w:rPr>
        <w:t>)</w:t>
      </w:r>
    </w:p>
    <w:p w:rsidR="00145CFC" w:rsidRPr="00335536" w:rsidRDefault="005135A6">
      <w:pPr>
        <w:pStyle w:val="SourceCode"/>
        <w:rPr>
          <w:lang w:val="es-CL"/>
        </w:rPr>
      </w:pPr>
      <w:proofErr w:type="spellStart"/>
      <w:r w:rsidRPr="00335536">
        <w:rPr>
          <w:rStyle w:val="NormalTok"/>
          <w:lang w:val="es-CL"/>
        </w:rPr>
        <w:t>nav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La barra de navegación utiliza:</w:t>
      </w:r>
    </w:p>
    <w:p w:rsidR="00145CFC" w:rsidRPr="00335536" w:rsidRDefault="005135A6">
      <w:pPr>
        <w:pStyle w:val="Compact"/>
        <w:numPr>
          <w:ilvl w:val="0"/>
          <w:numId w:val="4"/>
        </w:numPr>
        <w:rPr>
          <w:lang w:val="es-CL"/>
        </w:rPr>
      </w:pPr>
      <w:r w:rsidRPr="00335536">
        <w:rPr>
          <w:rStyle w:val="VerbatimChar"/>
          <w:lang w:val="es-CL"/>
        </w:rPr>
        <w:t xml:space="preserve">position: </w:t>
      </w:r>
      <w:proofErr w:type="spellStart"/>
      <w:r w:rsidRPr="00335536">
        <w:rPr>
          <w:rStyle w:val="VerbatimChar"/>
          <w:lang w:val="es-CL"/>
        </w:rPr>
        <w:t>sticky</w:t>
      </w:r>
      <w:proofErr w:type="spellEnd"/>
      <w:r w:rsidRPr="00335536">
        <w:rPr>
          <w:lang w:val="es-CL"/>
        </w:rPr>
        <w:t xml:space="preserve"> </w:t>
      </w:r>
      <w:r w:rsidRPr="00335536">
        <w:rPr>
          <w:lang w:val="es-CL"/>
        </w:rPr>
        <w:t>para mantenerse visible durante el desplazamiento.</w:t>
      </w:r>
    </w:p>
    <w:p w:rsidR="00145CFC" w:rsidRPr="00335536" w:rsidRDefault="005135A6">
      <w:pPr>
        <w:pStyle w:val="Compact"/>
        <w:numPr>
          <w:ilvl w:val="0"/>
          <w:numId w:val="4"/>
        </w:numPr>
        <w:rPr>
          <w:lang w:val="es-CL"/>
        </w:rPr>
      </w:pPr>
      <w:r w:rsidRPr="00335536">
        <w:rPr>
          <w:rStyle w:val="VerbatimChar"/>
          <w:lang w:val="es-CL"/>
        </w:rPr>
        <w:t>top:0</w:t>
      </w:r>
      <w:r w:rsidRPr="00335536">
        <w:rPr>
          <w:lang w:val="es-CL"/>
        </w:rPr>
        <w:t xml:space="preserve"> para fijarse en la parte superior.</w:t>
      </w:r>
    </w:p>
    <w:p w:rsidR="00145CFC" w:rsidRPr="00335536" w:rsidRDefault="005135A6" w:rsidP="00335536">
      <w:pPr>
        <w:pStyle w:val="Compact"/>
        <w:numPr>
          <w:ilvl w:val="0"/>
          <w:numId w:val="4"/>
        </w:numPr>
        <w:rPr>
          <w:lang w:val="es-CL"/>
        </w:rPr>
      </w:pPr>
      <w:r w:rsidRPr="00335536">
        <w:rPr>
          <w:rStyle w:val="VerbatimChar"/>
          <w:lang w:val="es-CL"/>
        </w:rPr>
        <w:t>z-index:100</w:t>
      </w:r>
      <w:r w:rsidRPr="00335536">
        <w:rPr>
          <w:lang w:val="es-CL"/>
        </w:rPr>
        <w:t xml:space="preserve"> para asegurar que permanezca sobre otros elementos.</w:t>
      </w:r>
    </w:p>
    <w:p w:rsidR="005135A6" w:rsidRDefault="005135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L"/>
        </w:rPr>
      </w:pPr>
      <w:bookmarkStart w:id="6" w:name="flexbox-en-el-menú"/>
      <w:bookmarkEnd w:id="5"/>
      <w:r>
        <w:rPr>
          <w:lang w:val="es-CL"/>
        </w:rPr>
        <w:br w:type="page"/>
      </w:r>
    </w:p>
    <w:p w:rsidR="00145CFC" w:rsidRPr="00335536" w:rsidRDefault="005135A6">
      <w:pPr>
        <w:pStyle w:val="Ttulo2"/>
        <w:rPr>
          <w:lang w:val="es-CL"/>
        </w:rPr>
      </w:pPr>
      <w:r w:rsidRPr="00335536">
        <w:rPr>
          <w:lang w:val="es-CL"/>
        </w:rPr>
        <w:lastRenderedPageBreak/>
        <w:t>6</w:t>
      </w:r>
      <w:r w:rsidRPr="00335536">
        <w:rPr>
          <w:lang w:val="es-CL"/>
        </w:rPr>
        <w:t xml:space="preserve">. </w:t>
      </w:r>
      <w:proofErr w:type="spellStart"/>
      <w:r w:rsidRPr="00335536">
        <w:rPr>
          <w:lang w:val="es-CL"/>
        </w:rPr>
        <w:t>Flexbox</w:t>
      </w:r>
      <w:proofErr w:type="spellEnd"/>
      <w:r w:rsidRPr="00335536">
        <w:rPr>
          <w:lang w:val="es-CL"/>
        </w:rPr>
        <w:t xml:space="preserve"> en el Menú</w:t>
      </w:r>
    </w:p>
    <w:p w:rsidR="00145CFC" w:rsidRPr="00335536" w:rsidRDefault="005135A6">
      <w:pPr>
        <w:pStyle w:val="SourceCode"/>
        <w:rPr>
          <w:lang w:val="es-CL"/>
        </w:rPr>
      </w:pPr>
      <w:proofErr w:type="spellStart"/>
      <w:r w:rsidRPr="00335536">
        <w:rPr>
          <w:rStyle w:val="NormalTok"/>
          <w:lang w:val="es-CL"/>
        </w:rPr>
        <w:t>nav</w:t>
      </w:r>
      <w:proofErr w:type="spellEnd"/>
      <w:r w:rsidRPr="00335536">
        <w:rPr>
          <w:rStyle w:val="NormalTok"/>
          <w:lang w:val="es-CL"/>
        </w:rPr>
        <w:t xml:space="preserve"> </w:t>
      </w:r>
      <w:proofErr w:type="spellStart"/>
      <w:r w:rsidRPr="00335536">
        <w:rPr>
          <w:rStyle w:val="NormalTok"/>
          <w:lang w:val="es-CL"/>
        </w:rPr>
        <w:t>ul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proofErr w:type="spellStart"/>
      <w:r w:rsidRPr="00335536">
        <w:rPr>
          <w:rStyle w:val="KeywordTok"/>
          <w:lang w:val="es-CL"/>
        </w:rPr>
        <w:t>display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flex</w:t>
      </w:r>
      <w:proofErr w:type="spellEnd"/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proofErr w:type="spellStart"/>
      <w:r w:rsidRPr="00335536">
        <w:rPr>
          <w:rStyle w:val="KeywordTok"/>
          <w:lang w:val="es-CL"/>
        </w:rPr>
        <w:t>justify-content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center</w:t>
      </w:r>
      <w:proofErr w:type="spellEnd"/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proofErr w:type="spellStart"/>
      <w:r w:rsidRPr="00335536">
        <w:rPr>
          <w:rStyle w:val="KeywordTok"/>
          <w:lang w:val="es-CL"/>
        </w:rPr>
        <w:t>flex-wrap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wrap</w:t>
      </w:r>
      <w:proofErr w:type="spellEnd"/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implementó </w:t>
      </w:r>
      <w:proofErr w:type="spellStart"/>
      <w:r w:rsidRPr="00335536">
        <w:rPr>
          <w:lang w:val="es-CL"/>
        </w:rPr>
        <w:t>Flexbox</w:t>
      </w:r>
      <w:proofErr w:type="spellEnd"/>
      <w:r w:rsidRPr="00335536">
        <w:rPr>
          <w:lang w:val="es-CL"/>
        </w:rPr>
        <w:t xml:space="preserve"> para organizar horizontalmente los enlaces del menú. Esta técnica facilita la distribución uniforme de los elementos y permite adaptarse a diferentes tamaños de pantalla.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7" w:name="secciones-generales"/>
      <w:bookmarkEnd w:id="6"/>
      <w:r w:rsidRPr="00335536">
        <w:rPr>
          <w:lang w:val="es-CL"/>
        </w:rPr>
        <w:t>7</w:t>
      </w:r>
      <w:r w:rsidRPr="00335536">
        <w:rPr>
          <w:lang w:val="es-CL"/>
        </w:rPr>
        <w:t>. Secciones Generales</w:t>
      </w:r>
    </w:p>
    <w:p w:rsidR="00145CFC" w:rsidRPr="00335536" w:rsidRDefault="005135A6">
      <w:pPr>
        <w:pStyle w:val="SourceCode"/>
        <w:rPr>
          <w:lang w:val="es-CL"/>
        </w:rPr>
      </w:pPr>
      <w:proofErr w:type="spellStart"/>
      <w:r w:rsidRPr="00335536">
        <w:rPr>
          <w:rStyle w:val="NormalTok"/>
          <w:lang w:val="es-CL"/>
        </w:rPr>
        <w:t>section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r w:rsidRPr="00335536">
        <w:rPr>
          <w:rStyle w:val="KeywordTok"/>
          <w:lang w:val="es-CL"/>
        </w:rPr>
        <w:t>padding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50</w:t>
      </w:r>
      <w:r w:rsidRPr="00335536">
        <w:rPr>
          <w:rStyle w:val="DataTypeTok"/>
          <w:lang w:val="es-CL"/>
        </w:rPr>
        <w:t>px</w:t>
      </w:r>
      <w:r w:rsidRPr="00335536">
        <w:rPr>
          <w:rStyle w:val="NormalTok"/>
          <w:lang w:val="es-CL"/>
        </w:rPr>
        <w:t xml:space="preserve"> </w:t>
      </w:r>
      <w:r w:rsidRPr="00335536">
        <w:rPr>
          <w:rStyle w:val="DecValTok"/>
          <w:lang w:val="es-CL"/>
        </w:rPr>
        <w:t>20</w:t>
      </w:r>
      <w:r w:rsidRPr="00335536">
        <w:rPr>
          <w:rStyle w:val="DataTypeTok"/>
          <w:lang w:val="es-CL"/>
        </w:rPr>
        <w:t>px</w:t>
      </w:r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Se a</w:t>
      </w:r>
      <w:r w:rsidRPr="00335536">
        <w:rPr>
          <w:lang w:val="es-CL"/>
        </w:rPr>
        <w:t>ñadieron espacios internos para mejorar la separación visual entre las distintas secciones del sitio.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8" w:name="clase-.card"/>
      <w:bookmarkEnd w:id="7"/>
      <w:r w:rsidRPr="00335536">
        <w:rPr>
          <w:lang w:val="es-CL"/>
        </w:rPr>
        <w:t>8</w:t>
      </w:r>
      <w:r w:rsidRPr="00335536">
        <w:rPr>
          <w:lang w:val="es-CL"/>
        </w:rPr>
        <w:t xml:space="preserve">. </w:t>
      </w:r>
      <w:proofErr w:type="gramStart"/>
      <w:r w:rsidRPr="00335536">
        <w:rPr>
          <w:lang w:val="es-CL"/>
        </w:rPr>
        <w:t>Clase .</w:t>
      </w:r>
      <w:proofErr w:type="spellStart"/>
      <w:r w:rsidRPr="00335536">
        <w:rPr>
          <w:lang w:val="es-CL"/>
        </w:rPr>
        <w:t>card</w:t>
      </w:r>
      <w:proofErr w:type="spellEnd"/>
      <w:proofErr w:type="gramEnd"/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</w:t>
      </w:r>
      <w:proofErr w:type="spellStart"/>
      <w:r w:rsidRPr="00335536">
        <w:rPr>
          <w:rStyle w:val="FunctionTok"/>
          <w:lang w:val="es-CL"/>
        </w:rPr>
        <w:t>card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>
      <w:pPr>
        <w:pStyle w:val="FirstParagraph"/>
      </w:pPr>
      <w:r w:rsidRPr="00335536">
        <w:rPr>
          <w:lang w:val="es-CL"/>
        </w:rPr>
        <w:t xml:space="preserve">Se utilizó como contenedor principal para cada sección. </w:t>
      </w:r>
      <w:proofErr w:type="spellStart"/>
      <w:r>
        <w:t>Incorpora</w:t>
      </w:r>
      <w:proofErr w:type="spellEnd"/>
      <w:r>
        <w:t>:</w:t>
      </w:r>
    </w:p>
    <w:p w:rsidR="00145CFC" w:rsidRDefault="005135A6">
      <w:pPr>
        <w:pStyle w:val="Compact"/>
        <w:numPr>
          <w:ilvl w:val="0"/>
          <w:numId w:val="5"/>
        </w:numPr>
      </w:pPr>
      <w:r>
        <w:t>Fondo blanco.</w:t>
      </w:r>
    </w:p>
    <w:p w:rsidR="00145CFC" w:rsidRDefault="005135A6">
      <w:pPr>
        <w:pStyle w:val="Compact"/>
        <w:numPr>
          <w:ilvl w:val="0"/>
          <w:numId w:val="5"/>
        </w:numPr>
      </w:pPr>
      <w:r>
        <w:t>Bordes redondeados.</w:t>
      </w:r>
    </w:p>
    <w:p w:rsidR="00145CFC" w:rsidRDefault="005135A6">
      <w:pPr>
        <w:pStyle w:val="Compact"/>
        <w:numPr>
          <w:ilvl w:val="0"/>
          <w:numId w:val="5"/>
        </w:numPr>
      </w:pPr>
      <w:r>
        <w:t>Sombras.</w:t>
      </w:r>
    </w:p>
    <w:p w:rsidR="00145CFC" w:rsidRDefault="005135A6">
      <w:pPr>
        <w:pStyle w:val="Compact"/>
        <w:numPr>
          <w:ilvl w:val="0"/>
          <w:numId w:val="5"/>
        </w:numPr>
      </w:pPr>
      <w:r>
        <w:t>Ancho máxi</w:t>
      </w:r>
      <w:r>
        <w:t>mo controlado.</w:t>
      </w:r>
    </w:p>
    <w:p w:rsidR="005135A6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Estas características generan una apariencia moderna y profesional.</w:t>
      </w:r>
    </w:p>
    <w:p w:rsidR="005135A6" w:rsidRDefault="005135A6" w:rsidP="005135A6">
      <w:pPr>
        <w:pStyle w:val="Textoindependiente"/>
        <w:rPr>
          <w:lang w:val="es-CL"/>
        </w:rPr>
      </w:pPr>
      <w:r>
        <w:rPr>
          <w:lang w:val="es-CL"/>
        </w:rPr>
        <w:br w:type="page"/>
      </w:r>
    </w:p>
    <w:p w:rsidR="00145CFC" w:rsidRPr="00335536" w:rsidRDefault="005135A6">
      <w:pPr>
        <w:pStyle w:val="Ttulo2"/>
        <w:rPr>
          <w:lang w:val="es-CL"/>
        </w:rPr>
      </w:pPr>
      <w:bookmarkStart w:id="9" w:name="encabezados-h2"/>
      <w:bookmarkEnd w:id="8"/>
      <w:r w:rsidRPr="00335536">
        <w:rPr>
          <w:lang w:val="es-CL"/>
        </w:rPr>
        <w:lastRenderedPageBreak/>
        <w:t>9</w:t>
      </w:r>
      <w:r w:rsidRPr="00335536">
        <w:rPr>
          <w:lang w:val="es-CL"/>
        </w:rPr>
        <w:t>. Encabezados (h2)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NormalTok"/>
          <w:lang w:val="es-CL"/>
        </w:rPr>
        <w:t>h2{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Los títulos principales fueron personalizados mediante cambios de tamaño, color y alineación.</w:t>
      </w:r>
    </w:p>
    <w:p w:rsidR="00145CFC" w:rsidRPr="00335536" w:rsidRDefault="005135A6">
      <w:pPr>
        <w:pStyle w:val="Ttulo3"/>
        <w:rPr>
          <w:lang w:val="es-CL"/>
        </w:rPr>
      </w:pPr>
      <w:bookmarkStart w:id="10" w:name="pseudoelemento-after"/>
      <w:proofErr w:type="spellStart"/>
      <w:proofErr w:type="gramStart"/>
      <w:r w:rsidRPr="00335536">
        <w:rPr>
          <w:lang w:val="es-CL"/>
        </w:rPr>
        <w:t>Pseudoelemento</w:t>
      </w:r>
      <w:proofErr w:type="spellEnd"/>
      <w:r w:rsidRPr="00335536">
        <w:rPr>
          <w:lang w:val="es-CL"/>
        </w:rPr>
        <w:t xml:space="preserve"> ::</w:t>
      </w:r>
      <w:proofErr w:type="spellStart"/>
      <w:r w:rsidRPr="00335536">
        <w:rPr>
          <w:lang w:val="es-CL"/>
        </w:rPr>
        <w:t>after</w:t>
      </w:r>
      <w:proofErr w:type="spellEnd"/>
      <w:proofErr w:type="gramEnd"/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NormalTok"/>
          <w:lang w:val="es-CL"/>
        </w:rPr>
        <w:t>h2</w:t>
      </w:r>
      <w:r w:rsidRPr="00335536">
        <w:rPr>
          <w:rStyle w:val="InformationTok"/>
          <w:lang w:val="es-CL"/>
        </w:rPr>
        <w:t>::</w:t>
      </w:r>
      <w:proofErr w:type="spellStart"/>
      <w:r w:rsidRPr="00335536">
        <w:rPr>
          <w:rStyle w:val="InformationTok"/>
          <w:lang w:val="es-CL"/>
        </w:rPr>
        <w:t>after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empleó el </w:t>
      </w:r>
      <w:proofErr w:type="spellStart"/>
      <w:proofErr w:type="gramStart"/>
      <w:r w:rsidRPr="00335536">
        <w:rPr>
          <w:lang w:val="es-CL"/>
        </w:rPr>
        <w:t>pseudoelemento</w:t>
      </w:r>
      <w:proofErr w:type="spellEnd"/>
      <w:r w:rsidRPr="00335536">
        <w:rPr>
          <w:lang w:val="es-CL"/>
        </w:rPr>
        <w:t xml:space="preserve"> </w:t>
      </w:r>
      <w:r w:rsidRPr="00335536">
        <w:rPr>
          <w:rStyle w:val="VerbatimChar"/>
          <w:lang w:val="es-CL"/>
        </w:rPr>
        <w:t>::</w:t>
      </w:r>
      <w:proofErr w:type="spellStart"/>
      <w:r w:rsidRPr="00335536">
        <w:rPr>
          <w:rStyle w:val="VerbatimChar"/>
          <w:lang w:val="es-CL"/>
        </w:rPr>
        <w:t>after</w:t>
      </w:r>
      <w:proofErr w:type="spellEnd"/>
      <w:proofErr w:type="gramEnd"/>
      <w:r w:rsidRPr="00335536">
        <w:rPr>
          <w:lang w:val="es-CL"/>
        </w:rPr>
        <w:t xml:space="preserve"> para generar una línea decorativa bajo cada título, reforzando la identidad visual del sitio.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11" w:name="imágenes-de-perfil"/>
      <w:bookmarkEnd w:id="9"/>
      <w:bookmarkEnd w:id="10"/>
      <w:r w:rsidRPr="00335536">
        <w:rPr>
          <w:lang w:val="es-CL"/>
        </w:rPr>
        <w:t>1</w:t>
      </w:r>
      <w:r w:rsidRPr="00335536">
        <w:rPr>
          <w:lang w:val="es-CL"/>
        </w:rPr>
        <w:t>0. Imágenes de Perfil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.perfil-imagen</w:t>
      </w:r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Permite controlar el tamaño de las imágenes, mantener la proporción adecuada y aplicar sombras y bordes redondeados.</w:t>
      </w:r>
      <w:r w:rsidR="00335536">
        <w:rPr>
          <w:lang w:val="es-CL"/>
        </w:rPr>
        <w:tab/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12" w:name="flexbox-para-los-talleres"/>
      <w:bookmarkEnd w:id="11"/>
      <w:r w:rsidRPr="00335536">
        <w:rPr>
          <w:lang w:val="es-CL"/>
        </w:rPr>
        <w:t>1</w:t>
      </w:r>
      <w:r w:rsidRPr="00335536">
        <w:rPr>
          <w:lang w:val="es-CL"/>
        </w:rPr>
        <w:t xml:space="preserve">1. </w:t>
      </w:r>
      <w:proofErr w:type="spellStart"/>
      <w:r w:rsidRPr="00335536">
        <w:rPr>
          <w:lang w:val="es-CL"/>
        </w:rPr>
        <w:t>Flexbox</w:t>
      </w:r>
      <w:proofErr w:type="spellEnd"/>
      <w:r w:rsidRPr="00335536">
        <w:rPr>
          <w:lang w:val="es-CL"/>
        </w:rPr>
        <w:t xml:space="preserve"> para los Talleres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.talleres</w:t>
      </w:r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proofErr w:type="spellStart"/>
      <w:r w:rsidRPr="00335536">
        <w:rPr>
          <w:rStyle w:val="KeywordTok"/>
          <w:lang w:val="es-CL"/>
        </w:rPr>
        <w:t>display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flex</w:t>
      </w:r>
      <w:proofErr w:type="spellEnd"/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utilizó </w:t>
      </w:r>
      <w:proofErr w:type="spellStart"/>
      <w:r w:rsidRPr="00335536">
        <w:rPr>
          <w:lang w:val="es-CL"/>
        </w:rPr>
        <w:t>Flexbox</w:t>
      </w:r>
      <w:proofErr w:type="spellEnd"/>
      <w:r w:rsidRPr="00335536">
        <w:rPr>
          <w:lang w:val="es-CL"/>
        </w:rPr>
        <w:t xml:space="preserve"> para organizar las tarjetas de talleres en filas dinámicas y responsivas.</w:t>
      </w:r>
    </w:p>
    <w:p w:rsidR="00145CFC" w:rsidRPr="00335536" w:rsidRDefault="005135A6">
      <w:pPr>
        <w:pStyle w:val="Ttulo3"/>
        <w:rPr>
          <w:lang w:val="es-CL"/>
        </w:rPr>
      </w:pPr>
      <w:bookmarkStart w:id="13" w:name="clase-.taller"/>
      <w:proofErr w:type="gramStart"/>
      <w:r w:rsidRPr="00335536">
        <w:rPr>
          <w:lang w:val="es-CL"/>
        </w:rPr>
        <w:t>Clase .taller</w:t>
      </w:r>
      <w:proofErr w:type="gramEnd"/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.taller</w:t>
      </w:r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Cada taller se presenta como una tarjeta independiente que incorpora:</w:t>
      </w:r>
    </w:p>
    <w:p w:rsidR="00145CFC" w:rsidRDefault="005135A6">
      <w:pPr>
        <w:pStyle w:val="Compact"/>
        <w:numPr>
          <w:ilvl w:val="0"/>
          <w:numId w:val="6"/>
        </w:numPr>
      </w:pPr>
      <w:proofErr w:type="spellStart"/>
      <w:r>
        <w:t>Bordes</w:t>
      </w:r>
      <w:proofErr w:type="spellEnd"/>
      <w:r>
        <w:t>.</w:t>
      </w:r>
    </w:p>
    <w:p w:rsidR="00145CFC" w:rsidRDefault="005135A6">
      <w:pPr>
        <w:pStyle w:val="Compact"/>
        <w:numPr>
          <w:ilvl w:val="0"/>
          <w:numId w:val="6"/>
        </w:numPr>
      </w:pPr>
      <w:r>
        <w:t>Espaciado interno.</w:t>
      </w:r>
    </w:p>
    <w:p w:rsidR="00145CFC" w:rsidRDefault="005135A6">
      <w:pPr>
        <w:pStyle w:val="Compact"/>
        <w:numPr>
          <w:ilvl w:val="0"/>
          <w:numId w:val="6"/>
        </w:numPr>
      </w:pPr>
      <w:r>
        <w:t>Colores diferenciados.</w:t>
      </w:r>
    </w:p>
    <w:p w:rsidR="00145CFC" w:rsidRDefault="005135A6">
      <w:pPr>
        <w:pStyle w:val="Compact"/>
        <w:numPr>
          <w:ilvl w:val="0"/>
          <w:numId w:val="6"/>
        </w:numPr>
      </w:pPr>
      <w:r>
        <w:t>Efectos vi</w:t>
      </w:r>
      <w:r>
        <w:t>suales.</w:t>
      </w:r>
    </w:p>
    <w:p w:rsidR="00145CFC" w:rsidRDefault="005135A6">
      <w:pPr>
        <w:pStyle w:val="Ttulo3"/>
      </w:pPr>
      <w:bookmarkStart w:id="14" w:name="efecto-hover"/>
      <w:bookmarkEnd w:id="13"/>
      <w:r>
        <w:lastRenderedPageBreak/>
        <w:t>Efecto Hover</w:t>
      </w:r>
    </w:p>
    <w:p w:rsidR="00145CFC" w:rsidRDefault="005135A6">
      <w:pPr>
        <w:pStyle w:val="SourceCode"/>
      </w:pPr>
      <w:r>
        <w:rPr>
          <w:rStyle w:val="FunctionTok"/>
        </w:rPr>
        <w:t>.taller</w:t>
      </w:r>
      <w:r>
        <w:rPr>
          <w:rStyle w:val="InformationTok"/>
        </w:rPr>
        <w:t>:hover</w:t>
      </w:r>
    </w:p>
    <w:p w:rsidR="00145CFC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Se agregó una animación que desplaza ligeramente la tarjeta hacia arriba y aumenta la sombra cuando el usuario posiciona el cursor sobre ella.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15" w:name="imágenes-de-talleres"/>
      <w:bookmarkEnd w:id="12"/>
      <w:bookmarkEnd w:id="14"/>
      <w:r w:rsidRPr="00335536">
        <w:rPr>
          <w:lang w:val="es-CL"/>
        </w:rPr>
        <w:t>12. Imágenes de Talleres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.taller-imagen</w:t>
      </w:r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>
      <w:pPr>
        <w:pStyle w:val="FirstParagraph"/>
      </w:pPr>
      <w:r>
        <w:t xml:space="preserve">Se </w:t>
      </w:r>
      <w:proofErr w:type="spellStart"/>
      <w:r>
        <w:t>empleó</w:t>
      </w:r>
      <w:proofErr w:type="spellEnd"/>
      <w:r>
        <w:t>:</w:t>
      </w:r>
    </w:p>
    <w:p w:rsidR="00145CFC" w:rsidRDefault="005135A6">
      <w:pPr>
        <w:pStyle w:val="Compact"/>
        <w:numPr>
          <w:ilvl w:val="0"/>
          <w:numId w:val="7"/>
        </w:numPr>
      </w:pPr>
      <w:r>
        <w:rPr>
          <w:rStyle w:val="VerbatimChar"/>
        </w:rPr>
        <w:t>object-fit: co</w:t>
      </w:r>
      <w:r>
        <w:rPr>
          <w:rStyle w:val="VerbatimChar"/>
        </w:rPr>
        <w:t>ver</w:t>
      </w:r>
      <w:r>
        <w:t xml:space="preserve"> para evitar deformaciones.</w:t>
      </w:r>
    </w:p>
    <w:p w:rsidR="00145CFC" w:rsidRDefault="005135A6">
      <w:pPr>
        <w:pStyle w:val="Compact"/>
        <w:numPr>
          <w:ilvl w:val="0"/>
          <w:numId w:val="7"/>
        </w:numPr>
      </w:pPr>
      <w:r>
        <w:t>Sombras y bordes redondeados.</w:t>
      </w:r>
    </w:p>
    <w:p w:rsidR="00145CFC" w:rsidRDefault="005135A6" w:rsidP="00335536">
      <w:pPr>
        <w:pStyle w:val="Compact"/>
        <w:numPr>
          <w:ilvl w:val="0"/>
          <w:numId w:val="7"/>
        </w:numPr>
        <w:rPr>
          <w:lang w:val="es-CL"/>
        </w:rPr>
      </w:pPr>
      <w:r w:rsidRPr="00335536">
        <w:rPr>
          <w:lang w:val="es-CL"/>
        </w:rPr>
        <w:t xml:space="preserve">Efectos de ampliación mediante </w:t>
      </w:r>
      <w:proofErr w:type="spellStart"/>
      <w:r w:rsidRPr="00335536">
        <w:rPr>
          <w:lang w:val="es-CL"/>
        </w:rPr>
        <w:t>hover</w:t>
      </w:r>
      <w:proofErr w:type="spellEnd"/>
      <w:r w:rsidRPr="00335536">
        <w:rPr>
          <w:lang w:val="es-CL"/>
        </w:rPr>
        <w:t>.</w:t>
      </w:r>
    </w:p>
    <w:p w:rsidR="005135A6" w:rsidRPr="00335536" w:rsidRDefault="005135A6" w:rsidP="00335536">
      <w:pPr>
        <w:pStyle w:val="Compact"/>
        <w:numPr>
          <w:ilvl w:val="0"/>
          <w:numId w:val="7"/>
        </w:numPr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16" w:name="css-grid-para-la-galería"/>
      <w:bookmarkEnd w:id="15"/>
      <w:r w:rsidRPr="00335536">
        <w:rPr>
          <w:lang w:val="es-CL"/>
        </w:rPr>
        <w:t>1</w:t>
      </w:r>
      <w:r w:rsidRPr="00335536">
        <w:rPr>
          <w:lang w:val="es-CL"/>
        </w:rPr>
        <w:t xml:space="preserve">3. CSS </w:t>
      </w:r>
      <w:proofErr w:type="spellStart"/>
      <w:r w:rsidRPr="00335536">
        <w:rPr>
          <w:lang w:val="es-CL"/>
        </w:rPr>
        <w:t>Grid</w:t>
      </w:r>
      <w:proofErr w:type="spellEnd"/>
      <w:r w:rsidRPr="00335536">
        <w:rPr>
          <w:lang w:val="es-CL"/>
        </w:rPr>
        <w:t xml:space="preserve"> para la Galería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FunctionTok"/>
          <w:lang w:val="es-CL"/>
        </w:rPr>
        <w:t>.</w:t>
      </w:r>
      <w:proofErr w:type="spellStart"/>
      <w:r w:rsidRPr="00335536">
        <w:rPr>
          <w:rStyle w:val="FunctionTok"/>
          <w:lang w:val="es-CL"/>
        </w:rPr>
        <w:t>galeria-grid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</w:t>
      </w:r>
      <w:proofErr w:type="spellStart"/>
      <w:r w:rsidRPr="00335536">
        <w:rPr>
          <w:rStyle w:val="KeywordTok"/>
          <w:lang w:val="es-CL"/>
        </w:rPr>
        <w:t>display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grid</w:t>
      </w:r>
      <w:proofErr w:type="spellEnd"/>
      <w:r w:rsidRPr="00335536">
        <w:rPr>
          <w:rStyle w:val="OperatorTok"/>
          <w:lang w:val="es-CL"/>
        </w:rPr>
        <w:t>;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implementó CSS </w:t>
      </w:r>
      <w:proofErr w:type="spellStart"/>
      <w:r w:rsidRPr="00335536">
        <w:rPr>
          <w:lang w:val="es-CL"/>
        </w:rPr>
        <w:t>Grid</w:t>
      </w:r>
      <w:proofErr w:type="spellEnd"/>
      <w:r w:rsidRPr="00335536">
        <w:rPr>
          <w:lang w:val="es-CL"/>
        </w:rPr>
        <w:t xml:space="preserve"> para organizar automáticamente las imágenes de la galería.</w:t>
      </w:r>
    </w:p>
    <w:p w:rsidR="00145CFC" w:rsidRDefault="005135A6">
      <w:pPr>
        <w:pStyle w:val="Ttulo3"/>
      </w:pPr>
      <w:bookmarkStart w:id="17" w:name="propiedad-grid-template-columns"/>
      <w:proofErr w:type="spellStart"/>
      <w:r>
        <w:t>Propiedad</w:t>
      </w:r>
      <w:proofErr w:type="spellEnd"/>
      <w:r>
        <w:t xml:space="preserve"> grid-template-columns</w:t>
      </w:r>
    </w:p>
    <w:p w:rsidR="00145CFC" w:rsidRDefault="005135A6">
      <w:pPr>
        <w:pStyle w:val="SourceCode"/>
      </w:pPr>
      <w:r>
        <w:rPr>
          <w:rStyle w:val="NormalTok"/>
        </w:rPr>
        <w:t>repeat</w:t>
      </w:r>
      <w:r>
        <w:rPr>
          <w:rStyle w:val="InformationTok"/>
        </w:rPr>
        <w:t>(</w:t>
      </w:r>
      <w:r>
        <w:rPr>
          <w:rStyle w:val="NormalTok"/>
        </w:rPr>
        <w:t>auto-fit</w:t>
      </w:r>
      <w:r>
        <w:rPr>
          <w:rStyle w:val="OperatorTok"/>
        </w:rPr>
        <w:t>,</w:t>
      </w:r>
      <w:r>
        <w:rPr>
          <w:rStyle w:val="NormalTok"/>
        </w:rPr>
        <w:t>minmax</w:t>
      </w:r>
      <w:r>
        <w:rPr>
          <w:rStyle w:val="InformationTok"/>
        </w:rPr>
        <w:t>(</w:t>
      </w:r>
      <w:r>
        <w:rPr>
          <w:rStyle w:val="NormalTok"/>
        </w:rPr>
        <w:t>220px</w:t>
      </w:r>
      <w:r>
        <w:rPr>
          <w:rStyle w:val="OperatorTok"/>
        </w:rPr>
        <w:t>,</w:t>
      </w:r>
      <w:r>
        <w:rPr>
          <w:rStyle w:val="NormalTok"/>
        </w:rPr>
        <w:t>1fr</w:t>
      </w:r>
      <w:r>
        <w:rPr>
          <w:rStyle w:val="InformationTok"/>
        </w:rPr>
        <w:t>))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Permite que la galería adapte automáticamente el número de columnas según el tamaño disponible de la pantalla.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18" w:name="efectos-hover-en-la-galería"/>
      <w:bookmarkEnd w:id="16"/>
      <w:bookmarkEnd w:id="17"/>
      <w:r w:rsidRPr="00335536">
        <w:rPr>
          <w:lang w:val="es-CL"/>
        </w:rPr>
        <w:t>1</w:t>
      </w:r>
      <w:r w:rsidRPr="00335536">
        <w:rPr>
          <w:lang w:val="es-CL"/>
        </w:rPr>
        <w:t xml:space="preserve">4. Efectos </w:t>
      </w:r>
      <w:proofErr w:type="spellStart"/>
      <w:r w:rsidRPr="00335536">
        <w:rPr>
          <w:lang w:val="es-CL"/>
        </w:rPr>
        <w:t>Hover</w:t>
      </w:r>
      <w:proofErr w:type="spellEnd"/>
      <w:r w:rsidRPr="00335536">
        <w:rPr>
          <w:lang w:val="es-CL"/>
        </w:rPr>
        <w:t xml:space="preserve"> en la Galería</w:t>
      </w:r>
    </w:p>
    <w:p w:rsidR="00145CFC" w:rsidRPr="00335536" w:rsidRDefault="005135A6">
      <w:pPr>
        <w:pStyle w:val="SourceCode"/>
        <w:rPr>
          <w:lang w:val="es-CL"/>
        </w:rPr>
      </w:pPr>
      <w:proofErr w:type="gramStart"/>
      <w:r w:rsidRPr="00335536">
        <w:rPr>
          <w:rStyle w:val="FunctionTok"/>
          <w:lang w:val="es-CL"/>
        </w:rPr>
        <w:t>.</w:t>
      </w:r>
      <w:proofErr w:type="spellStart"/>
      <w:r w:rsidRPr="00335536">
        <w:rPr>
          <w:rStyle w:val="FunctionTok"/>
          <w:lang w:val="es-CL"/>
        </w:rPr>
        <w:t>galeria</w:t>
      </w:r>
      <w:proofErr w:type="gramEnd"/>
      <w:r w:rsidRPr="00335536">
        <w:rPr>
          <w:rStyle w:val="FunctionTok"/>
          <w:lang w:val="es-CL"/>
        </w:rPr>
        <w:t>-grid</w:t>
      </w:r>
      <w:proofErr w:type="spellEnd"/>
      <w:r w:rsidRPr="00335536">
        <w:rPr>
          <w:rStyle w:val="NormalTok"/>
          <w:lang w:val="es-CL"/>
        </w:rPr>
        <w:t xml:space="preserve"> </w:t>
      </w:r>
      <w:proofErr w:type="spellStart"/>
      <w:r w:rsidRPr="00335536">
        <w:rPr>
          <w:rStyle w:val="NormalTok"/>
          <w:lang w:val="es-CL"/>
        </w:rPr>
        <w:t>img</w:t>
      </w:r>
      <w:r w:rsidRPr="00335536">
        <w:rPr>
          <w:rStyle w:val="InformationTok"/>
          <w:lang w:val="es-CL"/>
        </w:rPr>
        <w:t>:hover</w:t>
      </w:r>
      <w:proofErr w:type="spellEnd"/>
    </w:p>
    <w:p w:rsidR="00145CFC" w:rsidRPr="00335536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Se agregaron transformaciones de escala y rotación junto con sombras para generar una experiencia más interactiva.</w:t>
      </w:r>
    </w:p>
    <w:p w:rsidR="005135A6" w:rsidRDefault="005135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CL"/>
        </w:rPr>
      </w:pPr>
      <w:bookmarkStart w:id="19" w:name="sección-de-testimonios"/>
      <w:bookmarkEnd w:id="18"/>
      <w:r>
        <w:rPr>
          <w:lang w:val="es-CL"/>
        </w:rPr>
        <w:br w:type="page"/>
      </w:r>
    </w:p>
    <w:p w:rsidR="00145CFC" w:rsidRPr="00335536" w:rsidRDefault="005135A6">
      <w:pPr>
        <w:pStyle w:val="Ttulo2"/>
        <w:rPr>
          <w:lang w:val="es-CL"/>
        </w:rPr>
      </w:pPr>
      <w:r w:rsidRPr="00335536">
        <w:rPr>
          <w:lang w:val="es-CL"/>
        </w:rPr>
        <w:lastRenderedPageBreak/>
        <w:t>1</w:t>
      </w:r>
      <w:r w:rsidRPr="00335536">
        <w:rPr>
          <w:lang w:val="es-CL"/>
        </w:rPr>
        <w:t>5. Sección de Testimonios</w:t>
      </w:r>
    </w:p>
    <w:p w:rsidR="00145CFC" w:rsidRPr="00335536" w:rsidRDefault="005135A6">
      <w:pPr>
        <w:pStyle w:val="SourceCode"/>
        <w:rPr>
          <w:lang w:val="es-CL"/>
        </w:rPr>
      </w:pPr>
      <w:proofErr w:type="gramStart"/>
      <w:r w:rsidRPr="00335536">
        <w:rPr>
          <w:rStyle w:val="FunctionTok"/>
          <w:lang w:val="es-CL"/>
        </w:rPr>
        <w:t>.testimonios</w:t>
      </w:r>
      <w:proofErr w:type="gramEnd"/>
      <w:r w:rsidRPr="00335536">
        <w:rPr>
          <w:rStyle w:val="NormalTok"/>
          <w:lang w:val="es-CL"/>
        </w:rPr>
        <w:t xml:space="preserve"> a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Los enlaces fueron diseñados como botones mediante el uso de:</w:t>
      </w:r>
    </w:p>
    <w:p w:rsidR="00145CFC" w:rsidRDefault="005135A6">
      <w:pPr>
        <w:pStyle w:val="Compact"/>
        <w:numPr>
          <w:ilvl w:val="0"/>
          <w:numId w:val="8"/>
        </w:numPr>
      </w:pPr>
      <w:proofErr w:type="spellStart"/>
      <w:r>
        <w:t>Colores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>.</w:t>
      </w:r>
    </w:p>
    <w:p w:rsidR="00145CFC" w:rsidRDefault="005135A6">
      <w:pPr>
        <w:pStyle w:val="Compact"/>
        <w:numPr>
          <w:ilvl w:val="0"/>
          <w:numId w:val="8"/>
        </w:numPr>
      </w:pPr>
      <w:r>
        <w:t>Bordes redondeado</w:t>
      </w:r>
      <w:r>
        <w:t>s.</w:t>
      </w:r>
    </w:p>
    <w:p w:rsidR="00145CFC" w:rsidRDefault="005135A6" w:rsidP="00335536">
      <w:pPr>
        <w:pStyle w:val="Compact"/>
        <w:numPr>
          <w:ilvl w:val="0"/>
          <w:numId w:val="8"/>
        </w:numPr>
      </w:pPr>
      <w:proofErr w:type="spellStart"/>
      <w:r>
        <w:t>Efectos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>.</w:t>
      </w:r>
    </w:p>
    <w:p w:rsidR="005135A6" w:rsidRDefault="005135A6" w:rsidP="005135A6">
      <w:pPr>
        <w:pStyle w:val="Compact"/>
      </w:pPr>
    </w:p>
    <w:p w:rsidR="00145CFC" w:rsidRPr="00335536" w:rsidRDefault="005135A6">
      <w:pPr>
        <w:pStyle w:val="Ttulo2"/>
        <w:rPr>
          <w:lang w:val="es-CL"/>
        </w:rPr>
      </w:pPr>
      <w:bookmarkStart w:id="20" w:name="selectores-por-id-contacto"/>
      <w:bookmarkEnd w:id="19"/>
      <w:r w:rsidRPr="00335536">
        <w:rPr>
          <w:lang w:val="es-CL"/>
        </w:rPr>
        <w:t>1</w:t>
      </w:r>
      <w:r w:rsidRPr="00335536">
        <w:rPr>
          <w:lang w:val="es-CL"/>
        </w:rPr>
        <w:t>6. Selectores por ID (#contacto)</w:t>
      </w:r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PreprocessorTok"/>
          <w:lang w:val="es-CL"/>
        </w:rPr>
        <w:t>#contacto</w:t>
      </w:r>
      <w:r w:rsidRPr="00335536">
        <w:rPr>
          <w:rStyle w:val="NormalTok"/>
          <w:lang w:val="es-CL"/>
        </w:rPr>
        <w:t xml:space="preserve"> p</w:t>
      </w:r>
      <w:r w:rsidRPr="00335536">
        <w:rPr>
          <w:lang w:val="es-CL"/>
        </w:rPr>
        <w:br/>
      </w:r>
      <w:r w:rsidRPr="00335536">
        <w:rPr>
          <w:rStyle w:val="PreprocessorTok"/>
          <w:lang w:val="es-CL"/>
        </w:rPr>
        <w:t>#contacto</w:t>
      </w:r>
      <w:r w:rsidRPr="00335536">
        <w:rPr>
          <w:rStyle w:val="NormalTok"/>
          <w:lang w:val="es-CL"/>
        </w:rPr>
        <w:t xml:space="preserve"> a</w:t>
      </w:r>
      <w:r w:rsidRPr="00335536">
        <w:rPr>
          <w:lang w:val="es-CL"/>
        </w:rPr>
        <w:br/>
      </w:r>
      <w:r w:rsidRPr="00335536">
        <w:rPr>
          <w:rStyle w:val="PreprocessorTok"/>
          <w:lang w:val="es-CL"/>
        </w:rPr>
        <w:t>#contacto</w:t>
      </w:r>
      <w:r w:rsidRPr="00335536">
        <w:rPr>
          <w:rStyle w:val="NormalTok"/>
          <w:lang w:val="es-CL"/>
        </w:rPr>
        <w:t xml:space="preserve"> i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Se utilizaron selectores por identificador (ID) para personalizar exclusivamente los elementos de la sección de contacto, demostrando el uso de selectores esp</w:t>
      </w:r>
      <w:r w:rsidRPr="00335536">
        <w:rPr>
          <w:lang w:val="es-CL"/>
        </w:rPr>
        <w:t>ecíficos.</w:t>
      </w:r>
    </w:p>
    <w:p w:rsidR="005135A6" w:rsidRPr="005135A6" w:rsidRDefault="005135A6" w:rsidP="005135A6">
      <w:pPr>
        <w:pStyle w:val="Textoindependiente"/>
        <w:rPr>
          <w:lang w:val="es-CL"/>
        </w:rPr>
      </w:pPr>
    </w:p>
    <w:p w:rsidR="00145CFC" w:rsidRPr="00335536" w:rsidRDefault="005135A6">
      <w:pPr>
        <w:pStyle w:val="Ttulo2"/>
        <w:rPr>
          <w:lang w:val="es-CL"/>
        </w:rPr>
      </w:pPr>
      <w:bookmarkStart w:id="21" w:name="pie-de-página-footer"/>
      <w:bookmarkEnd w:id="20"/>
      <w:r w:rsidRPr="00335536">
        <w:rPr>
          <w:lang w:val="es-CL"/>
        </w:rPr>
        <w:t>1</w:t>
      </w:r>
      <w:r w:rsidRPr="00335536">
        <w:rPr>
          <w:lang w:val="es-CL"/>
        </w:rPr>
        <w:t>7. Pie de Página (</w:t>
      </w:r>
      <w:proofErr w:type="spellStart"/>
      <w:r w:rsidRPr="00335536">
        <w:rPr>
          <w:lang w:val="es-CL"/>
        </w:rPr>
        <w:t>footer</w:t>
      </w:r>
      <w:proofErr w:type="spellEnd"/>
      <w:r w:rsidRPr="00335536">
        <w:rPr>
          <w:lang w:val="es-CL"/>
        </w:rPr>
        <w:t>)</w:t>
      </w:r>
    </w:p>
    <w:p w:rsidR="00145CFC" w:rsidRPr="00335536" w:rsidRDefault="005135A6">
      <w:pPr>
        <w:pStyle w:val="SourceCode"/>
        <w:rPr>
          <w:lang w:val="es-CL"/>
        </w:rPr>
      </w:pPr>
      <w:proofErr w:type="spellStart"/>
      <w:r w:rsidRPr="00335536">
        <w:rPr>
          <w:rStyle w:val="NormalTok"/>
          <w:lang w:val="es-CL"/>
        </w:rPr>
        <w:t>footer</w:t>
      </w:r>
      <w:proofErr w:type="spellEnd"/>
      <w:r w:rsidRPr="00335536">
        <w:rPr>
          <w:rStyle w:val="NormalTok"/>
          <w:lang w:val="es-CL"/>
        </w:rPr>
        <w:t>{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 xml:space="preserve">    ...</w:t>
      </w:r>
      <w:r w:rsidRPr="00335536">
        <w:rPr>
          <w:lang w:val="es-CL"/>
        </w:rPr>
        <w:br/>
      </w:r>
      <w:r w:rsidRPr="00335536">
        <w:rPr>
          <w:rStyle w:val="NormalTok"/>
          <w:lang w:val="es-CL"/>
        </w:rPr>
        <w:t>}</w:t>
      </w:r>
    </w:p>
    <w:p w:rsidR="00145CFC" w:rsidRDefault="005135A6" w:rsidP="00335536">
      <w:pPr>
        <w:pStyle w:val="FirstParagraph"/>
        <w:rPr>
          <w:lang w:val="es-CL"/>
        </w:rPr>
      </w:pPr>
      <w:r w:rsidRPr="00335536">
        <w:rPr>
          <w:lang w:val="es-CL"/>
        </w:rPr>
        <w:t>El pie de página incorpora colores institucionales y mantiene consistencia visual con el encabezado.</w:t>
      </w:r>
    </w:p>
    <w:p w:rsidR="005135A6" w:rsidRPr="005135A6" w:rsidRDefault="005135A6" w:rsidP="005135A6">
      <w:pPr>
        <w:pStyle w:val="Textoindependiente"/>
        <w:rPr>
          <w:lang w:val="es-CL"/>
        </w:rPr>
      </w:pPr>
      <w:bookmarkStart w:id="22" w:name="_GoBack"/>
      <w:bookmarkEnd w:id="22"/>
    </w:p>
    <w:p w:rsidR="00145CFC" w:rsidRPr="00335536" w:rsidRDefault="005135A6">
      <w:pPr>
        <w:pStyle w:val="Ttulo2"/>
        <w:rPr>
          <w:lang w:val="es-CL"/>
        </w:rPr>
      </w:pPr>
      <w:bookmarkStart w:id="23" w:name="diseño-responsivo-mediante-media-query"/>
      <w:bookmarkEnd w:id="21"/>
      <w:r w:rsidRPr="00335536">
        <w:rPr>
          <w:lang w:val="es-CL"/>
        </w:rPr>
        <w:t>1</w:t>
      </w:r>
      <w:r w:rsidRPr="00335536">
        <w:rPr>
          <w:lang w:val="es-CL"/>
        </w:rPr>
        <w:t xml:space="preserve">8. Diseño Responsivo mediante Media </w:t>
      </w:r>
      <w:proofErr w:type="spellStart"/>
      <w:r w:rsidRPr="00335536">
        <w:rPr>
          <w:lang w:val="es-CL"/>
        </w:rPr>
        <w:t>Query</w:t>
      </w:r>
      <w:proofErr w:type="spellEnd"/>
    </w:p>
    <w:p w:rsidR="00145CFC" w:rsidRPr="00335536" w:rsidRDefault="005135A6">
      <w:pPr>
        <w:pStyle w:val="SourceCode"/>
        <w:rPr>
          <w:lang w:val="es-CL"/>
        </w:rPr>
      </w:pPr>
      <w:r w:rsidRPr="00335536">
        <w:rPr>
          <w:rStyle w:val="ImportTok"/>
          <w:lang w:val="es-CL"/>
        </w:rPr>
        <w:t>@media</w:t>
      </w:r>
      <w:r w:rsidRPr="00335536">
        <w:rPr>
          <w:rStyle w:val="NormalTok"/>
          <w:lang w:val="es-CL"/>
        </w:rPr>
        <w:t xml:space="preserve"> </w:t>
      </w:r>
      <w:r w:rsidRPr="00335536">
        <w:rPr>
          <w:rStyle w:val="FunctionTok"/>
          <w:lang w:val="es-CL"/>
        </w:rPr>
        <w:t>(</w:t>
      </w:r>
      <w:r w:rsidRPr="00335536">
        <w:rPr>
          <w:rStyle w:val="KeywordTok"/>
          <w:lang w:val="es-CL"/>
        </w:rPr>
        <w:t>max-width</w:t>
      </w:r>
      <w:r w:rsidRPr="00335536">
        <w:rPr>
          <w:rStyle w:val="CharTok"/>
          <w:lang w:val="es-CL"/>
        </w:rPr>
        <w:t>:</w:t>
      </w:r>
      <w:r w:rsidRPr="00335536">
        <w:rPr>
          <w:rStyle w:val="DecValTok"/>
          <w:lang w:val="es-CL"/>
        </w:rPr>
        <w:t>768</w:t>
      </w:r>
      <w:r w:rsidRPr="00335536">
        <w:rPr>
          <w:rStyle w:val="DataTypeTok"/>
          <w:lang w:val="es-CL"/>
        </w:rPr>
        <w:t>px</w:t>
      </w:r>
      <w:r w:rsidRPr="00335536">
        <w:rPr>
          <w:rStyle w:val="FunctionTok"/>
          <w:lang w:val="es-CL"/>
        </w:rPr>
        <w:t>)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 xml:space="preserve">Se implementó una Media </w:t>
      </w:r>
      <w:proofErr w:type="spellStart"/>
      <w:r w:rsidRPr="00335536">
        <w:rPr>
          <w:lang w:val="es-CL"/>
        </w:rPr>
        <w:t>Query</w:t>
      </w:r>
      <w:proofErr w:type="spellEnd"/>
      <w:r w:rsidRPr="00335536">
        <w:rPr>
          <w:lang w:val="es-CL"/>
        </w:rPr>
        <w:t xml:space="preserve"> para adaptar la visualización en dispositivos móviles y </w:t>
      </w:r>
      <w:proofErr w:type="spellStart"/>
      <w:r w:rsidRPr="00335536">
        <w:rPr>
          <w:lang w:val="es-CL"/>
        </w:rPr>
        <w:t>tablets</w:t>
      </w:r>
      <w:proofErr w:type="spellEnd"/>
      <w:r w:rsidRPr="00335536">
        <w:rPr>
          <w:lang w:val="es-CL"/>
        </w:rPr>
        <w:t>.</w:t>
      </w:r>
    </w:p>
    <w:p w:rsidR="00145CFC" w:rsidRDefault="005135A6">
      <w:pPr>
        <w:pStyle w:val="Textoindependiente"/>
      </w:pPr>
      <w:r>
        <w:t xml:space="preserve">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</w:p>
    <w:p w:rsidR="00145CFC" w:rsidRPr="00335536" w:rsidRDefault="005135A6">
      <w:pPr>
        <w:pStyle w:val="Compact"/>
        <w:numPr>
          <w:ilvl w:val="0"/>
          <w:numId w:val="9"/>
        </w:numPr>
        <w:rPr>
          <w:lang w:val="es-CL"/>
        </w:rPr>
      </w:pPr>
      <w:r w:rsidRPr="00335536">
        <w:rPr>
          <w:lang w:val="es-CL"/>
        </w:rPr>
        <w:t>Reducción del tamaño del título principal.</w:t>
      </w:r>
    </w:p>
    <w:p w:rsidR="00145CFC" w:rsidRPr="00335536" w:rsidRDefault="005135A6">
      <w:pPr>
        <w:pStyle w:val="Compact"/>
        <w:numPr>
          <w:ilvl w:val="0"/>
          <w:numId w:val="9"/>
        </w:numPr>
        <w:rPr>
          <w:lang w:val="es-CL"/>
        </w:rPr>
      </w:pPr>
      <w:r w:rsidRPr="00335536">
        <w:rPr>
          <w:lang w:val="es-CL"/>
        </w:rPr>
        <w:t xml:space="preserve">Disminución del </w:t>
      </w:r>
      <w:proofErr w:type="spellStart"/>
      <w:r w:rsidRPr="00335536">
        <w:rPr>
          <w:lang w:val="es-CL"/>
        </w:rPr>
        <w:t>padding</w:t>
      </w:r>
      <w:proofErr w:type="spellEnd"/>
      <w:r w:rsidRPr="00335536">
        <w:rPr>
          <w:lang w:val="es-CL"/>
        </w:rPr>
        <w:t xml:space="preserve"> de las tarjetas.</w:t>
      </w:r>
    </w:p>
    <w:p w:rsidR="00145CFC" w:rsidRPr="00335536" w:rsidRDefault="005135A6">
      <w:pPr>
        <w:pStyle w:val="Compact"/>
        <w:numPr>
          <w:ilvl w:val="0"/>
          <w:numId w:val="9"/>
        </w:numPr>
        <w:rPr>
          <w:lang w:val="es-CL"/>
        </w:rPr>
      </w:pPr>
      <w:r w:rsidRPr="00335536">
        <w:rPr>
          <w:lang w:val="es-CL"/>
        </w:rPr>
        <w:t>Reorganización de los talleres para ocupar el ancho completo de la pantalla.</w:t>
      </w:r>
    </w:p>
    <w:p w:rsidR="00145CFC" w:rsidRPr="00335536" w:rsidRDefault="005135A6">
      <w:pPr>
        <w:pStyle w:val="FirstParagraph"/>
        <w:rPr>
          <w:lang w:val="es-CL"/>
        </w:rPr>
      </w:pPr>
      <w:r w:rsidRPr="00335536">
        <w:rPr>
          <w:lang w:val="es-CL"/>
        </w:rPr>
        <w:t>Esta técnica mejora significativamente la experiencia de usuario en dispositivos de menor tamaño.</w:t>
      </w:r>
      <w:bookmarkEnd w:id="0"/>
      <w:bookmarkEnd w:id="23"/>
    </w:p>
    <w:sectPr w:rsidR="00145CFC" w:rsidRPr="0033553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54634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EE27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CFC"/>
    <w:rsid w:val="00145CFC"/>
    <w:rsid w:val="00335536"/>
    <w:rsid w:val="0051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B4B6"/>
  <w15:docId w15:val="{91CC834F-B35F-4C6B-8AA5-714AC42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MAXIMILIANO BRANDON ANDRÉS SALAS CASTILLO</dc:creator>
  <cp:keywords/>
  <cp:lastModifiedBy>MAXIMILIANO BRANDON ANDRÉS SALAS CASTILLO</cp:lastModifiedBy>
  <cp:revision>2</cp:revision>
  <dcterms:created xsi:type="dcterms:W3CDTF">2026-06-25T06:05:00Z</dcterms:created>
  <dcterms:modified xsi:type="dcterms:W3CDTF">2026-06-25T06:05:00Z</dcterms:modified>
</cp:coreProperties>
</file>