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1i0rpp39p1p" w:id="0"/>
      <w:bookmarkEnd w:id="0"/>
      <w:r w:rsidDel="00000000" w:rsidR="00000000" w:rsidRPr="00000000">
        <w:rPr>
          <w:rtl w:val="0"/>
        </w:rPr>
        <w:t xml:space="preserve">Веб-сервис для мониторинга финансовой деятельности региональных центров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Информация о региональных центрах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https://sochisirius.ru/regions-rod-region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Необходимо спроектировать базу данных для управления параметрами финансовых затрат региональных центров. Сервис позволяет вводить планируемые и фактические параметры, делать выгрузки показателей. Есть страница итоговой статистики - возможность посмотреть расходы в разрезе категорий, временного периода и прочее.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Для этого необходимо предусмотреть следующие сущности.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Регион, описание региона на основании информации на сайте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Категории развития региона - Наука, Искусство, Спорт, Школа. Храним в отдельной таблице, у каждой категории есть дополнительные поля для описания.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Мероприятие - таблица с конкретными мероприятиями. Каждое мероприятие имеет категорию, период проведения, число участников (запланированное и фактическое), возможно ли проживание участников, есть ли питание участников, очное или дистанционное. Добавить тип мероприятия (смена сириус, образовательная программа, др. администратор ресурса сам может добавлять)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Типы затрат - отдельная таблица. У затраты есть название, сумма в месяц фактическая, сумма запланированная, отметка можно ли редактировать параметр через интерфейс. Каждая затрата привязывается к категории. Все затраты вводятся в разрезе планируемых мероприятий. Каждое мероприятие влияет на одну из категорий. Необходимо предусмотреть, что некоторые затраты имеют несколько подпунктов, поэтому с точки зрения БД добавляем родительскую затрату (с описанием), а конкретные цифры вводятся в дочернии (у них есть только название, значение и дата).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Часть затрат необходимо вводить в условных единицах (сумма в день). А дальше веб-сервис сам высчитывает сколько будет стоит мероприятие (умножаем сумму в день на количество дней).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Часть затрат считается по формулам (в зависимости от значений).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крупная затрата Маркетинг - там сам пользователь вводит название и тип. Есть маркетинговые затраты, которые зависят от штук (например, футболки, блокноты), а есть разовые (разработка бренд-бука).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k5wbw8te0sk2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vhnxtm96mvd" w:id="2"/>
      <w:bookmarkEnd w:id="2"/>
      <w:r w:rsidDel="00000000" w:rsidR="00000000" w:rsidRPr="00000000">
        <w:rPr>
          <w:rtl w:val="0"/>
        </w:rPr>
        <w:t xml:space="preserve">Типы затрат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Оборудование помещений для занятий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Оборудование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Расходники (сколько нужно в месяц на одного человека). Рассчитывается в интерфейсе в разрезе выбранного временного периода (смена, месяц и тд)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Помещения для занятий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Капитальные затраты (ремонт, прочее - запуск нового помещения)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Содержание помещения (мелкий ремонт)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Оплата труда персонала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Постоянные педагоги (живут в регионе)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Приезжие педагоги (на конкретное мероприятие)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Трансферные затраты (логистика, проживание, питание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Программное обеспечение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Проживание участников мероприятия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Трансфер участников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Связь (интернет, прочее)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Функционирование сайта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Оплата труда вспомогательного персонала (с учетом должности)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Налоги (расчет по формуле)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Маркетинг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5g78xym2n3og" w:id="3"/>
      <w:bookmarkEnd w:id="3"/>
      <w:r w:rsidDel="00000000" w:rsidR="00000000" w:rsidRPr="00000000">
        <w:rPr>
          <w:rtl w:val="0"/>
        </w:rPr>
        <w:t xml:space="preserve">Данные в отчете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Число обучающихся в месяц в разрезе категорий и общее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Затраты суммарные в разрезе категорий, мероприятий, отдельных типов затрат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chisirius.ru/regions-rod-reg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