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Georgia" w:cs="Georgia" w:eastAsia="Georgia" w:hAnsi="Georgia"/>
          <w:b/>
          <w:bCs/>
          <w:color w:val="1B3A4B"/>
          <w:sz w:val="44"/>
          <w:szCs w:val="44"/>
        </w:rPr>
        <w:t xml:space="preserve">PRODUCT REQUIREMENTS DOCUMENT</w:t>
      </w:r>
    </w:p>
    <w:p>
      <w:pPr>
        <w:spacing w:before="200"/>
        <w:jc w:val="center"/>
      </w:pPr>
      <w:r>
        <w:rPr>
          <w:rFonts w:ascii="Georgia" w:cs="Georgia" w:eastAsia="Georgia" w:hAnsi="Georgia"/>
          <w:b/>
          <w:bCs/>
          <w:color w:val="C9A227"/>
          <w:sz w:val="32"/>
          <w:szCs w:val="32"/>
        </w:rPr>
        <w:t xml:space="preserve">Platform Intelijen Hidrologi Terpadu WS Citanduy</w:t>
      </w:r>
    </w:p>
    <w:p>
      <w:pPr>
        <w:spacing w:before="100"/>
        <w:jc w:val="center"/>
      </w:pPr>
      <w:r>
        <w:rPr>
          <w:rFonts w:ascii="Calibri" w:cs="Calibri" w:eastAsia="Calibri" w:hAnsi="Calibri"/>
          <w:i/>
          <w:iCs/>
          <w:color w:val="5B5B5B"/>
          <w:sz w:val="24"/>
          <w:szCs w:val="24"/>
        </w:rPr>
        <w:t xml:space="preserve">Solusi Hibrida: AquaAlert · Hydro-AMDAL Engine · Dasbor Publik 3-in-1</w:t>
      </w:r>
    </w:p>
    <w:p>
      <w:pPr>
        <w:spacing w:before="1600"/>
      </w:pPr>
    </w:p>
    <w:p>
      <w:pPr>
        <w:jc w:val="center"/>
      </w:pPr>
      <w:r>
        <w:rPr>
          <w:rFonts w:ascii="Calibri" w:cs="Calibri" w:eastAsia="Calibri" w:hAnsi="Calibri"/>
          <w:color w:val="5B5B5B"/>
          <w:sz w:val="22"/>
          <w:szCs w:val="22"/>
        </w:rPr>
        <w:t xml:space="preserve">Versi 1.0  |  5 September 2026</w:t>
      </w:r>
    </w:p>
    <w:p>
      <w:pPr>
        <w:spacing w:before="80"/>
        <w:jc w:val="center"/>
      </w:pPr>
      <w:r>
        <w:rPr>
          <w:rFonts w:ascii="Calibri" w:cs="Calibri" w:eastAsia="Calibri" w:hAnsi="Calibri"/>
          <w:color w:val="5B5B5B"/>
          <w:sz w:val="22"/>
          <w:szCs w:val="22"/>
        </w:rPr>
        <w:t xml:space="preserve">Disusun oleh: Tim Produk &amp; Rekayasa Perangkat Lunak</w:t>
      </w:r>
    </w:p>
    <w:p>
      <w:pPr>
        <w:spacing w:before="80"/>
        <w:jc w:val="center"/>
      </w:pPr>
      <w:r>
        <w:rPr>
          <w:rFonts w:ascii="Calibri" w:cs="Calibri" w:eastAsia="Calibri" w:hAnsi="Calibri"/>
          <w:color w:val="5B5B5B"/>
          <w:sz w:val="22"/>
          <w:szCs w:val="22"/>
        </w:rPr>
        <w:t xml:space="preserve">Status: Draf untuk Peninjauan Pemangku Kepentingan</w:t>
      </w:r>
    </w:p>
    <w:p>
      <w:r>
        <w:br w:type="page"/>
      </w:r>
    </w:p>
    <w:p>
      <w:pPr>
        <w:pStyle w:val="Heading1"/>
        <w:pBdr>
          <w:bottom w:val="single" w:color="1B3A4B" w:sz="6" w:space="4"/>
        </w:pBdr>
        <w:spacing w:after="200" w:before="400"/>
      </w:pPr>
      <w:r>
        <w:rPr>
          <w:rFonts w:ascii="Georgia" w:cs="Georgia" w:eastAsia="Georgia" w:hAnsi="Georgia"/>
          <w:b/>
          <w:bCs/>
          <w:color w:val="1B3A4B"/>
          <w:sz w:val="32"/>
          <w:szCs w:val="32"/>
        </w:rPr>
        <w:t xml:space="preserve">1. Pendahuluan</w:t>
      </w:r>
    </w:p>
    <w:p>
      <w:pPr>
        <w:pStyle w:val="Heading2"/>
        <w:spacing w:after="150" w:before="300"/>
      </w:pPr>
      <w:r>
        <w:rPr>
          <w:rFonts w:ascii="Georgia" w:cs="Georgia" w:eastAsia="Georgia" w:hAnsi="Georgia"/>
          <w:b/>
          <w:bCs/>
          <w:color w:val="1B3A4B"/>
          <w:sz w:val="26"/>
          <w:szCs w:val="26"/>
        </w:rPr>
        <w:t xml:space="preserve">1.1 Tujuan Dokumen</w:t>
      </w:r>
    </w:p>
    <w:p>
      <w:pPr>
        <w:spacing w:after="160" w:line="300"/>
      </w:pPr>
      <w:r>
        <w:rPr>
          <w:rFonts w:ascii="Calibri" w:cs="Calibri" w:eastAsia="Calibri" w:hAnsi="Calibri"/>
          <w:sz w:val="22"/>
          <w:szCs w:val="22"/>
        </w:rPr>
        <w:t xml:space="preserve">Dokumen Product Requirements Document (PRD) ini menerjemahkan Cetak Biru Pengembangan Sistem “Platform Intelijen Hidrologi Terpadu WS Citanduy” menjadi kebutuhan produk yang dapat dieksekusi oleh tim rekayasa, desain, dan quality assurance. Dokumen ini menjadi rujukan tunggal (single source of truth) untuk fitur, alur pengguna, dan kriteria penerimaan pada setiap rilis.</w:t>
      </w:r>
    </w:p>
    <w:p>
      <w:pPr>
        <w:pStyle w:val="Heading2"/>
        <w:spacing w:after="150" w:before="300"/>
      </w:pPr>
      <w:r>
        <w:rPr>
          <w:rFonts w:ascii="Georgia" w:cs="Georgia" w:eastAsia="Georgia" w:hAnsi="Georgia"/>
          <w:b/>
          <w:bCs/>
          <w:color w:val="1B3A4B"/>
          <w:sz w:val="26"/>
          <w:szCs w:val="26"/>
        </w:rPr>
        <w:t xml:space="preserve">1.2 Latar Belakang Produk</w:t>
      </w:r>
    </w:p>
    <w:p>
      <w:pPr>
        <w:spacing w:after="160" w:line="300"/>
      </w:pPr>
      <w:r>
        <w:rPr>
          <w:rFonts w:ascii="Calibri" w:cs="Calibri" w:eastAsia="Calibri" w:hAnsi="Calibri"/>
          <w:sz w:val="22"/>
          <w:szCs w:val="22"/>
        </w:rPr>
        <w:t xml:space="preserve">Data hidrologi dari SIH3 (Sistem Informasi Hidrologi, Hidrometeorologi, dan Hidroklimatologi) BBWS Citanduy tersedia secara terbuka namun mentah dan sulit diinterpretasi oleh pengguna awam maupun pelaku usaha. Produk ini mengolah data tersebut menjadi tiga lini layanan pada satu pipa data terpadu: dasbor publik gratis, sistem peringatan dini akuakultur (AquaAlert), dan mesin otomasi laporan teknik hidrologi untuk korporat/konsultan (Hydro-AMDAL Engine).</w:t>
      </w:r>
    </w:p>
    <w:p>
      <w:pPr>
        <w:pStyle w:val="Heading2"/>
        <w:spacing w:after="150" w:before="300"/>
      </w:pPr>
      <w:r>
        <w:rPr>
          <w:rFonts w:ascii="Georgia" w:cs="Georgia" w:eastAsia="Georgia" w:hAnsi="Georgia"/>
          <w:b/>
          <w:bCs/>
          <w:color w:val="1B3A4B"/>
          <w:sz w:val="26"/>
          <w:szCs w:val="26"/>
        </w:rPr>
        <w:t xml:space="preserve">1.3 Definisi &amp; Singkatan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tblHeader/>
        </w:trPr>
        <w:tc>
          <w:tcPr>
            <w:tcW w:type="dxa" w:w="24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Istilah</w:t>
            </w:r>
          </w:p>
        </w:tc>
        <w:tc>
          <w:tcPr>
            <w:tcW w:type="dxa" w:w="75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Definisi</w:t>
            </w:r>
          </w:p>
        </w:tc>
      </w:tr>
      <w:tr>
        <w:tc>
          <w:tcPr>
            <w:tcW w:type="dxa" w:w="2400"/>
            <w:tcMar>
              <w:top w:type="dxa" w:w="80"/>
              <w:left w:type="dxa" w:w="100"/>
              <w:bottom w:type="dxa" w:w="80"/>
              <w:right w:type="dxa" w:w="100"/>
            </w:tcMar>
          </w:tcPr>
          <w:p>
            <w:r>
              <w:rPr>
                <w:rFonts w:ascii="Calibri" w:cs="Calibri" w:eastAsia="Calibri" w:hAnsi="Calibri"/>
                <w:sz w:val="20"/>
                <w:szCs w:val="20"/>
              </w:rPr>
              <w:t xml:space="preserve">SIH3</w:t>
            </w:r>
          </w:p>
        </w:tc>
        <w:tc>
          <w:tcPr>
            <w:tcW w:type="dxa" w:w="7500"/>
            <w:tcMar>
              <w:top w:type="dxa" w:w="80"/>
              <w:left w:type="dxa" w:w="100"/>
              <w:bottom w:type="dxa" w:w="80"/>
              <w:right w:type="dxa" w:w="100"/>
            </w:tcMar>
          </w:tcPr>
          <w:p>
            <w:r>
              <w:rPr>
                <w:rFonts w:ascii="Calibri" w:cs="Calibri" w:eastAsia="Calibri" w:hAnsi="Calibri"/>
                <w:sz w:val="20"/>
                <w:szCs w:val="20"/>
              </w:rPr>
              <w:t xml:space="preserve">Sistem Informasi Hidrologi, Hidrometeorologi, dan Hidroklimatologi — sumber data terbuka BBWS Citanduy.</w:t>
            </w:r>
          </w:p>
        </w:tc>
      </w:tr>
      <w:tr>
        <w:tc>
          <w:tcPr>
            <w:tcW w:type="dxa" w:w="2400"/>
            <w:shd w:fill="F2EFE9" w:val="clear"/>
            <w:tcMar>
              <w:top w:type="dxa" w:w="80"/>
              <w:left w:type="dxa" w:w="100"/>
              <w:bottom w:type="dxa" w:w="80"/>
              <w:right w:type="dxa" w:w="100"/>
            </w:tcMar>
          </w:tcPr>
          <w:p>
            <w:r>
              <w:rPr>
                <w:rFonts w:ascii="Calibri" w:cs="Calibri" w:eastAsia="Calibri" w:hAnsi="Calibri"/>
                <w:sz w:val="20"/>
                <w:szCs w:val="20"/>
              </w:rPr>
              <w:t xml:space="preserve">TMA</w:t>
            </w:r>
          </w:p>
        </w:tc>
        <w:tc>
          <w:tcPr>
            <w:tcW w:type="dxa" w:w="7500"/>
            <w:shd w:fill="F2EFE9" w:val="clear"/>
            <w:tcMar>
              <w:top w:type="dxa" w:w="80"/>
              <w:left w:type="dxa" w:w="100"/>
              <w:bottom w:type="dxa" w:w="80"/>
              <w:right w:type="dxa" w:w="100"/>
            </w:tcMar>
          </w:tcPr>
          <w:p>
            <w:r>
              <w:rPr>
                <w:rFonts w:ascii="Calibri" w:cs="Calibri" w:eastAsia="Calibri" w:hAnsi="Calibri"/>
                <w:sz w:val="20"/>
                <w:szCs w:val="20"/>
              </w:rPr>
              <w:t xml:space="preserve">Tinggi Muka Air, elevasi permukaan air sungai pada pos duga air.</w:t>
            </w:r>
          </w:p>
        </w:tc>
      </w:tr>
      <w:tr>
        <w:tc>
          <w:tcPr>
            <w:tcW w:type="dxa" w:w="2400"/>
            <w:tcMar>
              <w:top w:type="dxa" w:w="80"/>
              <w:left w:type="dxa" w:w="100"/>
              <w:bottom w:type="dxa" w:w="80"/>
              <w:right w:type="dxa" w:w="100"/>
            </w:tcMar>
          </w:tcPr>
          <w:p>
            <w:r>
              <w:rPr>
                <w:rFonts w:ascii="Calibri" w:cs="Calibri" w:eastAsia="Calibri" w:hAnsi="Calibri"/>
                <w:sz w:val="20"/>
                <w:szCs w:val="20"/>
              </w:rPr>
              <w:t xml:space="preserve">IDF</w:t>
            </w:r>
          </w:p>
        </w:tc>
        <w:tc>
          <w:tcPr>
            <w:tcW w:type="dxa" w:w="7500"/>
            <w:tcMar>
              <w:top w:type="dxa" w:w="80"/>
              <w:left w:type="dxa" w:w="100"/>
              <w:bottom w:type="dxa" w:w="80"/>
              <w:right w:type="dxa" w:w="100"/>
            </w:tcMar>
          </w:tcPr>
          <w:p>
            <w:r>
              <w:rPr>
                <w:rFonts w:ascii="Calibri" w:cs="Calibri" w:eastAsia="Calibri" w:hAnsi="Calibri"/>
                <w:sz w:val="20"/>
                <w:szCs w:val="20"/>
              </w:rPr>
              <w:t xml:space="preserve">Intensity-Duration-Frequency, kurva hujan rancangan untuk analisis frekuensi.</w:t>
            </w:r>
          </w:p>
        </w:tc>
      </w:tr>
      <w:tr>
        <w:tc>
          <w:tcPr>
            <w:tcW w:type="dxa" w:w="2400"/>
            <w:shd w:fill="F2EFE9" w:val="clear"/>
            <w:tcMar>
              <w:top w:type="dxa" w:w="80"/>
              <w:left w:type="dxa" w:w="100"/>
              <w:bottom w:type="dxa" w:w="80"/>
              <w:right w:type="dxa" w:w="100"/>
            </w:tcMar>
          </w:tcPr>
          <w:p>
            <w:r>
              <w:rPr>
                <w:rFonts w:ascii="Calibri" w:cs="Calibri" w:eastAsia="Calibri" w:hAnsi="Calibri"/>
                <w:sz w:val="20"/>
                <w:szCs w:val="20"/>
              </w:rPr>
              <w:t xml:space="preserve">AMDAL</w:t>
            </w:r>
          </w:p>
        </w:tc>
        <w:tc>
          <w:tcPr>
            <w:tcW w:type="dxa" w:w="7500"/>
            <w:shd w:fill="F2EFE9" w:val="clear"/>
            <w:tcMar>
              <w:top w:type="dxa" w:w="80"/>
              <w:left w:type="dxa" w:w="100"/>
              <w:bottom w:type="dxa" w:w="80"/>
              <w:right w:type="dxa" w:w="100"/>
            </w:tcMar>
          </w:tcPr>
          <w:p>
            <w:r>
              <w:rPr>
                <w:rFonts w:ascii="Calibri" w:cs="Calibri" w:eastAsia="Calibri" w:hAnsi="Calibri"/>
                <w:sz w:val="20"/>
                <w:szCs w:val="20"/>
              </w:rPr>
              <w:t xml:space="preserve">Analisis Mengenai Dampak Lingkungan.</w:t>
            </w:r>
          </w:p>
        </w:tc>
      </w:tr>
      <w:tr>
        <w:tc>
          <w:tcPr>
            <w:tcW w:type="dxa" w:w="2400"/>
            <w:tcMar>
              <w:top w:type="dxa" w:w="80"/>
              <w:left w:type="dxa" w:w="100"/>
              <w:bottom w:type="dxa" w:w="80"/>
              <w:right w:type="dxa" w:w="100"/>
            </w:tcMar>
          </w:tcPr>
          <w:p>
            <w:r>
              <w:rPr>
                <w:rFonts w:ascii="Calibri" w:cs="Calibri" w:eastAsia="Calibri" w:hAnsi="Calibri"/>
                <w:sz w:val="20"/>
                <w:szCs w:val="20"/>
              </w:rPr>
              <w:t xml:space="preserve">MVP</w:t>
            </w:r>
          </w:p>
        </w:tc>
        <w:tc>
          <w:tcPr>
            <w:tcW w:type="dxa" w:w="7500"/>
            <w:tcMar>
              <w:top w:type="dxa" w:w="80"/>
              <w:left w:type="dxa" w:w="100"/>
              <w:bottom w:type="dxa" w:w="80"/>
              <w:right w:type="dxa" w:w="100"/>
            </w:tcMar>
          </w:tcPr>
          <w:p>
            <w:r>
              <w:rPr>
                <w:rFonts w:ascii="Calibri" w:cs="Calibri" w:eastAsia="Calibri" w:hAnsi="Calibri"/>
                <w:sz w:val="20"/>
                <w:szCs w:val="20"/>
              </w:rPr>
              <w:t xml:space="preserve">Minimum Viable Product — rilis awal dengan fitur inti tervalidasi.</w:t>
            </w:r>
          </w:p>
        </w:tc>
      </w:tr>
      <w:tr>
        <w:tc>
          <w:tcPr>
            <w:tcW w:type="dxa" w:w="2400"/>
            <w:shd w:fill="F2EFE9" w:val="clear"/>
            <w:tcMar>
              <w:top w:type="dxa" w:w="80"/>
              <w:left w:type="dxa" w:w="100"/>
              <w:bottom w:type="dxa" w:w="80"/>
              <w:right w:type="dxa" w:w="100"/>
            </w:tcMar>
          </w:tcPr>
          <w:p>
            <w:r>
              <w:rPr>
                <w:rFonts w:ascii="Calibri" w:cs="Calibri" w:eastAsia="Calibri" w:hAnsi="Calibri"/>
                <w:sz w:val="20"/>
                <w:szCs w:val="20"/>
              </w:rPr>
              <w:t xml:space="preserve">PWA</w:t>
            </w:r>
          </w:p>
        </w:tc>
        <w:tc>
          <w:tcPr>
            <w:tcW w:type="dxa" w:w="7500"/>
            <w:shd w:fill="F2EFE9" w:val="clear"/>
            <w:tcMar>
              <w:top w:type="dxa" w:w="80"/>
              <w:left w:type="dxa" w:w="100"/>
              <w:bottom w:type="dxa" w:w="80"/>
              <w:right w:type="dxa" w:w="100"/>
            </w:tcMar>
          </w:tcPr>
          <w:p>
            <w:r>
              <w:rPr>
                <w:rFonts w:ascii="Calibri" w:cs="Calibri" w:eastAsia="Calibri" w:hAnsi="Calibri"/>
                <w:sz w:val="20"/>
                <w:szCs w:val="20"/>
              </w:rPr>
              <w:t xml:space="preserve">Progressive Web App — pendekatan adaptif lintas perangkat dengan performa mendekati aplikasi native.</w:t>
            </w:r>
          </w:p>
        </w:tc>
      </w:tr>
      <w:tr>
        <w:tc>
          <w:tcPr>
            <w:tcW w:type="dxa" w:w="2400"/>
            <w:tcMar>
              <w:top w:type="dxa" w:w="80"/>
              <w:left w:type="dxa" w:w="100"/>
              <w:bottom w:type="dxa" w:w="80"/>
              <w:right w:type="dxa" w:w="100"/>
            </w:tcMar>
          </w:tcPr>
          <w:p>
            <w:r>
              <w:rPr>
                <w:rFonts w:ascii="Calibri" w:cs="Calibri" w:eastAsia="Calibri" w:hAnsi="Calibri"/>
                <w:sz w:val="20"/>
                <w:szCs w:val="20"/>
              </w:rPr>
              <w:t xml:space="preserve">FAB</w:t>
            </w:r>
          </w:p>
        </w:tc>
        <w:tc>
          <w:tcPr>
            <w:tcW w:type="dxa" w:w="7500"/>
            <w:tcMar>
              <w:top w:type="dxa" w:w="80"/>
              <w:left w:type="dxa" w:w="100"/>
              <w:bottom w:type="dxa" w:w="80"/>
              <w:right w:type="dxa" w:w="100"/>
            </w:tcMar>
          </w:tcPr>
          <w:p>
            <w:r>
              <w:rPr>
                <w:rFonts w:ascii="Calibri" w:cs="Calibri" w:eastAsia="Calibri" w:hAnsi="Calibri"/>
                <w:sz w:val="20"/>
                <w:szCs w:val="20"/>
              </w:rPr>
              <w:t xml:space="preserve">Floating Action Button, tombol aksi cepat mengambang pada antarmuka mobile.</w:t>
            </w:r>
          </w:p>
        </w:tc>
      </w:tr>
    </w:tbl>
    <w:p>
      <w:pPr>
        <w:pStyle w:val="Heading2"/>
        <w:spacing w:after="150" w:before="300"/>
      </w:pPr>
      <w:r>
        <w:rPr>
          <w:rFonts w:ascii="Georgia" w:cs="Georgia" w:eastAsia="Georgia" w:hAnsi="Georgia"/>
          <w:b/>
          <w:bCs/>
          <w:color w:val="1B3A4B"/>
          <w:sz w:val="26"/>
          <w:szCs w:val="26"/>
        </w:rPr>
        <w:t xml:space="preserve">1.4 Referensi</w:t>
      </w:r>
    </w:p>
    <w:p>
      <w:pPr>
        <w:pStyle w:val="ListParagraph"/>
        <w:numPr>
          <w:ilvl w:val="0"/>
          <w:numId w:val="2"/>
        </w:numPr>
        <w:spacing w:after="90"/>
      </w:pPr>
      <w:r>
        <w:rPr>
          <w:rFonts w:ascii="Calibri" w:cs="Calibri" w:eastAsia="Calibri" w:hAnsi="Calibri"/>
          <w:sz w:val="22"/>
          <w:szCs w:val="22"/>
        </w:rPr>
        <w:t xml:space="preserve">Cetak Biru Pengembangan Sistem — Platform Intelijen Hidrologi Terpadu WS Citanduy (4 September 2026).</w:t>
      </w:r>
    </w:p>
    <w:p>
      <w:pPr>
        <w:pStyle w:val="ListParagraph"/>
        <w:numPr>
          <w:ilvl w:val="0"/>
          <w:numId w:val="2"/>
        </w:numPr>
        <w:spacing w:after="90"/>
      </w:pPr>
      <w:r>
        <w:rPr>
          <w:rFonts w:ascii="Calibri" w:cs="Calibri" w:eastAsia="Calibri" w:hAnsi="Calibri"/>
          <w:sz w:val="22"/>
          <w:szCs w:val="22"/>
        </w:rPr>
        <w:t xml:space="preserve">Portal data terbuka SIH3 BBWS Citanduy.</w:t>
      </w:r>
    </w:p>
    <w:p>
      <w:pPr>
        <w:pStyle w:val="ListParagraph"/>
        <w:numPr>
          <w:ilvl w:val="0"/>
          <w:numId w:val="2"/>
        </w:numPr>
        <w:spacing w:after="90"/>
      </w:pPr>
      <w:r>
        <w:rPr>
          <w:rFonts w:ascii="Calibri" w:cs="Calibri" w:eastAsia="Calibri" w:hAnsi="Calibri"/>
          <w:sz w:val="22"/>
          <w:szCs w:val="22"/>
        </w:rPr>
        <w:t xml:space="preserve">Business Requirements Document (BRD) — dokumen pendamping.</w:t>
      </w:r>
    </w:p>
    <w:p>
      <w:pPr>
        <w:pStyle w:val="ListParagraph"/>
        <w:numPr>
          <w:ilvl w:val="0"/>
          <w:numId w:val="2"/>
        </w:numPr>
        <w:spacing w:after="90"/>
      </w:pPr>
      <w:r>
        <w:rPr>
          <w:rFonts w:ascii="Calibri" w:cs="Calibri" w:eastAsia="Calibri" w:hAnsi="Calibri"/>
          <w:sz w:val="22"/>
          <w:szCs w:val="22"/>
        </w:rPr>
        <w:t xml:space="preserve">Design System — Platform Intelijen Hidrologi Citanduy (dokumen pendamping).</w:t>
      </w:r>
    </w:p>
    <w:p>
      <w:pPr>
        <w:pStyle w:val="Heading1"/>
        <w:pBdr>
          <w:bottom w:val="single" w:color="1B3A4B" w:sz="6" w:space="4"/>
        </w:pBdr>
        <w:spacing w:after="200" w:before="400"/>
      </w:pPr>
      <w:r>
        <w:rPr>
          <w:rFonts w:ascii="Georgia" w:cs="Georgia" w:eastAsia="Georgia" w:hAnsi="Georgia"/>
          <w:b/>
          <w:bCs/>
          <w:color w:val="1B3A4B"/>
          <w:sz w:val="32"/>
          <w:szCs w:val="32"/>
        </w:rPr>
        <w:t xml:space="preserve">2. Sasaran &amp; Metrik Keberhasilan Produk</w:t>
      </w:r>
    </w:p>
    <w:p>
      <w:pPr>
        <w:pStyle w:val="Heading2"/>
        <w:spacing w:after="150" w:before="300"/>
      </w:pPr>
      <w:r>
        <w:rPr>
          <w:rFonts w:ascii="Georgia" w:cs="Georgia" w:eastAsia="Georgia" w:hAnsi="Georgia"/>
          <w:b/>
          <w:bCs/>
          <w:color w:val="1B3A4B"/>
          <w:sz w:val="26"/>
          <w:szCs w:val="26"/>
        </w:rPr>
        <w:t xml:space="preserve">2.1 Visi Produk</w:t>
      </w:r>
    </w:p>
    <w:p>
      <w:pPr>
        <w:spacing w:after="160" w:line="300"/>
      </w:pPr>
      <w:r>
        <w:rPr>
          <w:rFonts w:ascii="Calibri" w:cs="Calibri" w:eastAsia="Calibri" w:hAnsi="Calibri"/>
          <w:sz w:val="22"/>
          <w:szCs w:val="22"/>
        </w:rPr>
        <w:t xml:space="preserve">Menjadi kanal intelijen hidrologi tepercaya di Wilayah Sungai Citanduy yang melindungi nyawa dan mata pencaharian masyarakat pesisir/pedesaan secara gratis, sekaligus menjadi alat kerja standar bagi konsultan teknik dan pelaku akuakultur intensif melalui layanan berbayar bernilai tinggi.</w:t>
      </w:r>
    </w:p>
    <w:p>
      <w:pPr>
        <w:pStyle w:val="Heading2"/>
        <w:spacing w:after="150" w:before="300"/>
      </w:pPr>
      <w:r>
        <w:rPr>
          <w:rFonts w:ascii="Georgia" w:cs="Georgia" w:eastAsia="Georgia" w:hAnsi="Georgia"/>
          <w:b/>
          <w:bCs/>
          <w:color w:val="1B3A4B"/>
          <w:sz w:val="26"/>
          <w:szCs w:val="26"/>
        </w:rPr>
        <w:t xml:space="preserve">2.2 Tujuan Produk (Goals)</w:t>
      </w:r>
    </w:p>
    <w:p>
      <w:pPr>
        <w:pStyle w:val="ListParagraph"/>
        <w:numPr>
          <w:ilvl w:val="0"/>
          <w:numId w:val="3"/>
        </w:numPr>
        <w:spacing w:after="90"/>
      </w:pPr>
      <w:r>
        <w:rPr>
          <w:rFonts w:ascii="Calibri" w:cs="Calibri" w:eastAsia="Calibri" w:hAnsi="Calibri"/>
          <w:sz w:val="22"/>
          <w:szCs w:val="22"/>
        </w:rPr>
        <w:t xml:space="preserve">Menyediakan peringatan dini banjir dan risiko muara yang dapat diandalkan dengan lead time 12–24 jam.</w:t>
      </w:r>
    </w:p>
    <w:p>
      <w:pPr>
        <w:pStyle w:val="ListParagraph"/>
        <w:numPr>
          <w:ilvl w:val="0"/>
          <w:numId w:val="3"/>
        </w:numPr>
        <w:spacing w:after="90"/>
      </w:pPr>
      <w:r>
        <w:rPr>
          <w:rFonts w:ascii="Calibri" w:cs="Calibri" w:eastAsia="Calibri" w:hAnsi="Calibri"/>
          <w:sz w:val="22"/>
          <w:szCs w:val="22"/>
        </w:rPr>
        <w:t xml:space="preserve">Menurunkan waktu pengerjaan bab hidrologi laporan AMDAL/teknik dari puluhan jam kerja manual menjadi hitungan menit melalui otomasi.</w:t>
      </w:r>
    </w:p>
    <w:p>
      <w:pPr>
        <w:pStyle w:val="ListParagraph"/>
        <w:numPr>
          <w:ilvl w:val="0"/>
          <w:numId w:val="3"/>
        </w:numPr>
        <w:spacing w:after="90"/>
      </w:pPr>
      <w:r>
        <w:rPr>
          <w:rFonts w:ascii="Calibri" w:cs="Calibri" w:eastAsia="Calibri" w:hAnsi="Calibri"/>
          <w:sz w:val="22"/>
          <w:szCs w:val="22"/>
        </w:rPr>
        <w:t xml:space="preserve">Mencapai adopsi dasbor publik yang luas di kalangan warga dan petani sepanjang DAS Citanduy tanpa hambatan biaya atau registrasi.</w:t>
      </w:r>
    </w:p>
    <w:p>
      <w:pPr>
        <w:pStyle w:val="ListParagraph"/>
        <w:numPr>
          <w:ilvl w:val="0"/>
          <w:numId w:val="3"/>
        </w:numPr>
        <w:spacing w:after="90"/>
      </w:pPr>
      <w:r>
        <w:rPr>
          <w:rFonts w:ascii="Calibri" w:cs="Calibri" w:eastAsia="Calibri" w:hAnsi="Calibri"/>
          <w:sz w:val="22"/>
          <w:szCs w:val="22"/>
        </w:rPr>
        <w:t xml:space="preserve">Membangun satu pipa data (unified pipeline) yang efisien untuk melayani tiga lini produk sekaligus.</w:t>
      </w:r>
    </w:p>
    <w:p>
      <w:pPr>
        <w:pStyle w:val="Heading2"/>
        <w:spacing w:after="150" w:before="300"/>
      </w:pPr>
      <w:r>
        <w:rPr>
          <w:rFonts w:ascii="Georgia" w:cs="Georgia" w:eastAsia="Georgia" w:hAnsi="Georgia"/>
          <w:b/>
          <w:bCs/>
          <w:color w:val="1B3A4B"/>
          <w:sz w:val="26"/>
          <w:szCs w:val="26"/>
        </w:rPr>
        <w:t xml:space="preserve">2.3 Indikator Kinerja Utama (KPI)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500"/>
      </w:tblGrid>
      <w:tr>
        <w:trPr>
          <w:tblHeader/>
        </w:trPr>
        <w:tc>
          <w:tcPr>
            <w:tcW w:type="dxa" w:w="22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Kategori</w:t>
            </w:r>
          </w:p>
        </w:tc>
        <w:tc>
          <w:tcPr>
            <w:tcW w:type="dxa" w:w="42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Metrik</w:t>
            </w:r>
          </w:p>
        </w:tc>
        <w:tc>
          <w:tcPr>
            <w:tcW w:type="dxa" w:w="35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Target MVP (Bulan ke-6)</w:t>
            </w:r>
          </w:p>
        </w:tc>
      </w:tr>
      <w:tr>
        <w:tc>
          <w:tcPr>
            <w:tcW w:type="dxa" w:w="2200"/>
            <w:tcMar>
              <w:top w:type="dxa" w:w="80"/>
              <w:left w:type="dxa" w:w="100"/>
              <w:bottom w:type="dxa" w:w="80"/>
              <w:right w:type="dxa" w:w="100"/>
            </w:tcMar>
          </w:tcPr>
          <w:p>
            <w:r>
              <w:rPr>
                <w:rFonts w:ascii="Calibri" w:cs="Calibri" w:eastAsia="Calibri" w:hAnsi="Calibri"/>
                <w:sz w:val="20"/>
                <w:szCs w:val="20"/>
              </w:rPr>
              <w:t xml:space="preserve">Dampak Publik</w:t>
            </w:r>
          </w:p>
        </w:tc>
        <w:tc>
          <w:tcPr>
            <w:tcW w:type="dxa" w:w="4200"/>
            <w:tcMar>
              <w:top w:type="dxa" w:w="80"/>
              <w:left w:type="dxa" w:w="100"/>
              <w:bottom w:type="dxa" w:w="80"/>
              <w:right w:type="dxa" w:w="100"/>
            </w:tcMar>
          </w:tcPr>
          <w:p>
            <w:r>
              <w:rPr>
                <w:rFonts w:ascii="Calibri" w:cs="Calibri" w:eastAsia="Calibri" w:hAnsi="Calibri"/>
                <w:sz w:val="20"/>
                <w:szCs w:val="20"/>
              </w:rPr>
              <w:t xml:space="preserve">Pengguna aktif bulanan dasbor publik</w:t>
            </w:r>
          </w:p>
        </w:tc>
        <w:tc>
          <w:tcPr>
            <w:tcW w:type="dxa" w:w="3500"/>
            <w:tcMar>
              <w:top w:type="dxa" w:w="80"/>
              <w:left w:type="dxa" w:w="100"/>
              <w:bottom w:type="dxa" w:w="80"/>
              <w:right w:type="dxa" w:w="100"/>
            </w:tcMar>
          </w:tcPr>
          <w:p>
            <w:r>
              <w:rPr>
                <w:rFonts w:ascii="Calibri" w:cs="Calibri" w:eastAsia="Calibri" w:hAnsi="Calibri"/>
                <w:sz w:val="20"/>
                <w:szCs w:val="20"/>
              </w:rPr>
              <w:t xml:space="preserve">≥ 15.000 MAU di kawasan DAS Citanduy</w:t>
            </w:r>
          </w:p>
        </w:tc>
      </w:tr>
      <w:tr>
        <w:tc>
          <w:tcPr>
            <w:tcW w:type="dxa" w:w="2200"/>
            <w:shd w:fill="F2EFE9" w:val="clear"/>
            <w:tcMar>
              <w:top w:type="dxa" w:w="80"/>
              <w:left w:type="dxa" w:w="100"/>
              <w:bottom w:type="dxa" w:w="80"/>
              <w:right w:type="dxa" w:w="100"/>
            </w:tcMar>
          </w:tcPr>
          <w:p>
            <w:r>
              <w:rPr>
                <w:rFonts w:ascii="Calibri" w:cs="Calibri" w:eastAsia="Calibri" w:hAnsi="Calibri"/>
                <w:sz w:val="20"/>
                <w:szCs w:val="20"/>
              </w:rPr>
              <w:t xml:space="preserve">Dampak Publik</w:t>
            </w:r>
          </w:p>
        </w:tc>
        <w:tc>
          <w:tcPr>
            <w:tcW w:type="dxa" w:w="4200"/>
            <w:shd w:fill="F2EFE9" w:val="clear"/>
            <w:tcMar>
              <w:top w:type="dxa" w:w="80"/>
              <w:left w:type="dxa" w:w="100"/>
              <w:bottom w:type="dxa" w:w="80"/>
              <w:right w:type="dxa" w:w="100"/>
            </w:tcMar>
          </w:tcPr>
          <w:p>
            <w:r>
              <w:rPr>
                <w:rFonts w:ascii="Calibri" w:cs="Calibri" w:eastAsia="Calibri" w:hAnsi="Calibri"/>
                <w:sz w:val="20"/>
                <w:szCs w:val="20"/>
              </w:rPr>
              <w:t xml:space="preserve">Rata-rata lead time peringatan banjir</w:t>
            </w:r>
          </w:p>
        </w:tc>
        <w:tc>
          <w:tcPr>
            <w:tcW w:type="dxa" w:w="3500"/>
            <w:shd w:fill="F2EFE9" w:val="clear"/>
            <w:tcMar>
              <w:top w:type="dxa" w:w="80"/>
              <w:left w:type="dxa" w:w="100"/>
              <w:bottom w:type="dxa" w:w="80"/>
              <w:right w:type="dxa" w:w="100"/>
            </w:tcMar>
          </w:tcPr>
          <w:p>
            <w:r>
              <w:rPr>
                <w:rFonts w:ascii="Calibri" w:cs="Calibri" w:eastAsia="Calibri" w:hAnsi="Calibri"/>
                <w:sz w:val="20"/>
                <w:szCs w:val="20"/>
              </w:rPr>
              <w:t xml:space="preserve">≥ 80% notifikasi terkirim ≥ 3 jam sebelum status Siaga</w:t>
            </w:r>
          </w:p>
        </w:tc>
      </w:tr>
      <w:tr>
        <w:tc>
          <w:tcPr>
            <w:tcW w:type="dxa" w:w="2200"/>
            <w:tcMar>
              <w:top w:type="dxa" w:w="80"/>
              <w:left w:type="dxa" w:w="100"/>
              <w:bottom w:type="dxa" w:w="80"/>
              <w:right w:type="dxa" w:w="100"/>
            </w:tcMar>
          </w:tcPr>
          <w:p>
            <w:r>
              <w:rPr>
                <w:rFonts w:ascii="Calibri" w:cs="Calibri" w:eastAsia="Calibri" w:hAnsi="Calibri"/>
                <w:sz w:val="20"/>
                <w:szCs w:val="20"/>
              </w:rPr>
              <w:t xml:space="preserve">AquaAlert</w:t>
            </w:r>
          </w:p>
        </w:tc>
        <w:tc>
          <w:tcPr>
            <w:tcW w:type="dxa" w:w="4200"/>
            <w:tcMar>
              <w:top w:type="dxa" w:w="80"/>
              <w:left w:type="dxa" w:w="100"/>
              <w:bottom w:type="dxa" w:w="80"/>
              <w:right w:type="dxa" w:w="100"/>
            </w:tcMar>
          </w:tcPr>
          <w:p>
            <w:r>
              <w:rPr>
                <w:rFonts w:ascii="Calibri" w:cs="Calibri" w:eastAsia="Calibri" w:hAnsi="Calibri"/>
                <w:sz w:val="20"/>
                <w:szCs w:val="20"/>
              </w:rPr>
              <w:t xml:space="preserve">Jumlah lokasi tambak berlangganan</w:t>
            </w:r>
          </w:p>
        </w:tc>
        <w:tc>
          <w:tcPr>
            <w:tcW w:type="dxa" w:w="3500"/>
            <w:tcMar>
              <w:top w:type="dxa" w:w="80"/>
              <w:left w:type="dxa" w:w="100"/>
              <w:bottom w:type="dxa" w:w="80"/>
              <w:right w:type="dxa" w:w="100"/>
            </w:tcMar>
          </w:tcPr>
          <w:p>
            <w:r>
              <w:rPr>
                <w:rFonts w:ascii="Calibri" w:cs="Calibri" w:eastAsia="Calibri" w:hAnsi="Calibri"/>
                <w:sz w:val="20"/>
                <w:szCs w:val="20"/>
              </w:rPr>
              <w:t xml:space="preserve">≥ 40 lokasi kolam aktif</w:t>
            </w:r>
          </w:p>
        </w:tc>
      </w:tr>
      <w:tr>
        <w:tc>
          <w:tcPr>
            <w:tcW w:type="dxa" w:w="2200"/>
            <w:shd w:fill="F2EFE9" w:val="clear"/>
            <w:tcMar>
              <w:top w:type="dxa" w:w="80"/>
              <w:left w:type="dxa" w:w="100"/>
              <w:bottom w:type="dxa" w:w="80"/>
              <w:right w:type="dxa" w:w="100"/>
            </w:tcMar>
          </w:tcPr>
          <w:p>
            <w:r>
              <w:rPr>
                <w:rFonts w:ascii="Calibri" w:cs="Calibri" w:eastAsia="Calibri" w:hAnsi="Calibri"/>
                <w:sz w:val="20"/>
                <w:szCs w:val="20"/>
              </w:rPr>
              <w:t xml:space="preserve">AquaAlert</w:t>
            </w:r>
          </w:p>
        </w:tc>
        <w:tc>
          <w:tcPr>
            <w:tcW w:type="dxa" w:w="4200"/>
            <w:shd w:fill="F2EFE9" w:val="clear"/>
            <w:tcMar>
              <w:top w:type="dxa" w:w="80"/>
              <w:left w:type="dxa" w:w="100"/>
              <w:bottom w:type="dxa" w:w="80"/>
              <w:right w:type="dxa" w:w="100"/>
            </w:tcMar>
          </w:tcPr>
          <w:p>
            <w:r>
              <w:rPr>
                <w:rFonts w:ascii="Calibri" w:cs="Calibri" w:eastAsia="Calibri" w:hAnsi="Calibri"/>
                <w:sz w:val="20"/>
                <w:szCs w:val="20"/>
              </w:rPr>
              <w:t xml:space="preserve">Tingkat retensi bulanan pelanggan</w:t>
            </w:r>
          </w:p>
        </w:tc>
        <w:tc>
          <w:tcPr>
            <w:tcW w:type="dxa" w:w="3500"/>
            <w:shd w:fill="F2EFE9" w:val="clear"/>
            <w:tcMar>
              <w:top w:type="dxa" w:w="80"/>
              <w:left w:type="dxa" w:w="100"/>
              <w:bottom w:type="dxa" w:w="80"/>
              <w:right w:type="dxa" w:w="100"/>
            </w:tcMar>
          </w:tcPr>
          <w:p>
            <w:r>
              <w:rPr>
                <w:rFonts w:ascii="Calibri" w:cs="Calibri" w:eastAsia="Calibri" w:hAnsi="Calibri"/>
                <w:sz w:val="20"/>
                <w:szCs w:val="20"/>
              </w:rPr>
              <w:t xml:space="preserve">≥ 85%</w:t>
            </w:r>
          </w:p>
        </w:tc>
      </w:tr>
      <w:tr>
        <w:tc>
          <w:tcPr>
            <w:tcW w:type="dxa" w:w="2200"/>
            <w:tcMar>
              <w:top w:type="dxa" w:w="80"/>
              <w:left w:type="dxa" w:w="100"/>
              <w:bottom w:type="dxa" w:w="80"/>
              <w:right w:type="dxa" w:w="100"/>
            </w:tcMar>
          </w:tcPr>
          <w:p>
            <w:r>
              <w:rPr>
                <w:rFonts w:ascii="Calibri" w:cs="Calibri" w:eastAsia="Calibri" w:hAnsi="Calibri"/>
                <w:sz w:val="20"/>
                <w:szCs w:val="20"/>
              </w:rPr>
              <w:t xml:space="preserve">Hydro-AMDAL</w:t>
            </w:r>
          </w:p>
        </w:tc>
        <w:tc>
          <w:tcPr>
            <w:tcW w:type="dxa" w:w="4200"/>
            <w:tcMar>
              <w:top w:type="dxa" w:w="80"/>
              <w:left w:type="dxa" w:w="100"/>
              <w:bottom w:type="dxa" w:w="80"/>
              <w:right w:type="dxa" w:w="100"/>
            </w:tcMar>
          </w:tcPr>
          <w:p>
            <w:r>
              <w:rPr>
                <w:rFonts w:ascii="Calibri" w:cs="Calibri" w:eastAsia="Calibri" w:hAnsi="Calibri"/>
                <w:sz w:val="20"/>
                <w:szCs w:val="20"/>
              </w:rPr>
              <w:t xml:space="preserve">Laporan teknik dihasilkan per bulan</w:t>
            </w:r>
          </w:p>
        </w:tc>
        <w:tc>
          <w:tcPr>
            <w:tcW w:type="dxa" w:w="3500"/>
            <w:tcMar>
              <w:top w:type="dxa" w:w="80"/>
              <w:left w:type="dxa" w:w="100"/>
              <w:bottom w:type="dxa" w:w="80"/>
              <w:right w:type="dxa" w:w="100"/>
            </w:tcMar>
          </w:tcPr>
          <w:p>
            <w:r>
              <w:rPr>
                <w:rFonts w:ascii="Calibri" w:cs="Calibri" w:eastAsia="Calibri" w:hAnsi="Calibri"/>
                <w:sz w:val="20"/>
                <w:szCs w:val="20"/>
              </w:rPr>
              <w:t xml:space="preserve">≥ 15 unduhan berbayar / bulan</w:t>
            </w:r>
          </w:p>
        </w:tc>
      </w:tr>
      <w:tr>
        <w:tc>
          <w:tcPr>
            <w:tcW w:type="dxa" w:w="2200"/>
            <w:shd w:fill="F2EFE9" w:val="clear"/>
            <w:tcMar>
              <w:top w:type="dxa" w:w="80"/>
              <w:left w:type="dxa" w:w="100"/>
              <w:bottom w:type="dxa" w:w="80"/>
              <w:right w:type="dxa" w:w="100"/>
            </w:tcMar>
          </w:tcPr>
          <w:p>
            <w:r>
              <w:rPr>
                <w:rFonts w:ascii="Calibri" w:cs="Calibri" w:eastAsia="Calibri" w:hAnsi="Calibri"/>
                <w:sz w:val="20"/>
                <w:szCs w:val="20"/>
              </w:rPr>
              <w:t xml:space="preserve">Hydro-AMDAL</w:t>
            </w:r>
          </w:p>
        </w:tc>
        <w:tc>
          <w:tcPr>
            <w:tcW w:type="dxa" w:w="4200"/>
            <w:shd w:fill="F2EFE9" w:val="clear"/>
            <w:tcMar>
              <w:top w:type="dxa" w:w="80"/>
              <w:left w:type="dxa" w:w="100"/>
              <w:bottom w:type="dxa" w:w="80"/>
              <w:right w:type="dxa" w:w="100"/>
            </w:tcMar>
          </w:tcPr>
          <w:p>
            <w:r>
              <w:rPr>
                <w:rFonts w:ascii="Calibri" w:cs="Calibri" w:eastAsia="Calibri" w:hAnsi="Calibri"/>
                <w:sz w:val="20"/>
                <w:szCs w:val="20"/>
              </w:rPr>
              <w:t xml:space="preserve">Waktu proses laporan otomatis</w:t>
            </w:r>
          </w:p>
        </w:tc>
        <w:tc>
          <w:tcPr>
            <w:tcW w:type="dxa" w:w="3500"/>
            <w:shd w:fill="F2EFE9" w:val="clear"/>
            <w:tcMar>
              <w:top w:type="dxa" w:w="80"/>
              <w:left w:type="dxa" w:w="100"/>
              <w:bottom w:type="dxa" w:w="80"/>
              <w:right w:type="dxa" w:w="100"/>
            </w:tcMar>
          </w:tcPr>
          <w:p>
            <w:r>
              <w:rPr>
                <w:rFonts w:ascii="Calibri" w:cs="Calibri" w:eastAsia="Calibri" w:hAnsi="Calibri"/>
                <w:sz w:val="20"/>
                <w:szCs w:val="20"/>
              </w:rPr>
              <w:t xml:space="preserve">≤ 10 menit per laporan (dari input hingga ekspor)</w:t>
            </w:r>
          </w:p>
        </w:tc>
      </w:tr>
      <w:tr>
        <w:tc>
          <w:tcPr>
            <w:tcW w:type="dxa" w:w="2200"/>
            <w:tcMar>
              <w:top w:type="dxa" w:w="80"/>
              <w:left w:type="dxa" w:w="100"/>
              <w:bottom w:type="dxa" w:w="80"/>
              <w:right w:type="dxa" w:w="100"/>
            </w:tcMar>
          </w:tcPr>
          <w:p>
            <w:r>
              <w:rPr>
                <w:rFonts w:ascii="Calibri" w:cs="Calibri" w:eastAsia="Calibri" w:hAnsi="Calibri"/>
                <w:sz w:val="20"/>
                <w:szCs w:val="20"/>
              </w:rPr>
              <w:t xml:space="preserve">Teknis</w:t>
            </w:r>
          </w:p>
        </w:tc>
        <w:tc>
          <w:tcPr>
            <w:tcW w:type="dxa" w:w="4200"/>
            <w:tcMar>
              <w:top w:type="dxa" w:w="80"/>
              <w:left w:type="dxa" w:w="100"/>
              <w:bottom w:type="dxa" w:w="80"/>
              <w:right w:type="dxa" w:w="100"/>
            </w:tcMar>
          </w:tcPr>
          <w:p>
            <w:r>
              <w:rPr>
                <w:rFonts w:ascii="Calibri" w:cs="Calibri" w:eastAsia="Calibri" w:hAnsi="Calibri"/>
                <w:sz w:val="20"/>
                <w:szCs w:val="20"/>
              </w:rPr>
              <w:t xml:space="preserve">Waktu muat dasbor publik (3G/4G pedesaan)</w:t>
            </w:r>
          </w:p>
        </w:tc>
        <w:tc>
          <w:tcPr>
            <w:tcW w:type="dxa" w:w="3500"/>
            <w:tcMar>
              <w:top w:type="dxa" w:w="80"/>
              <w:left w:type="dxa" w:w="100"/>
              <w:bottom w:type="dxa" w:w="80"/>
              <w:right w:type="dxa" w:w="100"/>
            </w:tcMar>
          </w:tcPr>
          <w:p>
            <w:r>
              <w:rPr>
                <w:rFonts w:ascii="Calibri" w:cs="Calibri" w:eastAsia="Calibri" w:hAnsi="Calibri"/>
                <w:sz w:val="20"/>
                <w:szCs w:val="20"/>
              </w:rPr>
              <w:t xml:space="preserve">≤ 3 detik pada koneksi 3G</w:t>
            </w:r>
          </w:p>
        </w:tc>
      </w:tr>
      <w:tr>
        <w:tc>
          <w:tcPr>
            <w:tcW w:type="dxa" w:w="2200"/>
            <w:shd w:fill="F2EFE9" w:val="clear"/>
            <w:tcMar>
              <w:top w:type="dxa" w:w="80"/>
              <w:left w:type="dxa" w:w="100"/>
              <w:bottom w:type="dxa" w:w="80"/>
              <w:right w:type="dxa" w:w="100"/>
            </w:tcMar>
          </w:tcPr>
          <w:p>
            <w:r>
              <w:rPr>
                <w:rFonts w:ascii="Calibri" w:cs="Calibri" w:eastAsia="Calibri" w:hAnsi="Calibri"/>
                <w:sz w:val="20"/>
                <w:szCs w:val="20"/>
              </w:rPr>
              <w:t xml:space="preserve">Teknis</w:t>
            </w:r>
          </w:p>
        </w:tc>
        <w:tc>
          <w:tcPr>
            <w:tcW w:type="dxa" w:w="4200"/>
            <w:shd w:fill="F2EFE9" w:val="clear"/>
            <w:tcMar>
              <w:top w:type="dxa" w:w="80"/>
              <w:left w:type="dxa" w:w="100"/>
              <w:bottom w:type="dxa" w:w="80"/>
              <w:right w:type="dxa" w:w="100"/>
            </w:tcMar>
          </w:tcPr>
          <w:p>
            <w:r>
              <w:rPr>
                <w:rFonts w:ascii="Calibri" w:cs="Calibri" w:eastAsia="Calibri" w:hAnsi="Calibri"/>
                <w:sz w:val="20"/>
                <w:szCs w:val="20"/>
              </w:rPr>
              <w:t xml:space="preserve">Uptime API data inti</w:t>
            </w:r>
          </w:p>
        </w:tc>
        <w:tc>
          <w:tcPr>
            <w:tcW w:type="dxa" w:w="3500"/>
            <w:shd w:fill="F2EFE9" w:val="clear"/>
            <w:tcMar>
              <w:top w:type="dxa" w:w="80"/>
              <w:left w:type="dxa" w:w="100"/>
              <w:bottom w:type="dxa" w:w="80"/>
              <w:right w:type="dxa" w:w="100"/>
            </w:tcMar>
          </w:tcPr>
          <w:p>
            <w:r>
              <w:rPr>
                <w:rFonts w:ascii="Calibri" w:cs="Calibri" w:eastAsia="Calibri" w:hAnsi="Calibri"/>
                <w:sz w:val="20"/>
                <w:szCs w:val="20"/>
              </w:rPr>
              <w:t xml:space="preserve">≥ 99,5%</w:t>
            </w:r>
          </w:p>
        </w:tc>
      </w:tr>
      <w:tr>
        <w:tc>
          <w:tcPr>
            <w:tcW w:type="dxa" w:w="2200"/>
            <w:tcMar>
              <w:top w:type="dxa" w:w="80"/>
              <w:left w:type="dxa" w:w="100"/>
              <w:bottom w:type="dxa" w:w="80"/>
              <w:right w:type="dxa" w:w="100"/>
            </w:tcMar>
          </w:tcPr>
          <w:p>
            <w:r>
              <w:rPr>
                <w:rFonts w:ascii="Calibri" w:cs="Calibri" w:eastAsia="Calibri" w:hAnsi="Calibri"/>
                <w:sz w:val="20"/>
                <w:szCs w:val="20"/>
              </w:rPr>
              <w:t xml:space="preserve">Citizen Science</w:t>
            </w:r>
          </w:p>
        </w:tc>
        <w:tc>
          <w:tcPr>
            <w:tcW w:type="dxa" w:w="4200"/>
            <w:tcMar>
              <w:top w:type="dxa" w:w="80"/>
              <w:left w:type="dxa" w:w="100"/>
              <w:bottom w:type="dxa" w:w="80"/>
              <w:right w:type="dxa" w:w="100"/>
            </w:tcMar>
          </w:tcPr>
          <w:p>
            <w:r>
              <w:rPr>
                <w:rFonts w:ascii="Calibri" w:cs="Calibri" w:eastAsia="Calibri" w:hAnsi="Calibri"/>
                <w:sz w:val="20"/>
                <w:szCs w:val="20"/>
              </w:rPr>
              <w:t xml:space="preserve">Laporan warga tervalidasi per bulan</w:t>
            </w:r>
          </w:p>
        </w:tc>
        <w:tc>
          <w:tcPr>
            <w:tcW w:type="dxa" w:w="3500"/>
            <w:tcMar>
              <w:top w:type="dxa" w:w="80"/>
              <w:left w:type="dxa" w:w="100"/>
              <w:bottom w:type="dxa" w:w="80"/>
              <w:right w:type="dxa" w:w="100"/>
            </w:tcMar>
          </w:tcPr>
          <w:p>
            <w:r>
              <w:rPr>
                <w:rFonts w:ascii="Calibri" w:cs="Calibri" w:eastAsia="Calibri" w:hAnsi="Calibri"/>
                <w:sz w:val="20"/>
                <w:szCs w:val="20"/>
              </w:rPr>
              <w:t xml:space="preserve">≥ 100 laporan</w:t>
            </w:r>
          </w:p>
        </w:tc>
      </w:tr>
    </w:tbl>
    <w:p>
      <w:pPr>
        <w:pStyle w:val="Heading1"/>
        <w:pBdr>
          <w:bottom w:val="single" w:color="1B3A4B" w:sz="6" w:space="4"/>
        </w:pBdr>
        <w:spacing w:after="200" w:before="400"/>
      </w:pPr>
      <w:r>
        <w:rPr>
          <w:rFonts w:ascii="Georgia" w:cs="Georgia" w:eastAsia="Georgia" w:hAnsi="Georgia"/>
          <w:b/>
          <w:bCs/>
          <w:color w:val="1B3A4B"/>
          <w:sz w:val="32"/>
          <w:szCs w:val="32"/>
        </w:rPr>
        <w:t xml:space="preserve">3. Pengguna &amp; Persona</w:t>
      </w:r>
    </w:p>
    <w:p>
      <w:pPr>
        <w:pStyle w:val="Heading2"/>
        <w:spacing w:after="150" w:before="300"/>
      </w:pPr>
      <w:r>
        <w:rPr>
          <w:rFonts w:ascii="Georgia" w:cs="Georgia" w:eastAsia="Georgia" w:hAnsi="Georgia"/>
          <w:b/>
          <w:bCs/>
          <w:color w:val="1B3A4B"/>
          <w:sz w:val="26"/>
          <w:szCs w:val="26"/>
        </w:rPr>
        <w:t xml:space="preserve">3.1 Segmentasi Pengguna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700"/>
        <w:gridCol w:w="2300"/>
      </w:tblGrid>
      <w:tr>
        <w:trPr>
          <w:tblHeader/>
        </w:trPr>
        <w:tc>
          <w:tcPr>
            <w:tcW w:type="dxa" w:w="23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Persona</w:t>
            </w:r>
          </w:p>
        </w:tc>
        <w:tc>
          <w:tcPr>
            <w:tcW w:type="dxa" w:w="26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Profil</w:t>
            </w:r>
          </w:p>
        </w:tc>
        <w:tc>
          <w:tcPr>
            <w:tcW w:type="dxa" w:w="27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Kebutuhan Utama</w:t>
            </w:r>
          </w:p>
        </w:tc>
        <w:tc>
          <w:tcPr>
            <w:tcW w:type="dxa" w:w="23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Perangkat Dominan</w:t>
            </w:r>
          </w:p>
        </w:tc>
      </w:tr>
      <w:tr>
        <w:tc>
          <w:tcPr>
            <w:tcW w:type="dxa" w:w="2300"/>
            <w:tcMar>
              <w:top w:type="dxa" w:w="80"/>
              <w:left w:type="dxa" w:w="100"/>
              <w:bottom w:type="dxa" w:w="80"/>
              <w:right w:type="dxa" w:w="100"/>
            </w:tcMar>
          </w:tcPr>
          <w:p>
            <w:r>
              <w:rPr>
                <w:rFonts w:ascii="Calibri" w:cs="Calibri" w:eastAsia="Calibri" w:hAnsi="Calibri"/>
                <w:sz w:val="20"/>
                <w:szCs w:val="20"/>
              </w:rPr>
              <w:t xml:space="preserve">Warga &amp; Petani Pedesaan</w:t>
            </w:r>
          </w:p>
        </w:tc>
        <w:tc>
          <w:tcPr>
            <w:tcW w:type="dxa" w:w="2600"/>
            <w:tcMar>
              <w:top w:type="dxa" w:w="80"/>
              <w:left w:type="dxa" w:w="100"/>
              <w:bottom w:type="dxa" w:w="80"/>
              <w:right w:type="dxa" w:w="100"/>
            </w:tcMar>
          </w:tcPr>
          <w:p>
            <w:r>
              <w:rPr>
                <w:rFonts w:ascii="Calibri" w:cs="Calibri" w:eastAsia="Calibri" w:hAnsi="Calibri"/>
                <w:sz w:val="20"/>
                <w:szCs w:val="20"/>
              </w:rPr>
              <w:t xml:space="preserve">Penduduk bantaran sungai dan petani padi di hulu–hilir Citanduy</w:t>
            </w:r>
          </w:p>
        </w:tc>
        <w:tc>
          <w:tcPr>
            <w:tcW w:type="dxa" w:w="2700"/>
            <w:tcMar>
              <w:top w:type="dxa" w:w="80"/>
              <w:left w:type="dxa" w:w="100"/>
              <w:bottom w:type="dxa" w:w="80"/>
              <w:right w:type="dxa" w:w="100"/>
            </w:tcMar>
          </w:tcPr>
          <w:p>
            <w:r>
              <w:rPr>
                <w:rFonts w:ascii="Calibri" w:cs="Calibri" w:eastAsia="Calibri" w:hAnsi="Calibri"/>
                <w:sz w:val="20"/>
                <w:szCs w:val="20"/>
              </w:rPr>
              <w:t xml:space="preserve">Info status sungai sederhana, kalender tani, cara lapor genangan tanpa ribet</w:t>
            </w:r>
          </w:p>
        </w:tc>
        <w:tc>
          <w:tcPr>
            <w:tcW w:type="dxa" w:w="2300"/>
            <w:tcMar>
              <w:top w:type="dxa" w:w="80"/>
              <w:left w:type="dxa" w:w="100"/>
              <w:bottom w:type="dxa" w:w="80"/>
              <w:right w:type="dxa" w:w="100"/>
            </w:tcMar>
          </w:tcPr>
          <w:p>
            <w:r>
              <w:rPr>
                <w:rFonts w:ascii="Calibri" w:cs="Calibri" w:eastAsia="Calibri" w:hAnsi="Calibri"/>
                <w:sz w:val="20"/>
                <w:szCs w:val="20"/>
              </w:rPr>
              <w:t xml:space="preserve">Ponsel Android entry-level, koneksi 3G/4G terbatas</w:t>
            </w:r>
          </w:p>
        </w:tc>
      </w:tr>
      <w:tr>
        <w:tc>
          <w:tcPr>
            <w:tcW w:type="dxa" w:w="2300"/>
            <w:shd w:fill="F2EFE9" w:val="clear"/>
            <w:tcMar>
              <w:top w:type="dxa" w:w="80"/>
              <w:left w:type="dxa" w:w="100"/>
              <w:bottom w:type="dxa" w:w="80"/>
              <w:right w:type="dxa" w:w="100"/>
            </w:tcMar>
          </w:tcPr>
          <w:p>
            <w:r>
              <w:rPr>
                <w:rFonts w:ascii="Calibri" w:cs="Calibri" w:eastAsia="Calibri" w:hAnsi="Calibri"/>
                <w:sz w:val="20"/>
                <w:szCs w:val="20"/>
              </w:rPr>
              <w:t xml:space="preserve">Petambak Udang/Bandeng</w:t>
            </w:r>
          </w:p>
        </w:tc>
        <w:tc>
          <w:tcPr>
            <w:tcW w:type="dxa" w:w="2600"/>
            <w:shd w:fill="F2EFE9" w:val="clear"/>
            <w:tcMar>
              <w:top w:type="dxa" w:w="80"/>
              <w:left w:type="dxa" w:w="100"/>
              <w:bottom w:type="dxa" w:w="80"/>
              <w:right w:type="dxa" w:w="100"/>
            </w:tcMar>
          </w:tcPr>
          <w:p>
            <w:r>
              <w:rPr>
                <w:rFonts w:ascii="Calibri" w:cs="Calibri" w:eastAsia="Calibri" w:hAnsi="Calibri"/>
                <w:sz w:val="20"/>
                <w:szCs w:val="20"/>
              </w:rPr>
              <w:t xml:space="preserve">Pemilik usaha tambak intensif di muara Cilacap &amp; Pangandaran</w:t>
            </w:r>
          </w:p>
        </w:tc>
        <w:tc>
          <w:tcPr>
            <w:tcW w:type="dxa" w:w="2700"/>
            <w:shd w:fill="F2EFE9" w:val="clear"/>
            <w:tcMar>
              <w:top w:type="dxa" w:w="80"/>
              <w:left w:type="dxa" w:w="100"/>
              <w:bottom w:type="dxa" w:w="80"/>
              <w:right w:type="dxa" w:w="100"/>
            </w:tcMar>
          </w:tcPr>
          <w:p>
            <w:r>
              <w:rPr>
                <w:rFonts w:ascii="Calibri" w:cs="Calibri" w:eastAsia="Calibri" w:hAnsi="Calibri"/>
                <w:sz w:val="20"/>
                <w:szCs w:val="20"/>
              </w:rPr>
              <w:t xml:space="preserve">Peringatan dini salinitas &amp; debit air 12–24 jam sebelumnya</w:t>
            </w:r>
          </w:p>
        </w:tc>
        <w:tc>
          <w:tcPr>
            <w:tcW w:type="dxa" w:w="2300"/>
            <w:shd w:fill="F2EFE9" w:val="clear"/>
            <w:tcMar>
              <w:top w:type="dxa" w:w="80"/>
              <w:left w:type="dxa" w:w="100"/>
              <w:bottom w:type="dxa" w:w="80"/>
              <w:right w:type="dxa" w:w="100"/>
            </w:tcMar>
          </w:tcPr>
          <w:p>
            <w:r>
              <w:rPr>
                <w:rFonts w:ascii="Calibri" w:cs="Calibri" w:eastAsia="Calibri" w:hAnsi="Calibri"/>
                <w:sz w:val="20"/>
                <w:szCs w:val="20"/>
              </w:rPr>
              <w:t xml:space="preserve">WhatsApp di ponsel; sesekali dasbor web</w:t>
            </w:r>
          </w:p>
        </w:tc>
      </w:tr>
      <w:tr>
        <w:tc>
          <w:tcPr>
            <w:tcW w:type="dxa" w:w="2300"/>
            <w:tcMar>
              <w:top w:type="dxa" w:w="80"/>
              <w:left w:type="dxa" w:w="100"/>
              <w:bottom w:type="dxa" w:w="80"/>
              <w:right w:type="dxa" w:w="100"/>
            </w:tcMar>
          </w:tcPr>
          <w:p>
            <w:r>
              <w:rPr>
                <w:rFonts w:ascii="Calibri" w:cs="Calibri" w:eastAsia="Calibri" w:hAnsi="Calibri"/>
                <w:sz w:val="20"/>
                <w:szCs w:val="20"/>
              </w:rPr>
              <w:t xml:space="preserve">Konsultan Teknik/AMDAL</w:t>
            </w:r>
          </w:p>
        </w:tc>
        <w:tc>
          <w:tcPr>
            <w:tcW w:type="dxa" w:w="2600"/>
            <w:tcMar>
              <w:top w:type="dxa" w:w="80"/>
              <w:left w:type="dxa" w:w="100"/>
              <w:bottom w:type="dxa" w:w="80"/>
              <w:right w:type="dxa" w:w="100"/>
            </w:tcMar>
          </w:tcPr>
          <w:p>
            <w:r>
              <w:rPr>
                <w:rFonts w:ascii="Calibri" w:cs="Calibri" w:eastAsia="Calibri" w:hAnsi="Calibri"/>
                <w:sz w:val="20"/>
                <w:szCs w:val="20"/>
              </w:rPr>
              <w:t xml:space="preserve">Konsultan lingkungan &amp; rekayasa sipil, divisi HSE kawasan industri</w:t>
            </w:r>
          </w:p>
        </w:tc>
        <w:tc>
          <w:tcPr>
            <w:tcW w:type="dxa" w:w="2700"/>
            <w:tcMar>
              <w:top w:type="dxa" w:w="80"/>
              <w:left w:type="dxa" w:w="100"/>
              <w:bottom w:type="dxa" w:w="80"/>
              <w:right w:type="dxa" w:w="100"/>
            </w:tcMar>
          </w:tcPr>
          <w:p>
            <w:r>
              <w:rPr>
                <w:rFonts w:ascii="Calibri" w:cs="Calibri" w:eastAsia="Calibri" w:hAnsi="Calibri"/>
                <w:sz w:val="20"/>
                <w:szCs w:val="20"/>
              </w:rPr>
              <w:t xml:space="preserve">Data historis siap pakai, analisis frekuensi otomatis, laporan siap ekspor</w:t>
            </w:r>
          </w:p>
        </w:tc>
        <w:tc>
          <w:tcPr>
            <w:tcW w:type="dxa" w:w="2300"/>
            <w:tcMar>
              <w:top w:type="dxa" w:w="80"/>
              <w:left w:type="dxa" w:w="100"/>
              <w:bottom w:type="dxa" w:w="80"/>
              <w:right w:type="dxa" w:w="100"/>
            </w:tcMar>
          </w:tcPr>
          <w:p>
            <w:r>
              <w:rPr>
                <w:rFonts w:ascii="Calibri" w:cs="Calibri" w:eastAsia="Calibri" w:hAnsi="Calibri"/>
                <w:sz w:val="20"/>
                <w:szCs w:val="20"/>
              </w:rPr>
              <w:t xml:space="preserve">Laptop/desktop, browser modern</w:t>
            </w:r>
          </w:p>
        </w:tc>
      </w:tr>
      <w:tr>
        <w:tc>
          <w:tcPr>
            <w:tcW w:type="dxa" w:w="2300"/>
            <w:shd w:fill="F2EFE9" w:val="clear"/>
            <w:tcMar>
              <w:top w:type="dxa" w:w="80"/>
              <w:left w:type="dxa" w:w="100"/>
              <w:bottom w:type="dxa" w:w="80"/>
              <w:right w:type="dxa" w:w="100"/>
            </w:tcMar>
          </w:tcPr>
          <w:p>
            <w:r>
              <w:rPr>
                <w:rFonts w:ascii="Calibri" w:cs="Calibri" w:eastAsia="Calibri" w:hAnsi="Calibri"/>
                <w:sz w:val="20"/>
                <w:szCs w:val="20"/>
              </w:rPr>
              <w:t xml:space="preserve">Instansi (BBWS/BPBD)</w:t>
            </w:r>
          </w:p>
        </w:tc>
        <w:tc>
          <w:tcPr>
            <w:tcW w:type="dxa" w:w="2600"/>
            <w:shd w:fill="F2EFE9" w:val="clear"/>
            <w:tcMar>
              <w:top w:type="dxa" w:w="80"/>
              <w:left w:type="dxa" w:w="100"/>
              <w:bottom w:type="dxa" w:w="80"/>
              <w:right w:type="dxa" w:w="100"/>
            </w:tcMar>
          </w:tcPr>
          <w:p>
            <w:r>
              <w:rPr>
                <w:rFonts w:ascii="Calibri" w:cs="Calibri" w:eastAsia="Calibri" w:hAnsi="Calibri"/>
                <w:sz w:val="20"/>
                <w:szCs w:val="20"/>
              </w:rPr>
              <w:t xml:space="preserve">Mitra validasi data dan mitigasi bencana</w:t>
            </w:r>
          </w:p>
        </w:tc>
        <w:tc>
          <w:tcPr>
            <w:tcW w:type="dxa" w:w="2700"/>
            <w:shd w:fill="F2EFE9" w:val="clear"/>
            <w:tcMar>
              <w:top w:type="dxa" w:w="80"/>
              <w:left w:type="dxa" w:w="100"/>
              <w:bottom w:type="dxa" w:w="80"/>
              <w:right w:type="dxa" w:w="100"/>
            </w:tcMar>
          </w:tcPr>
          <w:p>
            <w:r>
              <w:rPr>
                <w:rFonts w:ascii="Calibri" w:cs="Calibri" w:eastAsia="Calibri" w:hAnsi="Calibri"/>
                <w:sz w:val="20"/>
                <w:szCs w:val="20"/>
              </w:rPr>
              <w:t xml:space="preserve">Validasi silang data, akses data mentah dan status wilayah</w:t>
            </w:r>
          </w:p>
        </w:tc>
        <w:tc>
          <w:tcPr>
            <w:tcW w:type="dxa" w:w="2300"/>
            <w:shd w:fill="F2EFE9" w:val="clear"/>
            <w:tcMar>
              <w:top w:type="dxa" w:w="80"/>
              <w:left w:type="dxa" w:w="100"/>
              <w:bottom w:type="dxa" w:w="80"/>
              <w:right w:type="dxa" w:w="100"/>
            </w:tcMar>
          </w:tcPr>
          <w:p>
            <w:r>
              <w:rPr>
                <w:rFonts w:ascii="Calibri" w:cs="Calibri" w:eastAsia="Calibri" w:hAnsi="Calibri"/>
                <w:sz w:val="20"/>
                <w:szCs w:val="20"/>
              </w:rPr>
              <w:t xml:space="preserve">Desktop, dasbor internal</w:t>
            </w:r>
          </w:p>
        </w:tc>
      </w:tr>
      <w:tr>
        <w:tc>
          <w:tcPr>
            <w:tcW w:type="dxa" w:w="2300"/>
            <w:tcMar>
              <w:top w:type="dxa" w:w="80"/>
              <w:left w:type="dxa" w:w="100"/>
              <w:bottom w:type="dxa" w:w="80"/>
              <w:right w:type="dxa" w:w="100"/>
            </w:tcMar>
          </w:tcPr>
          <w:p>
            <w:r>
              <w:rPr>
                <w:rFonts w:ascii="Calibri" w:cs="Calibri" w:eastAsia="Calibri" w:hAnsi="Calibri"/>
                <w:sz w:val="20"/>
                <w:szCs w:val="20"/>
              </w:rPr>
              <w:t xml:space="preserve">Administrator Platform</w:t>
            </w:r>
          </w:p>
        </w:tc>
        <w:tc>
          <w:tcPr>
            <w:tcW w:type="dxa" w:w="2600"/>
            <w:tcMar>
              <w:top w:type="dxa" w:w="80"/>
              <w:left w:type="dxa" w:w="100"/>
              <w:bottom w:type="dxa" w:w="80"/>
              <w:right w:type="dxa" w:w="100"/>
            </w:tcMar>
          </w:tcPr>
          <w:p>
            <w:r>
              <w:rPr>
                <w:rFonts w:ascii="Calibri" w:cs="Calibri" w:eastAsia="Calibri" w:hAnsi="Calibri"/>
                <w:sz w:val="20"/>
                <w:szCs w:val="20"/>
              </w:rPr>
              <w:t xml:space="preserve">Tim internal pengelola konten dan operasional</w:t>
            </w:r>
          </w:p>
        </w:tc>
        <w:tc>
          <w:tcPr>
            <w:tcW w:type="dxa" w:w="2700"/>
            <w:tcMar>
              <w:top w:type="dxa" w:w="80"/>
              <w:left w:type="dxa" w:w="100"/>
              <w:bottom w:type="dxa" w:w="80"/>
              <w:right w:type="dxa" w:w="100"/>
            </w:tcMar>
          </w:tcPr>
          <w:p>
            <w:r>
              <w:rPr>
                <w:rFonts w:ascii="Calibri" w:cs="Calibri" w:eastAsia="Calibri" w:hAnsi="Calibri"/>
                <w:sz w:val="20"/>
                <w:szCs w:val="20"/>
              </w:rPr>
              <w:t xml:space="preserve">Pemantauan pipeline data, moderasi laporan warga, manajemen langganan</w:t>
            </w:r>
          </w:p>
        </w:tc>
        <w:tc>
          <w:tcPr>
            <w:tcW w:type="dxa" w:w="2300"/>
            <w:tcMar>
              <w:top w:type="dxa" w:w="80"/>
              <w:left w:type="dxa" w:w="100"/>
              <w:bottom w:type="dxa" w:w="80"/>
              <w:right w:type="dxa" w:w="100"/>
            </w:tcMar>
          </w:tcPr>
          <w:p>
            <w:r>
              <w:rPr>
                <w:rFonts w:ascii="Calibri" w:cs="Calibri" w:eastAsia="Calibri" w:hAnsi="Calibri"/>
                <w:sz w:val="20"/>
                <w:szCs w:val="20"/>
              </w:rPr>
              <w:t xml:space="preserve">Desktop</w:t>
            </w:r>
          </w:p>
        </w:tc>
      </w:tr>
    </w:tbl>
    <w:p>
      <w:pPr>
        <w:pStyle w:val="Heading2"/>
        <w:spacing w:after="150" w:before="300"/>
      </w:pPr>
      <w:r>
        <w:rPr>
          <w:rFonts w:ascii="Georgia" w:cs="Georgia" w:eastAsia="Georgia" w:hAnsi="Georgia"/>
          <w:b/>
          <w:bCs/>
          <w:color w:val="1B3A4B"/>
          <w:sz w:val="26"/>
          <w:szCs w:val="26"/>
        </w:rPr>
        <w:t xml:space="preserve">3.2 Kebutuhan Aksesibilitas &amp; Inklusi</w:t>
      </w:r>
    </w:p>
    <w:p>
      <w:pPr>
        <w:pStyle w:val="ListParagraph"/>
        <w:numPr>
          <w:ilvl w:val="0"/>
          <w:numId w:val="2"/>
        </w:numPr>
        <w:spacing w:after="90"/>
      </w:pPr>
      <w:r>
        <w:rPr>
          <w:rFonts w:ascii="Calibri" w:cs="Calibri" w:eastAsia="Calibri" w:hAnsi="Calibri"/>
          <w:sz w:val="22"/>
          <w:szCs w:val="22"/>
        </w:rPr>
        <w:t xml:space="preserve">Antarmuka publik harus dapat digunakan tanpa literasi teknis tinggi (bahasa sehari-hari, ikon dan warna sebagai bahasa utama).</w:t>
      </w:r>
    </w:p>
    <w:p>
      <w:pPr>
        <w:pStyle w:val="ListParagraph"/>
        <w:numPr>
          <w:ilvl w:val="0"/>
          <w:numId w:val="2"/>
        </w:numPr>
        <w:spacing w:after="90"/>
      </w:pPr>
      <w:r>
        <w:rPr>
          <w:rFonts w:ascii="Calibri" w:cs="Calibri" w:eastAsia="Calibri" w:hAnsi="Calibri"/>
          <w:sz w:val="22"/>
          <w:szCs w:val="22"/>
        </w:rPr>
        <w:t xml:space="preserve">Mendukung mode hemat kuota/data (low-bandwidth mode) untuk area dengan sinyal terbatas.</w:t>
      </w:r>
    </w:p>
    <w:p>
      <w:pPr>
        <w:pStyle w:val="ListParagraph"/>
        <w:numPr>
          <w:ilvl w:val="0"/>
          <w:numId w:val="2"/>
        </w:numPr>
        <w:spacing w:after="90"/>
      </w:pPr>
      <w:r>
        <w:rPr>
          <w:rFonts w:ascii="Calibri" w:cs="Calibri" w:eastAsia="Calibri" w:hAnsi="Calibri"/>
          <w:sz w:val="22"/>
          <w:szCs w:val="22"/>
        </w:rPr>
        <w:t xml:space="preserve">Kontras warna dan ukuran teks memenuhi standar WCAG 2.1 AA agar terbaca di bawah sinar matahari langsung.</w:t>
      </w:r>
    </w:p>
    <w:p>
      <w:pPr>
        <w:pStyle w:val="ListParagraph"/>
        <w:numPr>
          <w:ilvl w:val="0"/>
          <w:numId w:val="2"/>
        </w:numPr>
        <w:spacing w:after="90"/>
      </w:pPr>
      <w:r>
        <w:rPr>
          <w:rFonts w:ascii="Calibri" w:cs="Calibri" w:eastAsia="Calibri" w:hAnsi="Calibri"/>
          <w:sz w:val="22"/>
          <w:szCs w:val="22"/>
        </w:rPr>
        <w:t xml:space="preserve">Tidak ada paywall atau gerbang registrasi pada modul publik.</w:t>
      </w:r>
    </w:p>
    <w:p>
      <w:pPr>
        <w:pStyle w:val="Heading1"/>
        <w:pBdr>
          <w:bottom w:val="single" w:color="1B3A4B" w:sz="6" w:space="4"/>
        </w:pBdr>
        <w:spacing w:after="200" w:before="400"/>
      </w:pPr>
      <w:r>
        <w:rPr>
          <w:rFonts w:ascii="Georgia" w:cs="Georgia" w:eastAsia="Georgia" w:hAnsi="Georgia"/>
          <w:b/>
          <w:bCs/>
          <w:color w:val="1B3A4B"/>
          <w:sz w:val="32"/>
          <w:szCs w:val="32"/>
        </w:rPr>
        <w:t xml:space="preserve">4. Ruang Lingkup Produk</w:t>
      </w:r>
    </w:p>
    <w:p>
      <w:pPr>
        <w:pStyle w:val="Heading2"/>
        <w:spacing w:after="150" w:before="300"/>
      </w:pPr>
      <w:r>
        <w:rPr>
          <w:rFonts w:ascii="Georgia" w:cs="Georgia" w:eastAsia="Georgia" w:hAnsi="Georgia"/>
          <w:b/>
          <w:bCs/>
          <w:color w:val="1B3A4B"/>
          <w:sz w:val="26"/>
          <w:szCs w:val="26"/>
        </w:rPr>
        <w:t xml:space="preserve">4.1 Dalam Lingkup (In-Scope) — MVP</w:t>
      </w:r>
    </w:p>
    <w:p>
      <w:pPr>
        <w:pStyle w:val="ListParagraph"/>
        <w:numPr>
          <w:ilvl w:val="0"/>
          <w:numId w:val="2"/>
        </w:numPr>
        <w:spacing w:after="90"/>
      </w:pPr>
      <w:r>
        <w:rPr>
          <w:rFonts w:ascii="Calibri" w:cs="Calibri" w:eastAsia="Calibri" w:hAnsi="Calibri"/>
          <w:sz w:val="22"/>
          <w:szCs w:val="22"/>
        </w:rPr>
        <w:t xml:space="preserve">Modul Publik 3-in-1: Peta Pantau Banjir, Kalender Cuaca Tani Mikro, Kanal Pelaporan Warga.</w:t>
      </w:r>
    </w:p>
    <w:p>
      <w:pPr>
        <w:pStyle w:val="ListParagraph"/>
        <w:numPr>
          <w:ilvl w:val="0"/>
          <w:numId w:val="2"/>
        </w:numPr>
        <w:spacing w:after="90"/>
      </w:pPr>
      <w:r>
        <w:rPr>
          <w:rFonts w:ascii="Calibri" w:cs="Calibri" w:eastAsia="Calibri" w:hAnsi="Calibri"/>
          <w:sz w:val="22"/>
          <w:szCs w:val="22"/>
        </w:rPr>
        <w:t xml:space="preserve">AquaAlert: pendaftaran lokasi kolam, ambang batas notifikasi, pengiriman peringatan via WhatsApp/SMS.</w:t>
      </w:r>
    </w:p>
    <w:p>
      <w:pPr>
        <w:pStyle w:val="ListParagraph"/>
        <w:numPr>
          <w:ilvl w:val="0"/>
          <w:numId w:val="2"/>
        </w:numPr>
        <w:spacing w:after="90"/>
      </w:pPr>
      <w:r>
        <w:rPr>
          <w:rFonts w:ascii="Calibri" w:cs="Calibri" w:eastAsia="Calibri" w:hAnsi="Calibri"/>
          <w:sz w:val="22"/>
          <w:szCs w:val="22"/>
        </w:rPr>
        <w:t xml:space="preserve">Hydro-AMDAL Engine: unggah/pilih rentang data historis, otomasi analisis frekuensi (Gumbel, Log-Pearson III), ekspor laporan .docx.</w:t>
      </w:r>
    </w:p>
    <w:p>
      <w:pPr>
        <w:pStyle w:val="ListParagraph"/>
        <w:numPr>
          <w:ilvl w:val="0"/>
          <w:numId w:val="2"/>
        </w:numPr>
        <w:spacing w:after="90"/>
      </w:pPr>
      <w:r>
        <w:rPr>
          <w:rFonts w:ascii="Calibri" w:cs="Calibri" w:eastAsia="Calibri" w:hAnsi="Calibri"/>
          <w:sz w:val="22"/>
          <w:szCs w:val="22"/>
        </w:rPr>
        <w:t xml:space="preserve">Pipeline ETL otomatis dari portal SIH3 dan penyimpanan pada basis data spasial-deret waktu.</w:t>
      </w:r>
    </w:p>
    <w:p>
      <w:pPr>
        <w:pStyle w:val="ListParagraph"/>
        <w:numPr>
          <w:ilvl w:val="0"/>
          <w:numId w:val="2"/>
        </w:numPr>
        <w:spacing w:after="90"/>
      </w:pPr>
      <w:r>
        <w:rPr>
          <w:rFonts w:ascii="Calibri" w:cs="Calibri" w:eastAsia="Calibri" w:hAnsi="Calibri"/>
          <w:sz w:val="22"/>
          <w:szCs w:val="22"/>
        </w:rPr>
        <w:t xml:space="preserve">Portal pembayaran untuk langganan AquaAlert dan pembelian laporan Hydro-AMDAL per unduhan.</w:t>
      </w:r>
    </w:p>
    <w:p>
      <w:pPr>
        <w:pStyle w:val="Heading2"/>
        <w:spacing w:after="150" w:before="300"/>
      </w:pPr>
      <w:r>
        <w:rPr>
          <w:rFonts w:ascii="Georgia" w:cs="Georgia" w:eastAsia="Georgia" w:hAnsi="Georgia"/>
          <w:b/>
          <w:bCs/>
          <w:color w:val="1B3A4B"/>
          <w:sz w:val="26"/>
          <w:szCs w:val="26"/>
        </w:rPr>
        <w:t xml:space="preserve">4.2 Luar Lingkup (Out-of-Scope) — Fase MVP</w:t>
      </w:r>
    </w:p>
    <w:p>
      <w:pPr>
        <w:pStyle w:val="ListParagraph"/>
        <w:numPr>
          <w:ilvl w:val="0"/>
          <w:numId w:val="2"/>
        </w:numPr>
        <w:spacing w:after="90"/>
      </w:pPr>
      <w:r>
        <w:rPr>
          <w:rFonts w:ascii="Calibri" w:cs="Calibri" w:eastAsia="Calibri" w:hAnsi="Calibri"/>
          <w:sz w:val="22"/>
          <w:szCs w:val="22"/>
        </w:rPr>
        <w:t xml:space="preserve">Aplikasi mobile native (iOS/Android terpisah) — pendekatan awal adalah adaptive web/PWA.</w:t>
      </w:r>
    </w:p>
    <w:p>
      <w:pPr>
        <w:pStyle w:val="ListParagraph"/>
        <w:numPr>
          <w:ilvl w:val="0"/>
          <w:numId w:val="2"/>
        </w:numPr>
        <w:spacing w:after="90"/>
      </w:pPr>
      <w:r>
        <w:rPr>
          <w:rFonts w:ascii="Calibri" w:cs="Calibri" w:eastAsia="Calibri" w:hAnsi="Calibri"/>
          <w:sz w:val="22"/>
          <w:szCs w:val="22"/>
        </w:rPr>
        <w:t xml:space="preserve">Model machine learning prediktif tingkat lanjut (mis. prediksi curah hujan berbasis satelit) — direncanakan pada fase pasca-MVP.</w:t>
      </w:r>
    </w:p>
    <w:p>
      <w:pPr>
        <w:pStyle w:val="ListParagraph"/>
        <w:numPr>
          <w:ilvl w:val="0"/>
          <w:numId w:val="2"/>
        </w:numPr>
        <w:spacing w:after="90"/>
      </w:pPr>
      <w:r>
        <w:rPr>
          <w:rFonts w:ascii="Calibri" w:cs="Calibri" w:eastAsia="Calibri" w:hAnsi="Calibri"/>
          <w:sz w:val="22"/>
          <w:szCs w:val="22"/>
        </w:rPr>
        <w:t xml:space="preserve">Integrasi pembayaran lintas negara/multi-mata uang.</w:t>
      </w:r>
    </w:p>
    <w:p>
      <w:pPr>
        <w:pStyle w:val="ListParagraph"/>
        <w:numPr>
          <w:ilvl w:val="0"/>
          <w:numId w:val="2"/>
        </w:numPr>
        <w:spacing w:after="90"/>
      </w:pPr>
      <w:r>
        <w:rPr>
          <w:rFonts w:ascii="Calibri" w:cs="Calibri" w:eastAsia="Calibri" w:hAnsi="Calibri"/>
          <w:sz w:val="22"/>
          <w:szCs w:val="22"/>
        </w:rPr>
        <w:t xml:space="preserve">Modul khusus untuk DAS di luar Wilayah Sungai Citanduy.</w:t>
      </w:r>
    </w:p>
    <w:p>
      <w:pPr>
        <w:pStyle w:val="Heading1"/>
        <w:pBdr>
          <w:bottom w:val="single" w:color="1B3A4B" w:sz="6" w:space="4"/>
        </w:pBdr>
        <w:spacing w:after="200" w:before="400"/>
      </w:pPr>
      <w:r>
        <w:rPr>
          <w:rFonts w:ascii="Georgia" w:cs="Georgia" w:eastAsia="Georgia" w:hAnsi="Georgia"/>
          <w:b/>
          <w:bCs/>
          <w:color w:val="1B3A4B"/>
          <w:sz w:val="32"/>
          <w:szCs w:val="32"/>
        </w:rPr>
        <w:t xml:space="preserve">5. Arsitektur Informasi &amp; Peta Situs (Adaptive Web)</w:t>
      </w:r>
    </w:p>
    <w:p>
      <w:pPr>
        <w:spacing w:after="160" w:line="300"/>
      </w:pPr>
      <w:r>
        <w:rPr>
          <w:rFonts w:ascii="Calibri" w:cs="Calibri" w:eastAsia="Calibri" w:hAnsi="Calibri"/>
          <w:sz w:val="22"/>
          <w:szCs w:val="22"/>
        </w:rPr>
        <w:t xml:space="preserve">Platform dibangun dengan pendekatan responsive/adaptive web tunggal yang menyesuaikan tata letak menurut breakpoint perangkat, alih-alih situs terpisah untuk mobile dan desktop. Struktur navigasi utama:</w:t>
      </w:r>
    </w:p>
    <w:p>
      <w:pPr>
        <w:pStyle w:val="ListParagraph"/>
        <w:numPr>
          <w:ilvl w:val="0"/>
          <w:numId w:val="2"/>
        </w:numPr>
        <w:spacing w:after="90"/>
      </w:pPr>
      <w:r>
        <w:rPr>
          <w:rFonts w:ascii="Calibri" w:cs="Calibri" w:eastAsia="Calibri" w:hAnsi="Calibri"/>
          <w:sz w:val="22"/>
          <w:szCs w:val="22"/>
        </w:rPr>
        <w:t xml:space="preserve">Beranda Publik (/) — peta status sungai + ringkasan cuaca tani + FAB lapor warga.</w:t>
      </w:r>
    </w:p>
    <w:p>
      <w:pPr>
        <w:pStyle w:val="ListParagraph"/>
        <w:numPr>
          <w:ilvl w:val="0"/>
          <w:numId w:val="2"/>
        </w:numPr>
        <w:spacing w:after="90"/>
      </w:pPr>
      <w:r>
        <w:rPr>
          <w:rFonts w:ascii="Calibri" w:cs="Calibri" w:eastAsia="Calibri" w:hAnsi="Calibri"/>
          <w:sz w:val="22"/>
          <w:szCs w:val="22"/>
        </w:rPr>
        <w:t xml:space="preserve">Peta Pantau (/peta) — tampilan penuh peta interaktif dengan filter pos duga air.</w:t>
      </w:r>
    </w:p>
    <w:p>
      <w:pPr>
        <w:pStyle w:val="ListParagraph"/>
        <w:numPr>
          <w:ilvl w:val="0"/>
          <w:numId w:val="2"/>
        </w:numPr>
        <w:spacing w:after="90"/>
      </w:pPr>
      <w:r>
        <w:rPr>
          <w:rFonts w:ascii="Calibri" w:cs="Calibri" w:eastAsia="Calibri" w:hAnsi="Calibri"/>
          <w:sz w:val="22"/>
          <w:szCs w:val="22"/>
        </w:rPr>
        <w:t xml:space="preserve">Kalender Tani (/tani) — rekomendasi harian &amp; mingguan per wilayah.</w:t>
      </w:r>
    </w:p>
    <w:p>
      <w:pPr>
        <w:pStyle w:val="ListParagraph"/>
        <w:numPr>
          <w:ilvl w:val="0"/>
          <w:numId w:val="2"/>
        </w:numPr>
        <w:spacing w:after="90"/>
      </w:pPr>
      <w:r>
        <w:rPr>
          <w:rFonts w:ascii="Calibri" w:cs="Calibri" w:eastAsia="Calibri" w:hAnsi="Calibri"/>
          <w:sz w:val="22"/>
          <w:szCs w:val="22"/>
        </w:rPr>
        <w:t xml:space="preserve">Lapor Warga (/lapor) — formulir cepat tanpa login, riwayat laporan wilayah.</w:t>
      </w:r>
    </w:p>
    <w:p>
      <w:pPr>
        <w:pStyle w:val="ListParagraph"/>
        <w:numPr>
          <w:ilvl w:val="0"/>
          <w:numId w:val="2"/>
        </w:numPr>
        <w:spacing w:after="90"/>
      </w:pPr>
      <w:r>
        <w:rPr>
          <w:rFonts w:ascii="Calibri" w:cs="Calibri" w:eastAsia="Calibri" w:hAnsi="Calibri"/>
          <w:sz w:val="22"/>
          <w:szCs w:val="22"/>
        </w:rPr>
        <w:t xml:space="preserve">AquaAlert (/aquaalert) — landing komersial, pendaftaran, dasbor pelanggan (area terautentikasi).</w:t>
      </w:r>
    </w:p>
    <w:p>
      <w:pPr>
        <w:pStyle w:val="ListParagraph"/>
        <w:numPr>
          <w:ilvl w:val="0"/>
          <w:numId w:val="2"/>
        </w:numPr>
        <w:spacing w:after="90"/>
      </w:pPr>
      <w:r>
        <w:rPr>
          <w:rFonts w:ascii="Calibri" w:cs="Calibri" w:eastAsia="Calibri" w:hAnsi="Calibri"/>
          <w:sz w:val="22"/>
          <w:szCs w:val="22"/>
        </w:rPr>
        <w:t xml:space="preserve">Hydro-AMDAL (/hydro-amdal) — landing korporat, generator laporan (area terautentikasi/berbayar).</w:t>
      </w:r>
    </w:p>
    <w:p>
      <w:pPr>
        <w:pStyle w:val="ListParagraph"/>
        <w:numPr>
          <w:ilvl w:val="0"/>
          <w:numId w:val="2"/>
        </w:numPr>
        <w:spacing w:after="90"/>
      </w:pPr>
      <w:r>
        <w:rPr>
          <w:rFonts w:ascii="Calibri" w:cs="Calibri" w:eastAsia="Calibri" w:hAnsi="Calibri"/>
          <w:sz w:val="22"/>
          <w:szCs w:val="22"/>
        </w:rPr>
        <w:t xml:space="preserve">Portal Admin (/admin) — pemantauan pipeline, moderasi laporan, manajemen pelanggan (internal).</w:t>
      </w:r>
    </w:p>
    <w:p>
      <w:pPr>
        <w:pStyle w:val="Heading1"/>
        <w:pBdr>
          <w:bottom w:val="single" w:color="1B3A4B" w:sz="6" w:space="4"/>
        </w:pBdr>
        <w:spacing w:after="200" w:before="400"/>
      </w:pPr>
      <w:r>
        <w:rPr>
          <w:rFonts w:ascii="Georgia" w:cs="Georgia" w:eastAsia="Georgia" w:hAnsi="Georgia"/>
          <w:b/>
          <w:bCs/>
          <w:color w:val="1B3A4B"/>
          <w:sz w:val="32"/>
          <w:szCs w:val="32"/>
        </w:rPr>
        <w:t xml:space="preserve">6. Kebutuhan Fungsional</w:t>
      </w:r>
    </w:p>
    <w:p>
      <w:pPr>
        <w:pStyle w:val="Heading2"/>
        <w:spacing w:after="150" w:before="300"/>
      </w:pPr>
      <w:r>
        <w:rPr>
          <w:rFonts w:ascii="Georgia" w:cs="Georgia" w:eastAsia="Georgia" w:hAnsi="Georgia"/>
          <w:b/>
          <w:bCs/>
          <w:color w:val="1B3A4B"/>
          <w:sz w:val="26"/>
          <w:szCs w:val="26"/>
        </w:rPr>
        <w:t xml:space="preserve">6.1 Modul Publik 3-in-1</w:t>
      </w:r>
    </w:p>
    <w:p>
      <w:pPr>
        <w:pStyle w:val="Heading3"/>
        <w:spacing w:after="100" w:before="200"/>
      </w:pPr>
      <w:r>
        <w:rPr>
          <w:rFonts w:ascii="Calibri" w:cs="Calibri" w:eastAsia="Calibri" w:hAnsi="Calibri"/>
          <w:b/>
          <w:bCs/>
          <w:color w:val="C9A227"/>
          <w:sz w:val="23"/>
          <w:szCs w:val="23"/>
        </w:rPr>
        <w:t xml:space="preserve">6.1.1 Peta Pantau Banjir dan Jalur Rawan Genangan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800"/>
      </w:tblGrid>
      <w:tr>
        <w:trPr>
          <w:tblHeader/>
        </w:trPr>
        <w:tc>
          <w:tcPr>
            <w:tcW w:type="dxa" w:w="16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44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User Story</w:t>
            </w:r>
          </w:p>
        </w:tc>
        <w:tc>
          <w:tcPr>
            <w:tcW w:type="dxa" w:w="38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Kriteria Penerimaan</w:t>
            </w:r>
          </w:p>
        </w:tc>
      </w:tr>
      <w:tr>
        <w:tc>
          <w:tcPr>
            <w:tcW w:type="dxa" w:w="1600"/>
            <w:tcMar>
              <w:top w:type="dxa" w:w="80"/>
              <w:left w:type="dxa" w:w="100"/>
              <w:bottom w:type="dxa" w:w="80"/>
              <w:right w:type="dxa" w:w="100"/>
            </w:tcMar>
          </w:tcPr>
          <w:p>
            <w:r>
              <w:rPr>
                <w:rFonts w:ascii="Calibri" w:cs="Calibri" w:eastAsia="Calibri" w:hAnsi="Calibri"/>
                <w:sz w:val="20"/>
                <w:szCs w:val="20"/>
              </w:rPr>
              <w:t xml:space="preserve">FR-PUB-01</w:t>
            </w:r>
          </w:p>
        </w:tc>
        <w:tc>
          <w:tcPr>
            <w:tcW w:type="dxa" w:w="4400"/>
            <w:tcMar>
              <w:top w:type="dxa" w:w="80"/>
              <w:left w:type="dxa" w:w="100"/>
              <w:bottom w:type="dxa" w:w="80"/>
              <w:right w:type="dxa" w:w="100"/>
            </w:tcMar>
          </w:tcPr>
          <w:p>
            <w:r>
              <w:rPr>
                <w:rFonts w:ascii="Calibri" w:cs="Calibri" w:eastAsia="Calibri" w:hAnsi="Calibri"/>
                <w:sz w:val="20"/>
                <w:szCs w:val="20"/>
              </w:rPr>
              <w:t xml:space="preserve">Sebagai warga, saya ingin melihat peta status pos duga air agar tahu kondisi sungai terdekat.</w:t>
            </w:r>
          </w:p>
        </w:tc>
        <w:tc>
          <w:tcPr>
            <w:tcW w:type="dxa" w:w="3800"/>
            <w:tcMar>
              <w:top w:type="dxa" w:w="80"/>
              <w:left w:type="dxa" w:w="100"/>
              <w:bottom w:type="dxa" w:w="80"/>
              <w:right w:type="dxa" w:w="100"/>
            </w:tcMar>
          </w:tcPr>
          <w:p>
            <w:r>
              <w:rPr>
                <w:rFonts w:ascii="Calibri" w:cs="Calibri" w:eastAsia="Calibri" w:hAnsi="Calibri"/>
                <w:sz w:val="20"/>
                <w:szCs w:val="20"/>
              </w:rPr>
              <w:t xml:space="preserve">Peta menampilkan marker pos duga air dengan kode warna Hijau/Kuning/Merah; status diperbarui ≤ 15 menit dari data sumber; peta memuat ≤ 3 detik pada 3G.</w:t>
            </w:r>
          </w:p>
        </w:tc>
      </w:tr>
      <w:tr>
        <w:tc>
          <w:tcPr>
            <w:tcW w:type="dxa" w:w="1600"/>
            <w:shd w:fill="F2EFE9" w:val="clear"/>
            <w:tcMar>
              <w:top w:type="dxa" w:w="80"/>
              <w:left w:type="dxa" w:w="100"/>
              <w:bottom w:type="dxa" w:w="80"/>
              <w:right w:type="dxa" w:w="100"/>
            </w:tcMar>
          </w:tcPr>
          <w:p>
            <w:r>
              <w:rPr>
                <w:rFonts w:ascii="Calibri" w:cs="Calibri" w:eastAsia="Calibri" w:hAnsi="Calibri"/>
                <w:sz w:val="20"/>
                <w:szCs w:val="20"/>
              </w:rPr>
              <w:t xml:space="preserve">FR-PUB-02</w:t>
            </w:r>
          </w:p>
        </w:tc>
        <w:tc>
          <w:tcPr>
            <w:tcW w:type="dxa" w:w="4400"/>
            <w:shd w:fill="F2EFE9" w:val="clear"/>
            <w:tcMar>
              <w:top w:type="dxa" w:w="80"/>
              <w:left w:type="dxa" w:w="100"/>
              <w:bottom w:type="dxa" w:w="80"/>
              <w:right w:type="dxa" w:w="100"/>
            </w:tcMar>
          </w:tcPr>
          <w:p>
            <w:r>
              <w:rPr>
                <w:rFonts w:ascii="Calibri" w:cs="Calibri" w:eastAsia="Calibri" w:hAnsi="Calibri"/>
                <w:sz w:val="20"/>
                <w:szCs w:val="20"/>
              </w:rPr>
              <w:t xml:space="preserve">Sebagai warga hilir, saya ingin estimasi waktu tiba banjir dari hulu agar punya waktu evakuasi.</w:t>
            </w:r>
          </w:p>
        </w:tc>
        <w:tc>
          <w:tcPr>
            <w:tcW w:type="dxa" w:w="3800"/>
            <w:shd w:fill="F2EFE9" w:val="clear"/>
            <w:tcMar>
              <w:top w:type="dxa" w:w="80"/>
              <w:left w:type="dxa" w:w="100"/>
              <w:bottom w:type="dxa" w:w="80"/>
              <w:right w:type="dxa" w:w="100"/>
            </w:tcMar>
          </w:tcPr>
          <w:p>
            <w:r>
              <w:rPr>
                <w:rFonts w:ascii="Calibri" w:cs="Calibri" w:eastAsia="Calibri" w:hAnsi="Calibri"/>
                <w:sz w:val="20"/>
                <w:szCs w:val="20"/>
              </w:rPr>
              <w:t xml:space="preserve">Sistem menampilkan estimasi waktu tiba (jam:menit) berbasis debit hulu-hilir; estimasi disertai tingkat keyakinan (indikatif).</w:t>
            </w:r>
          </w:p>
        </w:tc>
      </w:tr>
      <w:tr>
        <w:tc>
          <w:tcPr>
            <w:tcW w:type="dxa" w:w="1600"/>
            <w:tcMar>
              <w:top w:type="dxa" w:w="80"/>
              <w:left w:type="dxa" w:w="100"/>
              <w:bottom w:type="dxa" w:w="80"/>
              <w:right w:type="dxa" w:w="100"/>
            </w:tcMar>
          </w:tcPr>
          <w:p>
            <w:r>
              <w:rPr>
                <w:rFonts w:ascii="Calibri" w:cs="Calibri" w:eastAsia="Calibri" w:hAnsi="Calibri"/>
                <w:sz w:val="20"/>
                <w:szCs w:val="20"/>
              </w:rPr>
              <w:t xml:space="preserve">FR-PUB-03</w:t>
            </w:r>
          </w:p>
        </w:tc>
        <w:tc>
          <w:tcPr>
            <w:tcW w:type="dxa" w:w="4400"/>
            <w:tcMar>
              <w:top w:type="dxa" w:w="80"/>
              <w:left w:type="dxa" w:w="100"/>
              <w:bottom w:type="dxa" w:w="80"/>
              <w:right w:type="dxa" w:w="100"/>
            </w:tcMar>
          </w:tcPr>
          <w:p>
            <w:r>
              <w:rPr>
                <w:rFonts w:ascii="Calibri" w:cs="Calibri" w:eastAsia="Calibri" w:hAnsi="Calibri"/>
                <w:sz w:val="20"/>
                <w:szCs w:val="20"/>
              </w:rPr>
              <w:t xml:space="preserve">Sebagai pengguna jalan, saya ingin tahu jalur mana yang berisiko terputus genangan.</w:t>
            </w:r>
          </w:p>
        </w:tc>
        <w:tc>
          <w:tcPr>
            <w:tcW w:type="dxa" w:w="3800"/>
            <w:tcMar>
              <w:top w:type="dxa" w:w="80"/>
              <w:left w:type="dxa" w:w="100"/>
              <w:bottom w:type="dxa" w:w="80"/>
              <w:right w:type="dxa" w:w="100"/>
            </w:tcMar>
          </w:tcPr>
          <w:p>
            <w:r>
              <w:rPr>
                <w:rFonts w:ascii="Calibri" w:cs="Calibri" w:eastAsia="Calibri" w:hAnsi="Calibri"/>
                <w:sz w:val="20"/>
                <w:szCs w:val="20"/>
              </w:rPr>
              <w:t xml:space="preserve">Segmen jalan lintas selatan/antarkecamatan ditandai aman/berisiko dengan pembaruan manual+otomatis.</w:t>
            </w:r>
          </w:p>
        </w:tc>
      </w:tr>
      <w:tr>
        <w:tc>
          <w:tcPr>
            <w:tcW w:type="dxa" w:w="1600"/>
            <w:shd w:fill="F2EFE9" w:val="clear"/>
            <w:tcMar>
              <w:top w:type="dxa" w:w="80"/>
              <w:left w:type="dxa" w:w="100"/>
              <w:bottom w:type="dxa" w:w="80"/>
              <w:right w:type="dxa" w:w="100"/>
            </w:tcMar>
          </w:tcPr>
          <w:p>
            <w:r>
              <w:rPr>
                <w:rFonts w:ascii="Calibri" w:cs="Calibri" w:eastAsia="Calibri" w:hAnsi="Calibri"/>
                <w:sz w:val="20"/>
                <w:szCs w:val="20"/>
              </w:rPr>
              <w:t xml:space="preserve">FR-PUB-04</w:t>
            </w:r>
          </w:p>
        </w:tc>
        <w:tc>
          <w:tcPr>
            <w:tcW w:type="dxa" w:w="4400"/>
            <w:shd w:fill="F2EFE9" w:val="clear"/>
            <w:tcMar>
              <w:top w:type="dxa" w:w="80"/>
              <w:left w:type="dxa" w:w="100"/>
              <w:bottom w:type="dxa" w:w="80"/>
              <w:right w:type="dxa" w:w="100"/>
            </w:tcMar>
          </w:tcPr>
          <w:p>
            <w:r>
              <w:rPr>
                <w:rFonts w:ascii="Calibri" w:cs="Calibri" w:eastAsia="Calibri" w:hAnsi="Calibri"/>
                <w:sz w:val="20"/>
                <w:szCs w:val="20"/>
              </w:rPr>
              <w:t xml:space="preserve">Sebagai warga dengan koneksi lambat, saya ingin mode hemat data.</w:t>
            </w:r>
          </w:p>
        </w:tc>
        <w:tc>
          <w:tcPr>
            <w:tcW w:type="dxa" w:w="3800"/>
            <w:shd w:fill="F2EFE9" w:val="clear"/>
            <w:tcMar>
              <w:top w:type="dxa" w:w="80"/>
              <w:left w:type="dxa" w:w="100"/>
              <w:bottom w:type="dxa" w:w="80"/>
              <w:right w:type="dxa" w:w="100"/>
            </w:tcMar>
          </w:tcPr>
          <w:p>
            <w:r>
              <w:rPr>
                <w:rFonts w:ascii="Calibri" w:cs="Calibri" w:eastAsia="Calibri" w:hAnsi="Calibri"/>
                <w:sz w:val="20"/>
                <w:szCs w:val="20"/>
              </w:rPr>
              <w:t xml:space="preserve">Tersedia toggle “Mode Hemat Data” yang menonaktifkan tile peta resolusi tinggi dan menggantinya dengan daftar status teks.</w:t>
            </w:r>
          </w:p>
        </w:tc>
      </w:tr>
    </w:tbl>
    <w:p>
      <w:pPr>
        <w:pStyle w:val="Heading3"/>
        <w:spacing w:after="100" w:before="200"/>
      </w:pPr>
      <w:r>
        <w:rPr>
          <w:rFonts w:ascii="Calibri" w:cs="Calibri" w:eastAsia="Calibri" w:hAnsi="Calibri"/>
          <w:b/>
          <w:bCs/>
          <w:color w:val="C9A227"/>
          <w:sz w:val="23"/>
          <w:szCs w:val="23"/>
        </w:rPr>
        <w:t xml:space="preserve">6.1.2 Kalender Cuaca Tani Mikro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800"/>
      </w:tblGrid>
      <w:tr>
        <w:trPr>
          <w:tblHeader/>
        </w:trPr>
        <w:tc>
          <w:tcPr>
            <w:tcW w:type="dxa" w:w="17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43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User Story</w:t>
            </w:r>
          </w:p>
        </w:tc>
        <w:tc>
          <w:tcPr>
            <w:tcW w:type="dxa" w:w="38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Kriteria Penerimaan</w:t>
            </w:r>
          </w:p>
        </w:tc>
      </w:tr>
      <w:tr>
        <w:tc>
          <w:tcPr>
            <w:tcW w:type="dxa" w:w="1700"/>
            <w:tcMar>
              <w:top w:type="dxa" w:w="80"/>
              <w:left w:type="dxa" w:w="100"/>
              <w:bottom w:type="dxa" w:w="80"/>
              <w:right w:type="dxa" w:w="100"/>
            </w:tcMar>
          </w:tcPr>
          <w:p>
            <w:r>
              <w:rPr>
                <w:rFonts w:ascii="Calibri" w:cs="Calibri" w:eastAsia="Calibri" w:hAnsi="Calibri"/>
                <w:sz w:val="20"/>
                <w:szCs w:val="20"/>
              </w:rPr>
              <w:t xml:space="preserve">FR-TANI-01</w:t>
            </w:r>
          </w:p>
        </w:tc>
        <w:tc>
          <w:tcPr>
            <w:tcW w:type="dxa" w:w="4300"/>
            <w:tcMar>
              <w:top w:type="dxa" w:w="80"/>
              <w:left w:type="dxa" w:w="100"/>
              <w:bottom w:type="dxa" w:w="80"/>
              <w:right w:type="dxa" w:w="100"/>
            </w:tcMar>
          </w:tcPr>
          <w:p>
            <w:r>
              <w:rPr>
                <w:rFonts w:ascii="Calibri" w:cs="Calibri" w:eastAsia="Calibri" w:hAnsi="Calibri"/>
                <w:sz w:val="20"/>
                <w:szCs w:val="20"/>
              </w:rPr>
              <w:t xml:space="preserve">Sebagai petani, saya ingin rekomendasi harian dalam bahasa sederhana (aman pupuk/jemur/tebar benih).</w:t>
            </w:r>
          </w:p>
        </w:tc>
        <w:tc>
          <w:tcPr>
            <w:tcW w:type="dxa" w:w="3800"/>
            <w:tcMar>
              <w:top w:type="dxa" w:w="80"/>
              <w:left w:type="dxa" w:w="100"/>
              <w:bottom w:type="dxa" w:w="80"/>
              <w:right w:type="dxa" w:w="100"/>
            </w:tcMar>
          </w:tcPr>
          <w:p>
            <w:r>
              <w:rPr>
                <w:rFonts w:ascii="Calibri" w:cs="Calibri" w:eastAsia="Calibri" w:hAnsi="Calibri"/>
                <w:sz w:val="20"/>
                <w:szCs w:val="20"/>
              </w:rPr>
              <w:t xml:space="preserve">Kalender menampilkan status harian per aktivitas dengan ikon + label bahasa sehari-hari, bukan istilah teknis.</w:t>
            </w:r>
          </w:p>
        </w:tc>
      </w:tr>
      <w:tr>
        <w:tc>
          <w:tcPr>
            <w:tcW w:type="dxa" w:w="1700"/>
            <w:shd w:fill="F2EFE9" w:val="clear"/>
            <w:tcMar>
              <w:top w:type="dxa" w:w="80"/>
              <w:left w:type="dxa" w:w="100"/>
              <w:bottom w:type="dxa" w:w="80"/>
              <w:right w:type="dxa" w:w="100"/>
            </w:tcMar>
          </w:tcPr>
          <w:p>
            <w:r>
              <w:rPr>
                <w:rFonts w:ascii="Calibri" w:cs="Calibri" w:eastAsia="Calibri" w:hAnsi="Calibri"/>
                <w:sz w:val="20"/>
                <w:szCs w:val="20"/>
              </w:rPr>
              <w:t xml:space="preserve">FR-TANI-02</w:t>
            </w:r>
          </w:p>
        </w:tc>
        <w:tc>
          <w:tcPr>
            <w:tcW w:type="dxa" w:w="4300"/>
            <w:shd w:fill="F2EFE9" w:val="clear"/>
            <w:tcMar>
              <w:top w:type="dxa" w:w="80"/>
              <w:left w:type="dxa" w:w="100"/>
              <w:bottom w:type="dxa" w:w="80"/>
              <w:right w:type="dxa" w:w="100"/>
            </w:tcMar>
          </w:tcPr>
          <w:p>
            <w:r>
              <w:rPr>
                <w:rFonts w:ascii="Calibri" w:cs="Calibri" w:eastAsia="Calibri" w:hAnsi="Calibri"/>
                <w:sz w:val="20"/>
                <w:szCs w:val="20"/>
              </w:rPr>
              <w:t xml:space="preserve">Sebagai petani padi, saya ingin peringatan risiko hama/jamur saat kelembapan tinggi.</w:t>
            </w:r>
          </w:p>
        </w:tc>
        <w:tc>
          <w:tcPr>
            <w:tcW w:type="dxa" w:w="3800"/>
            <w:shd w:fill="F2EFE9" w:val="clear"/>
            <w:tcMar>
              <w:top w:type="dxa" w:w="80"/>
              <w:left w:type="dxa" w:w="100"/>
              <w:bottom w:type="dxa" w:w="80"/>
              <w:right w:type="dxa" w:w="100"/>
            </w:tcMar>
          </w:tcPr>
          <w:p>
            <w:r>
              <w:rPr>
                <w:rFonts w:ascii="Calibri" w:cs="Calibri" w:eastAsia="Calibri" w:hAnsi="Calibri"/>
                <w:sz w:val="20"/>
                <w:szCs w:val="20"/>
              </w:rPr>
              <w:t xml:space="preserve">Notifikasi otomatis muncul saat kelembapan relatif &gt; 85% dikombinasikan fluktuasi suhu; disertai anjuran tindakan singkat.</w:t>
            </w:r>
          </w:p>
        </w:tc>
      </w:tr>
      <w:tr>
        <w:tc>
          <w:tcPr>
            <w:tcW w:type="dxa" w:w="1700"/>
            <w:tcMar>
              <w:top w:type="dxa" w:w="80"/>
              <w:left w:type="dxa" w:w="100"/>
              <w:bottom w:type="dxa" w:w="80"/>
              <w:right w:type="dxa" w:w="100"/>
            </w:tcMar>
          </w:tcPr>
          <w:p>
            <w:r>
              <w:rPr>
                <w:rFonts w:ascii="Calibri" w:cs="Calibri" w:eastAsia="Calibri" w:hAnsi="Calibri"/>
                <w:sz w:val="20"/>
                <w:szCs w:val="20"/>
              </w:rPr>
              <w:t xml:space="preserve">FR-TANI-03</w:t>
            </w:r>
          </w:p>
        </w:tc>
        <w:tc>
          <w:tcPr>
            <w:tcW w:type="dxa" w:w="4300"/>
            <w:tcMar>
              <w:top w:type="dxa" w:w="80"/>
              <w:left w:type="dxa" w:w="100"/>
              <w:bottom w:type="dxa" w:w="80"/>
              <w:right w:type="dxa" w:w="100"/>
            </w:tcMar>
          </w:tcPr>
          <w:p>
            <w:r>
              <w:rPr>
                <w:rFonts w:ascii="Calibri" w:cs="Calibri" w:eastAsia="Calibri" w:hAnsi="Calibri"/>
                <w:sz w:val="20"/>
                <w:szCs w:val="20"/>
              </w:rPr>
              <w:t xml:space="preserve">Sebagai petani, saya ingin memilih wilayah/desa saya agar rekomendasi relevan.</w:t>
            </w:r>
          </w:p>
        </w:tc>
        <w:tc>
          <w:tcPr>
            <w:tcW w:type="dxa" w:w="3800"/>
            <w:tcMar>
              <w:top w:type="dxa" w:w="80"/>
              <w:left w:type="dxa" w:w="100"/>
              <w:bottom w:type="dxa" w:w="80"/>
              <w:right w:type="dxa" w:w="100"/>
            </w:tcMar>
          </w:tcPr>
          <w:p>
            <w:r>
              <w:rPr>
                <w:rFonts w:ascii="Calibri" w:cs="Calibri" w:eastAsia="Calibri" w:hAnsi="Calibri"/>
                <w:sz w:val="20"/>
                <w:szCs w:val="20"/>
              </w:rPr>
              <w:t xml:space="preserve">Pengguna dapat memilih kecamatan/desa tanpa perlu akun; preferensi disimpan secara lokal di perangkat.</w:t>
            </w:r>
          </w:p>
        </w:tc>
      </w:tr>
    </w:tbl>
    <w:p>
      <w:pPr>
        <w:pStyle w:val="Heading3"/>
        <w:spacing w:after="100" w:before="200"/>
      </w:pPr>
      <w:r>
        <w:rPr>
          <w:rFonts w:ascii="Calibri" w:cs="Calibri" w:eastAsia="Calibri" w:hAnsi="Calibri"/>
          <w:b/>
          <w:bCs/>
          <w:color w:val="C9A227"/>
          <w:sz w:val="23"/>
          <w:szCs w:val="23"/>
        </w:rPr>
        <w:t xml:space="preserve">6.1.3 Kanal Pelaporan Warga (Citizen Science)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800"/>
      </w:tblGrid>
      <w:tr>
        <w:trPr>
          <w:tblHeader/>
        </w:trPr>
        <w:tc>
          <w:tcPr>
            <w:tcW w:type="dxa" w:w="17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43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User Story</w:t>
            </w:r>
          </w:p>
        </w:tc>
        <w:tc>
          <w:tcPr>
            <w:tcW w:type="dxa" w:w="38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Kriteria Penerimaan</w:t>
            </w:r>
          </w:p>
        </w:tc>
      </w:tr>
      <w:tr>
        <w:tc>
          <w:tcPr>
            <w:tcW w:type="dxa" w:w="1700"/>
            <w:tcMar>
              <w:top w:type="dxa" w:w="80"/>
              <w:left w:type="dxa" w:w="100"/>
              <w:bottom w:type="dxa" w:w="80"/>
              <w:right w:type="dxa" w:w="100"/>
            </w:tcMar>
          </w:tcPr>
          <w:p>
            <w:r>
              <w:rPr>
                <w:rFonts w:ascii="Calibri" w:cs="Calibri" w:eastAsia="Calibri" w:hAnsi="Calibri"/>
                <w:sz w:val="20"/>
                <w:szCs w:val="20"/>
              </w:rPr>
              <w:t xml:space="preserve">FR-LAPOR-01</w:t>
            </w:r>
          </w:p>
        </w:tc>
        <w:tc>
          <w:tcPr>
            <w:tcW w:type="dxa" w:w="4300"/>
            <w:tcMar>
              <w:top w:type="dxa" w:w="80"/>
              <w:left w:type="dxa" w:w="100"/>
              <w:bottom w:type="dxa" w:w="80"/>
              <w:right w:type="dxa" w:w="100"/>
            </w:tcMar>
          </w:tcPr>
          <w:p>
            <w:r>
              <w:rPr>
                <w:rFonts w:ascii="Calibri" w:cs="Calibri" w:eastAsia="Calibri" w:hAnsi="Calibri"/>
                <w:sz w:val="20"/>
                <w:szCs w:val="20"/>
              </w:rPr>
              <w:t xml:space="preserve">Sebagai warga, saya ingin melaporkan genangan/kerusakan tanggul dengan cepat tanpa login.</w:t>
            </w:r>
          </w:p>
        </w:tc>
        <w:tc>
          <w:tcPr>
            <w:tcW w:type="dxa" w:w="3800"/>
            <w:tcMar>
              <w:top w:type="dxa" w:w="80"/>
              <w:left w:type="dxa" w:w="100"/>
              <w:bottom w:type="dxa" w:w="80"/>
              <w:right w:type="dxa" w:w="100"/>
            </w:tcMar>
          </w:tcPr>
          <w:p>
            <w:r>
              <w:rPr>
                <w:rFonts w:ascii="Calibri" w:cs="Calibri" w:eastAsia="Calibri" w:hAnsi="Calibri"/>
                <w:sz w:val="20"/>
                <w:szCs w:val="20"/>
              </w:rPr>
              <w:t xml:space="preserve">FAB membuka formulir 3 langkah (foto, lokasi, deskripsi singkat) yang dapat diselesaikan ≤ 60 detik.</w:t>
            </w:r>
          </w:p>
        </w:tc>
      </w:tr>
      <w:tr>
        <w:tc>
          <w:tcPr>
            <w:tcW w:type="dxa" w:w="1700"/>
            <w:shd w:fill="F2EFE9" w:val="clear"/>
            <w:tcMar>
              <w:top w:type="dxa" w:w="80"/>
              <w:left w:type="dxa" w:w="100"/>
              <w:bottom w:type="dxa" w:w="80"/>
              <w:right w:type="dxa" w:w="100"/>
            </w:tcMar>
          </w:tcPr>
          <w:p>
            <w:r>
              <w:rPr>
                <w:rFonts w:ascii="Calibri" w:cs="Calibri" w:eastAsia="Calibri" w:hAnsi="Calibri"/>
                <w:sz w:val="20"/>
                <w:szCs w:val="20"/>
              </w:rPr>
              <w:t xml:space="preserve">FR-LAPOR-02</w:t>
            </w:r>
          </w:p>
        </w:tc>
        <w:tc>
          <w:tcPr>
            <w:tcW w:type="dxa" w:w="4300"/>
            <w:shd w:fill="F2EFE9" w:val="clear"/>
            <w:tcMar>
              <w:top w:type="dxa" w:w="80"/>
              <w:left w:type="dxa" w:w="100"/>
              <w:bottom w:type="dxa" w:w="80"/>
              <w:right w:type="dxa" w:w="100"/>
            </w:tcMar>
          </w:tcPr>
          <w:p>
            <w:r>
              <w:rPr>
                <w:rFonts w:ascii="Calibri" w:cs="Calibri" w:eastAsia="Calibri" w:hAnsi="Calibri"/>
                <w:sz w:val="20"/>
                <w:szCs w:val="20"/>
              </w:rPr>
              <w:t xml:space="preserve">Sebagai warga, saya ingin lokasi laporan terekam otomatis.</w:t>
            </w:r>
          </w:p>
        </w:tc>
        <w:tc>
          <w:tcPr>
            <w:tcW w:type="dxa" w:w="3800"/>
            <w:shd w:fill="F2EFE9" w:val="clear"/>
            <w:tcMar>
              <w:top w:type="dxa" w:w="80"/>
              <w:left w:type="dxa" w:w="100"/>
              <w:bottom w:type="dxa" w:w="80"/>
              <w:right w:type="dxa" w:w="100"/>
            </w:tcMar>
          </w:tcPr>
          <w:p>
            <w:r>
              <w:rPr>
                <w:rFonts w:ascii="Calibri" w:cs="Calibri" w:eastAsia="Calibri" w:hAnsi="Calibri"/>
                <w:sz w:val="20"/>
                <w:szCs w:val="20"/>
              </w:rPr>
              <w:t xml:space="preserve">Sistem mengambil koordinat GPS perangkat dengan izin eksplisit pengguna; alamat perkiraan ditampilkan untuk konfirmasi.</w:t>
            </w:r>
          </w:p>
        </w:tc>
      </w:tr>
      <w:tr>
        <w:tc>
          <w:tcPr>
            <w:tcW w:type="dxa" w:w="1700"/>
            <w:tcMar>
              <w:top w:type="dxa" w:w="80"/>
              <w:left w:type="dxa" w:w="100"/>
              <w:bottom w:type="dxa" w:w="80"/>
              <w:right w:type="dxa" w:w="100"/>
            </w:tcMar>
          </w:tcPr>
          <w:p>
            <w:r>
              <w:rPr>
                <w:rFonts w:ascii="Calibri" w:cs="Calibri" w:eastAsia="Calibri" w:hAnsi="Calibri"/>
                <w:sz w:val="20"/>
                <w:szCs w:val="20"/>
              </w:rPr>
              <w:t xml:space="preserve">FR-LAPOR-03</w:t>
            </w:r>
          </w:p>
        </w:tc>
        <w:tc>
          <w:tcPr>
            <w:tcW w:type="dxa" w:w="4300"/>
            <w:tcMar>
              <w:top w:type="dxa" w:w="80"/>
              <w:left w:type="dxa" w:w="100"/>
              <w:bottom w:type="dxa" w:w="80"/>
              <w:right w:type="dxa" w:w="100"/>
            </w:tcMar>
          </w:tcPr>
          <w:p>
            <w:r>
              <w:rPr>
                <w:rFonts w:ascii="Calibri" w:cs="Calibri" w:eastAsia="Calibri" w:hAnsi="Calibri"/>
                <w:sz w:val="20"/>
                <w:szCs w:val="20"/>
              </w:rPr>
              <w:t xml:space="preserve">Sebagai pengelola konten, saya ingin memvalidasi laporan sebelum tampil publik.</w:t>
            </w:r>
          </w:p>
        </w:tc>
        <w:tc>
          <w:tcPr>
            <w:tcW w:type="dxa" w:w="3800"/>
            <w:tcMar>
              <w:top w:type="dxa" w:w="80"/>
              <w:left w:type="dxa" w:w="100"/>
              <w:bottom w:type="dxa" w:w="80"/>
              <w:right w:type="dxa" w:w="100"/>
            </w:tcMar>
          </w:tcPr>
          <w:p>
            <w:r>
              <w:rPr>
                <w:rFonts w:ascii="Calibri" w:cs="Calibri" w:eastAsia="Calibri" w:hAnsi="Calibri"/>
                <w:sz w:val="20"/>
                <w:szCs w:val="20"/>
              </w:rPr>
              <w:t xml:space="preserve">Laporan berstatus ‘Menunggu Validasi’ hingga disetujui admin/moderator; laporan tervalidasi tampil di peta publik real-time.</w:t>
            </w:r>
          </w:p>
        </w:tc>
      </w:tr>
      <w:tr>
        <w:tc>
          <w:tcPr>
            <w:tcW w:type="dxa" w:w="1700"/>
            <w:shd w:fill="F2EFE9" w:val="clear"/>
            <w:tcMar>
              <w:top w:type="dxa" w:w="80"/>
              <w:left w:type="dxa" w:w="100"/>
              <w:bottom w:type="dxa" w:w="80"/>
              <w:right w:type="dxa" w:w="100"/>
            </w:tcMar>
          </w:tcPr>
          <w:p>
            <w:r>
              <w:rPr>
                <w:rFonts w:ascii="Calibri" w:cs="Calibri" w:eastAsia="Calibri" w:hAnsi="Calibri"/>
                <w:sz w:val="20"/>
                <w:szCs w:val="20"/>
              </w:rPr>
              <w:t xml:space="preserve">FR-LAPOR-04</w:t>
            </w:r>
          </w:p>
        </w:tc>
        <w:tc>
          <w:tcPr>
            <w:tcW w:type="dxa" w:w="4300"/>
            <w:shd w:fill="F2EFE9" w:val="clear"/>
            <w:tcMar>
              <w:top w:type="dxa" w:w="80"/>
              <w:left w:type="dxa" w:w="100"/>
              <w:bottom w:type="dxa" w:w="80"/>
              <w:right w:type="dxa" w:w="100"/>
            </w:tcMar>
          </w:tcPr>
          <w:p>
            <w:r>
              <w:rPr>
                <w:rFonts w:ascii="Calibri" w:cs="Calibri" w:eastAsia="Calibri" w:hAnsi="Calibri"/>
                <w:sz w:val="20"/>
                <w:szCs w:val="20"/>
              </w:rPr>
              <w:t xml:space="preserve">Sebagai warga dengan foto besar, saya ingin unggahan tetap cepat.</w:t>
            </w:r>
          </w:p>
        </w:tc>
        <w:tc>
          <w:tcPr>
            <w:tcW w:type="dxa" w:w="3800"/>
            <w:shd w:fill="F2EFE9" w:val="clear"/>
            <w:tcMar>
              <w:top w:type="dxa" w:w="80"/>
              <w:left w:type="dxa" w:w="100"/>
              <w:bottom w:type="dxa" w:w="80"/>
              <w:right w:type="dxa" w:w="100"/>
            </w:tcMar>
          </w:tcPr>
          <w:p>
            <w:r>
              <w:rPr>
                <w:rFonts w:ascii="Calibri" w:cs="Calibri" w:eastAsia="Calibri" w:hAnsi="Calibri"/>
                <w:sz w:val="20"/>
                <w:szCs w:val="20"/>
              </w:rPr>
              <w:t xml:space="preserve">Foto dikompresi otomatis di sisi klien sebelum unggah (target ≤ 500 KB per foto).</w:t>
            </w:r>
          </w:p>
        </w:tc>
      </w:tr>
    </w:tbl>
    <w:p>
      <w:pPr>
        <w:pStyle w:val="Heading2"/>
        <w:spacing w:after="150" w:before="300"/>
      </w:pPr>
      <w:r>
        <w:rPr>
          <w:rFonts w:ascii="Georgia" w:cs="Georgia" w:eastAsia="Georgia" w:hAnsi="Georgia"/>
          <w:b/>
          <w:bCs/>
          <w:color w:val="1B3A4B"/>
          <w:sz w:val="26"/>
          <w:szCs w:val="26"/>
        </w:rPr>
        <w:t xml:space="preserve">6.2 AquaAlert (Pilar Komersial — Akuakultur)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800"/>
      </w:tblGrid>
      <w:tr>
        <w:trPr>
          <w:tblHeader/>
        </w:trPr>
        <w:tc>
          <w:tcPr>
            <w:tcW w:type="dxa" w:w="17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43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User Story</w:t>
            </w:r>
          </w:p>
        </w:tc>
        <w:tc>
          <w:tcPr>
            <w:tcW w:type="dxa" w:w="38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Kriteria Penerimaan</w:t>
            </w:r>
          </w:p>
        </w:tc>
      </w:tr>
      <w:tr>
        <w:tc>
          <w:tcPr>
            <w:tcW w:type="dxa" w:w="1700"/>
            <w:tcMar>
              <w:top w:type="dxa" w:w="80"/>
              <w:left w:type="dxa" w:w="100"/>
              <w:bottom w:type="dxa" w:w="80"/>
              <w:right w:type="dxa" w:w="100"/>
            </w:tcMar>
          </w:tcPr>
          <w:p>
            <w:r>
              <w:rPr>
                <w:rFonts w:ascii="Calibri" w:cs="Calibri" w:eastAsia="Calibri" w:hAnsi="Calibri"/>
                <w:sz w:val="20"/>
                <w:szCs w:val="20"/>
              </w:rPr>
              <w:t xml:space="preserve">FR-AQUA-01</w:t>
            </w:r>
          </w:p>
        </w:tc>
        <w:tc>
          <w:tcPr>
            <w:tcW w:type="dxa" w:w="4300"/>
            <w:tcMar>
              <w:top w:type="dxa" w:w="80"/>
              <w:left w:type="dxa" w:w="100"/>
              <w:bottom w:type="dxa" w:w="80"/>
              <w:right w:type="dxa" w:w="100"/>
            </w:tcMar>
          </w:tcPr>
          <w:p>
            <w:r>
              <w:rPr>
                <w:rFonts w:ascii="Calibri" w:cs="Calibri" w:eastAsia="Calibri" w:hAnsi="Calibri"/>
                <w:sz w:val="20"/>
                <w:szCs w:val="20"/>
              </w:rPr>
              <w:t xml:space="preserve">Sebagai pemilik tambak, saya ingin mendaftarkan lokasi kolam saya di muara agar menerima peringatan relevan.</w:t>
            </w:r>
          </w:p>
        </w:tc>
        <w:tc>
          <w:tcPr>
            <w:tcW w:type="dxa" w:w="3800"/>
            <w:tcMar>
              <w:top w:type="dxa" w:w="80"/>
              <w:left w:type="dxa" w:w="100"/>
              <w:bottom w:type="dxa" w:w="80"/>
              <w:right w:type="dxa" w:w="100"/>
            </w:tcMar>
          </w:tcPr>
          <w:p>
            <w:r>
              <w:rPr>
                <w:rFonts w:ascii="Calibri" w:cs="Calibri" w:eastAsia="Calibri" w:hAnsi="Calibri"/>
                <w:sz w:val="20"/>
                <w:szCs w:val="20"/>
              </w:rPr>
              <w:t xml:space="preserve">Formulir onboarding mencatat koordinat, jumlah kolam, dan nomor WhatsApp; verifikasi nomor via OTP.</w:t>
            </w:r>
          </w:p>
        </w:tc>
      </w:tr>
      <w:tr>
        <w:tc>
          <w:tcPr>
            <w:tcW w:type="dxa" w:w="1700"/>
            <w:shd w:fill="F2EFE9" w:val="clear"/>
            <w:tcMar>
              <w:top w:type="dxa" w:w="80"/>
              <w:left w:type="dxa" w:w="100"/>
              <w:bottom w:type="dxa" w:w="80"/>
              <w:right w:type="dxa" w:w="100"/>
            </w:tcMar>
          </w:tcPr>
          <w:p>
            <w:r>
              <w:rPr>
                <w:rFonts w:ascii="Calibri" w:cs="Calibri" w:eastAsia="Calibri" w:hAnsi="Calibri"/>
                <w:sz w:val="20"/>
                <w:szCs w:val="20"/>
              </w:rPr>
              <w:t xml:space="preserve">FR-AQUA-02</w:t>
            </w:r>
          </w:p>
        </w:tc>
        <w:tc>
          <w:tcPr>
            <w:tcW w:type="dxa" w:w="4300"/>
            <w:shd w:fill="F2EFE9" w:val="clear"/>
            <w:tcMar>
              <w:top w:type="dxa" w:w="80"/>
              <w:left w:type="dxa" w:w="100"/>
              <w:bottom w:type="dxa" w:w="80"/>
              <w:right w:type="dxa" w:w="100"/>
            </w:tcMar>
          </w:tcPr>
          <w:p>
            <w:r>
              <w:rPr>
                <w:rFonts w:ascii="Calibri" w:cs="Calibri" w:eastAsia="Calibri" w:hAnsi="Calibri"/>
                <w:sz w:val="20"/>
                <w:szCs w:val="20"/>
              </w:rPr>
              <w:t xml:space="preserve">Sebagai pemilik tambak, saya ingin menerima notifikasi WhatsApp 12–24 jam sebelum penurunan salinitas signifikan.</w:t>
            </w:r>
          </w:p>
        </w:tc>
        <w:tc>
          <w:tcPr>
            <w:tcW w:type="dxa" w:w="3800"/>
            <w:shd w:fill="F2EFE9" w:val="clear"/>
            <w:tcMar>
              <w:top w:type="dxa" w:w="80"/>
              <w:left w:type="dxa" w:w="100"/>
              <w:bottom w:type="dxa" w:w="80"/>
              <w:right w:type="dxa" w:w="100"/>
            </w:tcMar>
          </w:tcPr>
          <w:p>
            <w:r>
              <w:rPr>
                <w:rFonts w:ascii="Calibri" w:cs="Calibri" w:eastAsia="Calibri" w:hAnsi="Calibri"/>
                <w:sz w:val="20"/>
                <w:szCs w:val="20"/>
              </w:rPr>
              <w:t xml:space="preserve">Mesin peringatan mengirim pesan otomatis saat model memprediksi ambang batas debit/salinitas terlampaui; pesan memuat waktu perkiraan dan anjuran mitigasi.</w:t>
            </w:r>
          </w:p>
        </w:tc>
      </w:tr>
      <w:tr>
        <w:tc>
          <w:tcPr>
            <w:tcW w:type="dxa" w:w="1700"/>
            <w:tcMar>
              <w:top w:type="dxa" w:w="80"/>
              <w:left w:type="dxa" w:w="100"/>
              <w:bottom w:type="dxa" w:w="80"/>
              <w:right w:type="dxa" w:w="100"/>
            </w:tcMar>
          </w:tcPr>
          <w:p>
            <w:r>
              <w:rPr>
                <w:rFonts w:ascii="Calibri" w:cs="Calibri" w:eastAsia="Calibri" w:hAnsi="Calibri"/>
                <w:sz w:val="20"/>
                <w:szCs w:val="20"/>
              </w:rPr>
              <w:t xml:space="preserve">FR-AQUA-03</w:t>
            </w:r>
          </w:p>
        </w:tc>
        <w:tc>
          <w:tcPr>
            <w:tcW w:type="dxa" w:w="4300"/>
            <w:tcMar>
              <w:top w:type="dxa" w:w="80"/>
              <w:left w:type="dxa" w:w="100"/>
              <w:bottom w:type="dxa" w:w="80"/>
              <w:right w:type="dxa" w:w="100"/>
            </w:tcMar>
          </w:tcPr>
          <w:p>
            <w:r>
              <w:rPr>
                <w:rFonts w:ascii="Calibri" w:cs="Calibri" w:eastAsia="Calibri" w:hAnsi="Calibri"/>
                <w:sz w:val="20"/>
                <w:szCs w:val="20"/>
              </w:rPr>
              <w:t xml:space="preserve">Sebagai pemilik tambak, saya ingin melihat riwayat peringatan dan tren debit di dasbor saya.</w:t>
            </w:r>
          </w:p>
        </w:tc>
        <w:tc>
          <w:tcPr>
            <w:tcW w:type="dxa" w:w="3800"/>
            <w:tcMar>
              <w:top w:type="dxa" w:w="80"/>
              <w:left w:type="dxa" w:w="100"/>
              <w:bottom w:type="dxa" w:w="80"/>
              <w:right w:type="dxa" w:w="100"/>
            </w:tcMar>
          </w:tcPr>
          <w:p>
            <w:r>
              <w:rPr>
                <w:rFonts w:ascii="Calibri" w:cs="Calibri" w:eastAsia="Calibri" w:hAnsi="Calibri"/>
                <w:sz w:val="20"/>
                <w:szCs w:val="20"/>
              </w:rPr>
              <w:t xml:space="preserve">Dasbor pelanggan menampilkan grafik TMA/debit 7–30 hari terakhir dan log notifikasi terkirim.</w:t>
            </w:r>
          </w:p>
        </w:tc>
      </w:tr>
      <w:tr>
        <w:tc>
          <w:tcPr>
            <w:tcW w:type="dxa" w:w="1700"/>
            <w:shd w:fill="F2EFE9" w:val="clear"/>
            <w:tcMar>
              <w:top w:type="dxa" w:w="80"/>
              <w:left w:type="dxa" w:w="100"/>
              <w:bottom w:type="dxa" w:w="80"/>
              <w:right w:type="dxa" w:w="100"/>
            </w:tcMar>
          </w:tcPr>
          <w:p>
            <w:r>
              <w:rPr>
                <w:rFonts w:ascii="Calibri" w:cs="Calibri" w:eastAsia="Calibri" w:hAnsi="Calibri"/>
                <w:sz w:val="20"/>
                <w:szCs w:val="20"/>
              </w:rPr>
              <w:t xml:space="preserve">FR-AQUA-04</w:t>
            </w:r>
          </w:p>
        </w:tc>
        <w:tc>
          <w:tcPr>
            <w:tcW w:type="dxa" w:w="4300"/>
            <w:shd w:fill="F2EFE9" w:val="clear"/>
            <w:tcMar>
              <w:top w:type="dxa" w:w="80"/>
              <w:left w:type="dxa" w:w="100"/>
              <w:bottom w:type="dxa" w:w="80"/>
              <w:right w:type="dxa" w:w="100"/>
            </w:tcMar>
          </w:tcPr>
          <w:p>
            <w:r>
              <w:rPr>
                <w:rFonts w:ascii="Calibri" w:cs="Calibri" w:eastAsia="Calibri" w:hAnsi="Calibri"/>
                <w:sz w:val="20"/>
                <w:szCs w:val="20"/>
              </w:rPr>
              <w:t xml:space="preserve">Sebagai pemilik tambak, saya ingin berlangganan dan membayar sesuai jumlah kolam.</w:t>
            </w:r>
          </w:p>
        </w:tc>
        <w:tc>
          <w:tcPr>
            <w:tcW w:type="dxa" w:w="3800"/>
            <w:shd w:fill="F2EFE9" w:val="clear"/>
            <w:tcMar>
              <w:top w:type="dxa" w:w="80"/>
              <w:left w:type="dxa" w:w="100"/>
              <w:bottom w:type="dxa" w:w="80"/>
              <w:right w:type="dxa" w:w="100"/>
            </w:tcMar>
          </w:tcPr>
          <w:p>
            <w:r>
              <w:rPr>
                <w:rFonts w:ascii="Calibri" w:cs="Calibri" w:eastAsia="Calibri" w:hAnsi="Calibri"/>
                <w:sz w:val="20"/>
                <w:szCs w:val="20"/>
              </w:rPr>
              <w:t xml:space="preserve">Sistem mendukung paket berjenjang berbasis kuota kolam (Rp500.000–Rp1.500.000/bulan/lokasi) dengan pembayaran digital berulang (recurring).</w:t>
            </w:r>
          </w:p>
        </w:tc>
      </w:tr>
    </w:tbl>
    <w:p>
      <w:pPr>
        <w:pStyle w:val="Heading2"/>
        <w:spacing w:after="150" w:before="300"/>
      </w:pPr>
      <w:r>
        <w:rPr>
          <w:rFonts w:ascii="Georgia" w:cs="Georgia" w:eastAsia="Georgia" w:hAnsi="Georgia"/>
          <w:b/>
          <w:bCs/>
          <w:color w:val="1B3A4B"/>
          <w:sz w:val="26"/>
          <w:szCs w:val="26"/>
        </w:rPr>
        <w:t xml:space="preserve">6.3 Hydro-AMDAL Engine (Pilar Komersial — Korporat/Konsultan)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750"/>
        <w:gridCol w:w="4250"/>
        <w:gridCol w:w="3800"/>
      </w:tblGrid>
      <w:tr>
        <w:trPr>
          <w:tblHeader/>
        </w:trPr>
        <w:tc>
          <w:tcPr>
            <w:tcW w:type="dxa" w:w="175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425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User Story</w:t>
            </w:r>
          </w:p>
        </w:tc>
        <w:tc>
          <w:tcPr>
            <w:tcW w:type="dxa" w:w="38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Kriteria Penerimaan</w:t>
            </w:r>
          </w:p>
        </w:tc>
      </w:tr>
      <w:tr>
        <w:tc>
          <w:tcPr>
            <w:tcW w:type="dxa" w:w="1750"/>
            <w:tcMar>
              <w:top w:type="dxa" w:w="80"/>
              <w:left w:type="dxa" w:w="100"/>
              <w:bottom w:type="dxa" w:w="80"/>
              <w:right w:type="dxa" w:w="100"/>
            </w:tcMar>
          </w:tcPr>
          <w:p>
            <w:r>
              <w:rPr>
                <w:rFonts w:ascii="Calibri" w:cs="Calibri" w:eastAsia="Calibri" w:hAnsi="Calibri"/>
                <w:sz w:val="20"/>
                <w:szCs w:val="20"/>
              </w:rPr>
              <w:t xml:space="preserve">FR-AMDAL-01</w:t>
            </w:r>
          </w:p>
        </w:tc>
        <w:tc>
          <w:tcPr>
            <w:tcW w:type="dxa" w:w="4250"/>
            <w:tcMar>
              <w:top w:type="dxa" w:w="80"/>
              <w:left w:type="dxa" w:w="100"/>
              <w:bottom w:type="dxa" w:w="80"/>
              <w:right w:type="dxa" w:w="100"/>
            </w:tcMar>
          </w:tcPr>
          <w:p>
            <w:r>
              <w:rPr>
                <w:rFonts w:ascii="Calibri" w:cs="Calibri" w:eastAsia="Calibri" w:hAnsi="Calibri"/>
                <w:sz w:val="20"/>
                <w:szCs w:val="20"/>
              </w:rPr>
              <w:t xml:space="preserve">Sebagai konsultan, saya ingin memilih rentang data historis dan pos pantau untuk dianalisis.</w:t>
            </w:r>
          </w:p>
        </w:tc>
        <w:tc>
          <w:tcPr>
            <w:tcW w:type="dxa" w:w="3800"/>
            <w:tcMar>
              <w:top w:type="dxa" w:w="80"/>
              <w:left w:type="dxa" w:w="100"/>
              <w:bottom w:type="dxa" w:w="80"/>
              <w:right w:type="dxa" w:w="100"/>
            </w:tcMar>
          </w:tcPr>
          <w:p>
            <w:r>
              <w:rPr>
                <w:rFonts w:ascii="Calibri" w:cs="Calibri" w:eastAsia="Calibri" w:hAnsi="Calibri"/>
                <w:sz w:val="20"/>
                <w:szCs w:val="20"/>
              </w:rPr>
              <w:t xml:space="preserve">Antarmuka memungkinkan pemilihan pos duga air, parameter, dan rentang tanggal (min. 5 tahun jika tersedia).</w:t>
            </w:r>
          </w:p>
        </w:tc>
      </w:tr>
      <w:tr>
        <w:tc>
          <w:tcPr>
            <w:tcW w:type="dxa" w:w="1750"/>
            <w:shd w:fill="F2EFE9" w:val="clear"/>
            <w:tcMar>
              <w:top w:type="dxa" w:w="80"/>
              <w:left w:type="dxa" w:w="100"/>
              <w:bottom w:type="dxa" w:w="80"/>
              <w:right w:type="dxa" w:w="100"/>
            </w:tcMar>
          </w:tcPr>
          <w:p>
            <w:r>
              <w:rPr>
                <w:rFonts w:ascii="Calibri" w:cs="Calibri" w:eastAsia="Calibri" w:hAnsi="Calibri"/>
                <w:sz w:val="20"/>
                <w:szCs w:val="20"/>
              </w:rPr>
              <w:t xml:space="preserve">FR-AMDAL-02</w:t>
            </w:r>
          </w:p>
        </w:tc>
        <w:tc>
          <w:tcPr>
            <w:tcW w:type="dxa" w:w="4250"/>
            <w:shd w:fill="F2EFE9" w:val="clear"/>
            <w:tcMar>
              <w:top w:type="dxa" w:w="80"/>
              <w:left w:type="dxa" w:w="100"/>
              <w:bottom w:type="dxa" w:w="80"/>
              <w:right w:type="dxa" w:w="100"/>
            </w:tcMar>
          </w:tcPr>
          <w:p>
            <w:r>
              <w:rPr>
                <w:rFonts w:ascii="Calibri" w:cs="Calibri" w:eastAsia="Calibri" w:hAnsi="Calibri"/>
                <w:sz w:val="20"/>
                <w:szCs w:val="20"/>
              </w:rPr>
              <w:t xml:space="preserve">Sebagai konsultan, saya ingin sistem otomatis menjalankan uji konsistensi dan analisis frekuensi.</w:t>
            </w:r>
          </w:p>
        </w:tc>
        <w:tc>
          <w:tcPr>
            <w:tcW w:type="dxa" w:w="3800"/>
            <w:shd w:fill="F2EFE9" w:val="clear"/>
            <w:tcMar>
              <w:top w:type="dxa" w:w="80"/>
              <w:left w:type="dxa" w:w="100"/>
              <w:bottom w:type="dxa" w:w="80"/>
              <w:right w:type="dxa" w:w="100"/>
            </w:tcMar>
          </w:tcPr>
          <w:p>
            <w:r>
              <w:rPr>
                <w:rFonts w:ascii="Calibri" w:cs="Calibri" w:eastAsia="Calibri" w:hAnsi="Calibri"/>
                <w:sz w:val="20"/>
                <w:szCs w:val="20"/>
              </w:rPr>
              <w:t xml:space="preserve">Engine menjalankan uji konsistensi data serta distribusi Gumbel dan Log-Pearson III, memilih kecocokan terbaik berdasarkan uji statistik standar.</w:t>
            </w:r>
          </w:p>
        </w:tc>
      </w:tr>
      <w:tr>
        <w:tc>
          <w:tcPr>
            <w:tcW w:type="dxa" w:w="1750"/>
            <w:tcMar>
              <w:top w:type="dxa" w:w="80"/>
              <w:left w:type="dxa" w:w="100"/>
              <w:bottom w:type="dxa" w:w="80"/>
              <w:right w:type="dxa" w:w="100"/>
            </w:tcMar>
          </w:tcPr>
          <w:p>
            <w:r>
              <w:rPr>
                <w:rFonts w:ascii="Calibri" w:cs="Calibri" w:eastAsia="Calibri" w:hAnsi="Calibri"/>
                <w:sz w:val="20"/>
                <w:szCs w:val="20"/>
              </w:rPr>
              <w:t xml:space="preserve">FR-AMDAL-03</w:t>
            </w:r>
          </w:p>
        </w:tc>
        <w:tc>
          <w:tcPr>
            <w:tcW w:type="dxa" w:w="4250"/>
            <w:tcMar>
              <w:top w:type="dxa" w:w="80"/>
              <w:left w:type="dxa" w:w="100"/>
              <w:bottom w:type="dxa" w:w="80"/>
              <w:right w:type="dxa" w:w="100"/>
            </w:tcMar>
          </w:tcPr>
          <w:p>
            <w:r>
              <w:rPr>
                <w:rFonts w:ascii="Calibri" w:cs="Calibri" w:eastAsia="Calibri" w:hAnsi="Calibri"/>
                <w:sz w:val="20"/>
                <w:szCs w:val="20"/>
              </w:rPr>
              <w:t xml:space="preserve">Sebagai konsultan, saya ingin kurva IDF dan neraca air tersaji otomatis.</w:t>
            </w:r>
          </w:p>
        </w:tc>
        <w:tc>
          <w:tcPr>
            <w:tcW w:type="dxa" w:w="3800"/>
            <w:tcMar>
              <w:top w:type="dxa" w:w="80"/>
              <w:left w:type="dxa" w:w="100"/>
              <w:bottom w:type="dxa" w:w="80"/>
              <w:right w:type="dxa" w:w="100"/>
            </w:tcMar>
          </w:tcPr>
          <w:p>
            <w:r>
              <w:rPr>
                <w:rFonts w:ascii="Calibri" w:cs="Calibri" w:eastAsia="Calibri" w:hAnsi="Calibri"/>
                <w:sz w:val="20"/>
                <w:szCs w:val="20"/>
              </w:rPr>
              <w:t xml:space="preserve">Sistem menghasilkan grafik kurva IDF dan ringkasan neraca air lengkap dengan formula yang digunakan.</w:t>
            </w:r>
          </w:p>
        </w:tc>
      </w:tr>
      <w:tr>
        <w:tc>
          <w:tcPr>
            <w:tcW w:type="dxa" w:w="1750"/>
            <w:shd w:fill="F2EFE9" w:val="clear"/>
            <w:tcMar>
              <w:top w:type="dxa" w:w="80"/>
              <w:left w:type="dxa" w:w="100"/>
              <w:bottom w:type="dxa" w:w="80"/>
              <w:right w:type="dxa" w:w="100"/>
            </w:tcMar>
          </w:tcPr>
          <w:p>
            <w:r>
              <w:rPr>
                <w:rFonts w:ascii="Calibri" w:cs="Calibri" w:eastAsia="Calibri" w:hAnsi="Calibri"/>
                <w:sz w:val="20"/>
                <w:szCs w:val="20"/>
              </w:rPr>
              <w:t xml:space="preserve">FR-AMDAL-04</w:t>
            </w:r>
          </w:p>
        </w:tc>
        <w:tc>
          <w:tcPr>
            <w:tcW w:type="dxa" w:w="4250"/>
            <w:shd w:fill="F2EFE9" w:val="clear"/>
            <w:tcMar>
              <w:top w:type="dxa" w:w="80"/>
              <w:left w:type="dxa" w:w="100"/>
              <w:bottom w:type="dxa" w:w="80"/>
              <w:right w:type="dxa" w:w="100"/>
            </w:tcMar>
          </w:tcPr>
          <w:p>
            <w:r>
              <w:rPr>
                <w:rFonts w:ascii="Calibri" w:cs="Calibri" w:eastAsia="Calibri" w:hAnsi="Calibri"/>
                <w:sz w:val="20"/>
                <w:szCs w:val="20"/>
              </w:rPr>
              <w:t xml:space="preserve">Sebagai konsultan, saya ingin mengekspor hasil sebagai draf laporan siap edit.</w:t>
            </w:r>
          </w:p>
        </w:tc>
        <w:tc>
          <w:tcPr>
            <w:tcW w:type="dxa" w:w="3800"/>
            <w:shd w:fill="F2EFE9" w:val="clear"/>
            <w:tcMar>
              <w:top w:type="dxa" w:w="80"/>
              <w:left w:type="dxa" w:w="100"/>
              <w:bottom w:type="dxa" w:w="80"/>
              <w:right w:type="dxa" w:w="100"/>
            </w:tcMar>
          </w:tcPr>
          <w:p>
            <w:r>
              <w:rPr>
                <w:rFonts w:ascii="Calibri" w:cs="Calibri" w:eastAsia="Calibri" w:hAnsi="Calibri"/>
                <w:sz w:val="20"/>
                <w:szCs w:val="20"/>
              </w:rPr>
              <w:t xml:space="preserve">Ekspor tersedia dalam format .docx terstruktur (bab, tabel, grafik) sesuai kaidah penulisan teknis.</w:t>
            </w:r>
          </w:p>
        </w:tc>
      </w:tr>
      <w:tr>
        <w:tc>
          <w:tcPr>
            <w:tcW w:type="dxa" w:w="1750"/>
            <w:tcMar>
              <w:top w:type="dxa" w:w="80"/>
              <w:left w:type="dxa" w:w="100"/>
              <w:bottom w:type="dxa" w:w="80"/>
              <w:right w:type="dxa" w:w="100"/>
            </w:tcMar>
          </w:tcPr>
          <w:p>
            <w:r>
              <w:rPr>
                <w:rFonts w:ascii="Calibri" w:cs="Calibri" w:eastAsia="Calibri" w:hAnsi="Calibri"/>
                <w:sz w:val="20"/>
                <w:szCs w:val="20"/>
              </w:rPr>
              <w:t xml:space="preserve">FR-AMDAL-05</w:t>
            </w:r>
          </w:p>
        </w:tc>
        <w:tc>
          <w:tcPr>
            <w:tcW w:type="dxa" w:w="4250"/>
            <w:tcMar>
              <w:top w:type="dxa" w:w="80"/>
              <w:left w:type="dxa" w:w="100"/>
              <w:bottom w:type="dxa" w:w="80"/>
              <w:right w:type="dxa" w:w="100"/>
            </w:tcMar>
          </w:tcPr>
          <w:p>
            <w:r>
              <w:rPr>
                <w:rFonts w:ascii="Calibri" w:cs="Calibri" w:eastAsia="Calibri" w:hAnsi="Calibri"/>
                <w:sz w:val="20"/>
                <w:szCs w:val="20"/>
              </w:rPr>
              <w:t xml:space="preserve">Sebagai korporat, saya ingin memilih skema lisensi tahunan atau bayar-per-unduhan.</w:t>
            </w:r>
          </w:p>
        </w:tc>
        <w:tc>
          <w:tcPr>
            <w:tcW w:type="dxa" w:w="3800"/>
            <w:tcMar>
              <w:top w:type="dxa" w:w="80"/>
              <w:left w:type="dxa" w:w="100"/>
              <w:bottom w:type="dxa" w:w="80"/>
              <w:right w:type="dxa" w:w="100"/>
            </w:tcMar>
          </w:tcPr>
          <w:p>
            <w:r>
              <w:rPr>
                <w:rFonts w:ascii="Calibri" w:cs="Calibri" w:eastAsia="Calibri" w:hAnsi="Calibri"/>
                <w:sz w:val="20"/>
                <w:szCs w:val="20"/>
              </w:rPr>
              <w:t xml:space="preserve">Sistem mendukung dua skema harga: lisensi tahunan (Rp20–50 juta/tahun) dan pay-per-project (Rp3–7,5 juta/unduhan), dengan gerbang pembayaran terintegrasi.</w:t>
            </w:r>
          </w:p>
        </w:tc>
      </w:tr>
    </w:tbl>
    <w:p>
      <w:pPr>
        <w:pStyle w:val="Heading2"/>
        <w:spacing w:after="150" w:before="300"/>
      </w:pPr>
      <w:r>
        <w:rPr>
          <w:rFonts w:ascii="Georgia" w:cs="Georgia" w:eastAsia="Georgia" w:hAnsi="Georgia"/>
          <w:b/>
          <w:bCs/>
          <w:color w:val="1B3A4B"/>
          <w:sz w:val="26"/>
          <w:szCs w:val="26"/>
        </w:rPr>
        <w:t xml:space="preserve">6.4 Portal Admin &amp; Operasional</w:t>
      </w:r>
    </w:p>
    <w:p>
      <w:pPr>
        <w:pStyle w:val="ListParagraph"/>
        <w:numPr>
          <w:ilvl w:val="0"/>
          <w:numId w:val="2"/>
        </w:numPr>
        <w:spacing w:after="90"/>
      </w:pPr>
      <w:r>
        <w:rPr>
          <w:rFonts w:ascii="Calibri" w:cs="Calibri" w:eastAsia="Calibri" w:hAnsi="Calibri"/>
          <w:sz w:val="22"/>
          <w:szCs w:val="22"/>
        </w:rPr>
        <w:t xml:space="preserve">Pemantauan kesehatan pipeline ETL (status penarikan data SIH3, kegagalan, data hilang).</w:t>
      </w:r>
    </w:p>
    <w:p>
      <w:pPr>
        <w:pStyle w:val="ListParagraph"/>
        <w:numPr>
          <w:ilvl w:val="0"/>
          <w:numId w:val="2"/>
        </w:numPr>
        <w:spacing w:after="90"/>
      </w:pPr>
      <w:r>
        <w:rPr>
          <w:rFonts w:ascii="Calibri" w:cs="Calibri" w:eastAsia="Calibri" w:hAnsi="Calibri"/>
          <w:sz w:val="22"/>
          <w:szCs w:val="22"/>
        </w:rPr>
        <w:t xml:space="preserve">Antarmuka moderasi laporan warga (setujui/tolak/tandai spam).</w:t>
      </w:r>
    </w:p>
    <w:p>
      <w:pPr>
        <w:pStyle w:val="ListParagraph"/>
        <w:numPr>
          <w:ilvl w:val="0"/>
          <w:numId w:val="2"/>
        </w:numPr>
        <w:spacing w:after="90"/>
      </w:pPr>
      <w:r>
        <w:rPr>
          <w:rFonts w:ascii="Calibri" w:cs="Calibri" w:eastAsia="Calibri" w:hAnsi="Calibri"/>
          <w:sz w:val="22"/>
          <w:szCs w:val="22"/>
        </w:rPr>
        <w:t xml:space="preserve">Manajemen pelanggan AquaAlert dan Hydro-AMDAL (status langganan, riwayat pembayaran, ambang batas notifikasi per pelanggan).</w:t>
      </w:r>
    </w:p>
    <w:p>
      <w:pPr>
        <w:pStyle w:val="ListParagraph"/>
        <w:numPr>
          <w:ilvl w:val="0"/>
          <w:numId w:val="2"/>
        </w:numPr>
        <w:spacing w:after="90"/>
      </w:pPr>
      <w:r>
        <w:rPr>
          <w:rFonts w:ascii="Calibri" w:cs="Calibri" w:eastAsia="Calibri" w:hAnsi="Calibri"/>
          <w:sz w:val="22"/>
          <w:szCs w:val="22"/>
        </w:rPr>
        <w:t xml:space="preserve">Log audit perubahan konfigurasi ambang batas peringatan.</w:t>
      </w:r>
    </w:p>
    <w:p>
      <w:pPr>
        <w:pStyle w:val="Heading1"/>
        <w:pBdr>
          <w:bottom w:val="single" w:color="1B3A4B" w:sz="6" w:space="4"/>
        </w:pBdr>
        <w:spacing w:after="200" w:before="400"/>
      </w:pPr>
      <w:r>
        <w:rPr>
          <w:rFonts w:ascii="Georgia" w:cs="Georgia" w:eastAsia="Georgia" w:hAnsi="Georgia"/>
          <w:b/>
          <w:bCs/>
          <w:color w:val="1B3A4B"/>
          <w:sz w:val="32"/>
          <w:szCs w:val="32"/>
        </w:rPr>
        <w:t xml:space="preserve">7. Kebutuhan Non-Fungsional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rPr>
          <w:tblHeader/>
        </w:trPr>
        <w:tc>
          <w:tcPr>
            <w:tcW w:type="dxa" w:w="26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Kategori</w:t>
            </w:r>
          </w:p>
        </w:tc>
        <w:tc>
          <w:tcPr>
            <w:tcW w:type="dxa" w:w="73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Kebutuhan</w:t>
            </w:r>
          </w:p>
        </w:tc>
      </w:tr>
      <w:tr>
        <w:tc>
          <w:tcPr>
            <w:tcW w:type="dxa" w:w="2600"/>
            <w:tcMar>
              <w:top w:type="dxa" w:w="80"/>
              <w:left w:type="dxa" w:w="100"/>
              <w:bottom w:type="dxa" w:w="80"/>
              <w:right w:type="dxa" w:w="100"/>
            </w:tcMar>
          </w:tcPr>
          <w:p>
            <w:r>
              <w:rPr>
                <w:rFonts w:ascii="Calibri" w:cs="Calibri" w:eastAsia="Calibri" w:hAnsi="Calibri"/>
                <w:sz w:val="20"/>
                <w:szCs w:val="20"/>
              </w:rPr>
              <w:t xml:space="preserve">Kinerja</w:t>
            </w:r>
          </w:p>
        </w:tc>
        <w:tc>
          <w:tcPr>
            <w:tcW w:type="dxa" w:w="7300"/>
            <w:tcMar>
              <w:top w:type="dxa" w:w="80"/>
              <w:left w:type="dxa" w:w="100"/>
              <w:bottom w:type="dxa" w:w="80"/>
              <w:right w:type="dxa" w:w="100"/>
            </w:tcMar>
          </w:tcPr>
          <w:p>
            <w:r>
              <w:rPr>
                <w:rFonts w:ascii="Calibri" w:cs="Calibri" w:eastAsia="Calibri" w:hAnsi="Calibri"/>
                <w:sz w:val="20"/>
                <w:szCs w:val="20"/>
              </w:rPr>
              <w:t xml:space="preserve">Waktu muat halaman publik ≤ 3 detik pada 3G; Time-to-Interactive ≤ 5 detik pada perangkat kelas bawah.</w:t>
            </w:r>
          </w:p>
        </w:tc>
      </w:tr>
      <w:tr>
        <w:tc>
          <w:tcPr>
            <w:tcW w:type="dxa" w:w="2600"/>
            <w:shd w:fill="F2EFE9" w:val="clear"/>
            <w:tcMar>
              <w:top w:type="dxa" w:w="80"/>
              <w:left w:type="dxa" w:w="100"/>
              <w:bottom w:type="dxa" w:w="80"/>
              <w:right w:type="dxa" w:w="100"/>
            </w:tcMar>
          </w:tcPr>
          <w:p>
            <w:r>
              <w:rPr>
                <w:rFonts w:ascii="Calibri" w:cs="Calibri" w:eastAsia="Calibri" w:hAnsi="Calibri"/>
                <w:sz w:val="20"/>
                <w:szCs w:val="20"/>
              </w:rPr>
              <w:t xml:space="preserve">Skalabilitas</w:t>
            </w:r>
          </w:p>
        </w:tc>
        <w:tc>
          <w:tcPr>
            <w:tcW w:type="dxa" w:w="7300"/>
            <w:shd w:fill="F2EFE9" w:val="clear"/>
            <w:tcMar>
              <w:top w:type="dxa" w:w="80"/>
              <w:left w:type="dxa" w:w="100"/>
              <w:bottom w:type="dxa" w:w="80"/>
              <w:right w:type="dxa" w:w="100"/>
            </w:tcMar>
          </w:tcPr>
          <w:p>
            <w:r>
              <w:rPr>
                <w:rFonts w:ascii="Calibri" w:cs="Calibri" w:eastAsia="Calibri" w:hAnsi="Calibri"/>
                <w:sz w:val="20"/>
                <w:szCs w:val="20"/>
              </w:rPr>
              <w:t xml:space="preserve">Arsitektur modular decoupled agar beban komputasi Hydro-AMDAL tidak memperlambat dasbor publik atau AquaAlert.</w:t>
            </w:r>
          </w:p>
        </w:tc>
      </w:tr>
      <w:tr>
        <w:tc>
          <w:tcPr>
            <w:tcW w:type="dxa" w:w="2600"/>
            <w:tcMar>
              <w:top w:type="dxa" w:w="80"/>
              <w:left w:type="dxa" w:w="100"/>
              <w:bottom w:type="dxa" w:w="80"/>
              <w:right w:type="dxa" w:w="100"/>
            </w:tcMar>
          </w:tcPr>
          <w:p>
            <w:r>
              <w:rPr>
                <w:rFonts w:ascii="Calibri" w:cs="Calibri" w:eastAsia="Calibri" w:hAnsi="Calibri"/>
                <w:sz w:val="20"/>
                <w:szCs w:val="20"/>
              </w:rPr>
              <w:t xml:space="preserve">Keandalan</w:t>
            </w:r>
          </w:p>
        </w:tc>
        <w:tc>
          <w:tcPr>
            <w:tcW w:type="dxa" w:w="7300"/>
            <w:tcMar>
              <w:top w:type="dxa" w:w="80"/>
              <w:left w:type="dxa" w:w="100"/>
              <w:bottom w:type="dxa" w:w="80"/>
              <w:right w:type="dxa" w:w="100"/>
            </w:tcMar>
          </w:tcPr>
          <w:p>
            <w:r>
              <w:rPr>
                <w:rFonts w:ascii="Calibri" w:cs="Calibri" w:eastAsia="Calibri" w:hAnsi="Calibri"/>
                <w:sz w:val="20"/>
                <w:szCs w:val="20"/>
              </w:rPr>
              <w:t xml:space="preserve">Uptime API inti ≥ 99,5%; mekanisme retry otomatis pada kegagalan ETL dari portal SIH3.</w:t>
            </w:r>
          </w:p>
        </w:tc>
      </w:tr>
      <w:tr>
        <w:tc>
          <w:tcPr>
            <w:tcW w:type="dxa" w:w="2600"/>
            <w:shd w:fill="F2EFE9" w:val="clear"/>
            <w:tcMar>
              <w:top w:type="dxa" w:w="80"/>
              <w:left w:type="dxa" w:w="100"/>
              <w:bottom w:type="dxa" w:w="80"/>
              <w:right w:type="dxa" w:w="100"/>
            </w:tcMar>
          </w:tcPr>
          <w:p>
            <w:r>
              <w:rPr>
                <w:rFonts w:ascii="Calibri" w:cs="Calibri" w:eastAsia="Calibri" w:hAnsi="Calibri"/>
                <w:sz w:val="20"/>
                <w:szCs w:val="20"/>
              </w:rPr>
              <w:t xml:space="preserve">Keamanan</w:t>
            </w:r>
          </w:p>
        </w:tc>
        <w:tc>
          <w:tcPr>
            <w:tcW w:type="dxa" w:w="7300"/>
            <w:shd w:fill="F2EFE9" w:val="clear"/>
            <w:tcMar>
              <w:top w:type="dxa" w:w="80"/>
              <w:left w:type="dxa" w:w="100"/>
              <w:bottom w:type="dxa" w:w="80"/>
              <w:right w:type="dxa" w:w="100"/>
            </w:tcMar>
          </w:tcPr>
          <w:p>
            <w:r>
              <w:rPr>
                <w:rFonts w:ascii="Calibri" w:cs="Calibri" w:eastAsia="Calibri" w:hAnsi="Calibri"/>
                <w:sz w:val="20"/>
                <w:szCs w:val="20"/>
              </w:rPr>
              <w:t xml:space="preserve">Enkripsi data in-transit (TLS 1.2+) dan at-rest; OTP untuk verifikasi nomor WhatsApp; kontrol akses berbasis peran (RBAC) untuk portal admin dan korporat.</w:t>
            </w:r>
          </w:p>
        </w:tc>
      </w:tr>
      <w:tr>
        <w:tc>
          <w:tcPr>
            <w:tcW w:type="dxa" w:w="2600"/>
            <w:tcMar>
              <w:top w:type="dxa" w:w="80"/>
              <w:left w:type="dxa" w:w="100"/>
              <w:bottom w:type="dxa" w:w="80"/>
              <w:right w:type="dxa" w:w="100"/>
            </w:tcMar>
          </w:tcPr>
          <w:p>
            <w:r>
              <w:rPr>
                <w:rFonts w:ascii="Calibri" w:cs="Calibri" w:eastAsia="Calibri" w:hAnsi="Calibri"/>
                <w:sz w:val="20"/>
                <w:szCs w:val="20"/>
              </w:rPr>
              <w:t xml:space="preserve">Adaptivitas Tampilan</w:t>
            </w:r>
          </w:p>
        </w:tc>
        <w:tc>
          <w:tcPr>
            <w:tcW w:type="dxa" w:w="7300"/>
            <w:tcMar>
              <w:top w:type="dxa" w:w="80"/>
              <w:left w:type="dxa" w:w="100"/>
              <w:bottom w:type="dxa" w:w="80"/>
              <w:right w:type="dxa" w:w="100"/>
            </w:tcMar>
          </w:tcPr>
          <w:p>
            <w:r>
              <w:rPr>
                <w:rFonts w:ascii="Calibri" w:cs="Calibri" w:eastAsia="Calibri" w:hAnsi="Calibri"/>
                <w:sz w:val="20"/>
                <w:szCs w:val="20"/>
              </w:rPr>
              <w:t xml:space="preserve">Desain responsif dengan breakpoint mobile (&lt; 768px), tablet (768–1024px), dan desktop (&gt; 1024px); komponen peta dan grafik menyesuaikan ukuran layar tanpa scroll horizontal.</w:t>
            </w:r>
          </w:p>
        </w:tc>
      </w:tr>
      <w:tr>
        <w:tc>
          <w:tcPr>
            <w:tcW w:type="dxa" w:w="2600"/>
            <w:shd w:fill="F2EFE9" w:val="clear"/>
            <w:tcMar>
              <w:top w:type="dxa" w:w="80"/>
              <w:left w:type="dxa" w:w="100"/>
              <w:bottom w:type="dxa" w:w="80"/>
              <w:right w:type="dxa" w:w="100"/>
            </w:tcMar>
          </w:tcPr>
          <w:p>
            <w:r>
              <w:rPr>
                <w:rFonts w:ascii="Calibri" w:cs="Calibri" w:eastAsia="Calibri" w:hAnsi="Calibri"/>
                <w:sz w:val="20"/>
                <w:szCs w:val="20"/>
              </w:rPr>
              <w:t xml:space="preserve">Aksesibilitas</w:t>
            </w:r>
          </w:p>
        </w:tc>
        <w:tc>
          <w:tcPr>
            <w:tcW w:type="dxa" w:w="7300"/>
            <w:shd w:fill="F2EFE9" w:val="clear"/>
            <w:tcMar>
              <w:top w:type="dxa" w:w="80"/>
              <w:left w:type="dxa" w:w="100"/>
              <w:bottom w:type="dxa" w:w="80"/>
              <w:right w:type="dxa" w:w="100"/>
            </w:tcMar>
          </w:tcPr>
          <w:p>
            <w:r>
              <w:rPr>
                <w:rFonts w:ascii="Calibri" w:cs="Calibri" w:eastAsia="Calibri" w:hAnsi="Calibri"/>
                <w:sz w:val="20"/>
                <w:szCs w:val="20"/>
              </w:rPr>
              <w:t xml:space="preserve">Kepatuhan WCAG 2.1 level AA minimal pada modul publik; dukungan pembesaran teks hingga 200% tanpa merusak tata letak.</w:t>
            </w:r>
          </w:p>
        </w:tc>
      </w:tr>
      <w:tr>
        <w:tc>
          <w:tcPr>
            <w:tcW w:type="dxa" w:w="2600"/>
            <w:tcMar>
              <w:top w:type="dxa" w:w="80"/>
              <w:left w:type="dxa" w:w="100"/>
              <w:bottom w:type="dxa" w:w="80"/>
              <w:right w:type="dxa" w:w="100"/>
            </w:tcMar>
          </w:tcPr>
          <w:p>
            <w:r>
              <w:rPr>
                <w:rFonts w:ascii="Calibri" w:cs="Calibri" w:eastAsia="Calibri" w:hAnsi="Calibri"/>
                <w:sz w:val="20"/>
                <w:szCs w:val="20"/>
              </w:rPr>
              <w:t xml:space="preserve">Privasi Data</w:t>
            </w:r>
          </w:p>
        </w:tc>
        <w:tc>
          <w:tcPr>
            <w:tcW w:type="dxa" w:w="7300"/>
            <w:tcMar>
              <w:top w:type="dxa" w:w="80"/>
              <w:left w:type="dxa" w:w="100"/>
              <w:bottom w:type="dxa" w:w="80"/>
              <w:right w:type="dxa" w:w="100"/>
            </w:tcMar>
          </w:tcPr>
          <w:p>
            <w:r>
              <w:rPr>
                <w:rFonts w:ascii="Calibri" w:cs="Calibri" w:eastAsia="Calibri" w:hAnsi="Calibri"/>
                <w:sz w:val="20"/>
                <w:szCs w:val="20"/>
              </w:rPr>
              <w:t xml:space="preserve">Data laporan warga (foto, lokasi) disimpan sesuai prinsip minimalisasi data; nomor WhatsApp pelanggan AquaAlert tidak dibagikan ke pihak ketiga.</w:t>
            </w:r>
          </w:p>
        </w:tc>
      </w:tr>
      <w:tr>
        <w:tc>
          <w:tcPr>
            <w:tcW w:type="dxa" w:w="2600"/>
            <w:shd w:fill="F2EFE9" w:val="clear"/>
            <w:tcMar>
              <w:top w:type="dxa" w:w="80"/>
              <w:left w:type="dxa" w:w="100"/>
              <w:bottom w:type="dxa" w:w="80"/>
              <w:right w:type="dxa" w:w="100"/>
            </w:tcMar>
          </w:tcPr>
          <w:p>
            <w:r>
              <w:rPr>
                <w:rFonts w:ascii="Calibri" w:cs="Calibri" w:eastAsia="Calibri" w:hAnsi="Calibri"/>
                <w:sz w:val="20"/>
                <w:szCs w:val="20"/>
              </w:rPr>
              <w:t xml:space="preserve">Interoperabilitas</w:t>
            </w:r>
          </w:p>
        </w:tc>
        <w:tc>
          <w:tcPr>
            <w:tcW w:type="dxa" w:w="7300"/>
            <w:shd w:fill="F2EFE9" w:val="clear"/>
            <w:tcMar>
              <w:top w:type="dxa" w:w="80"/>
              <w:left w:type="dxa" w:w="100"/>
              <w:bottom w:type="dxa" w:w="80"/>
              <w:right w:type="dxa" w:w="100"/>
            </w:tcMar>
          </w:tcPr>
          <w:p>
            <w:r>
              <w:rPr>
                <w:rFonts w:ascii="Calibri" w:cs="Calibri" w:eastAsia="Calibri" w:hAnsi="Calibri"/>
                <w:sz w:val="20"/>
                <w:szCs w:val="20"/>
              </w:rPr>
              <w:t xml:space="preserve">API publik terdokumentasi (read-only) untuk data status sungai agar dapat dikonsumsi BPBD/instansi mitra.</w:t>
            </w:r>
          </w:p>
        </w:tc>
      </w:tr>
      <w:tr>
        <w:tc>
          <w:tcPr>
            <w:tcW w:type="dxa" w:w="2600"/>
            <w:tcMar>
              <w:top w:type="dxa" w:w="80"/>
              <w:left w:type="dxa" w:w="100"/>
              <w:bottom w:type="dxa" w:w="80"/>
              <w:right w:type="dxa" w:w="100"/>
            </w:tcMar>
          </w:tcPr>
          <w:p>
            <w:r>
              <w:rPr>
                <w:rFonts w:ascii="Calibri" w:cs="Calibri" w:eastAsia="Calibri" w:hAnsi="Calibri"/>
                <w:sz w:val="20"/>
                <w:szCs w:val="20"/>
              </w:rPr>
              <w:t xml:space="preserve">Pemeliharaan</w:t>
            </w:r>
          </w:p>
        </w:tc>
        <w:tc>
          <w:tcPr>
            <w:tcW w:type="dxa" w:w="7300"/>
            <w:tcMar>
              <w:top w:type="dxa" w:w="80"/>
              <w:left w:type="dxa" w:w="100"/>
              <w:bottom w:type="dxa" w:w="80"/>
              <w:right w:type="dxa" w:w="100"/>
            </w:tcMar>
          </w:tcPr>
          <w:p>
            <w:r>
              <w:rPr>
                <w:rFonts w:ascii="Calibri" w:cs="Calibri" w:eastAsia="Calibri" w:hAnsi="Calibri"/>
                <w:sz w:val="20"/>
                <w:szCs w:val="20"/>
              </w:rPr>
              <w:t xml:space="preserve">Kode modular per layanan (publik/AquaAlert/Hydro-AMDAL) agar dapat dirilis dan diuji secara independen (CI/CD terpisah per modul).</w:t>
            </w:r>
          </w:p>
        </w:tc>
      </w:tr>
    </w:tbl>
    <w:p>
      <w:pPr>
        <w:pStyle w:val="Heading1"/>
        <w:pBdr>
          <w:bottom w:val="single" w:color="1B3A4B" w:sz="6" w:space="4"/>
        </w:pBdr>
        <w:spacing w:after="200" w:before="400"/>
      </w:pPr>
      <w:r>
        <w:rPr>
          <w:rFonts w:ascii="Georgia" w:cs="Georgia" w:eastAsia="Georgia" w:hAnsi="Georgia"/>
          <w:b/>
          <w:bCs/>
          <w:color w:val="1B3A4B"/>
          <w:sz w:val="32"/>
          <w:szCs w:val="32"/>
        </w:rPr>
        <w:t xml:space="preserve">8. Alur Pengguna Utama (Key User Flows)</w:t>
      </w:r>
    </w:p>
    <w:p>
      <w:pPr>
        <w:pStyle w:val="Heading2"/>
        <w:spacing w:after="150" w:before="300"/>
      </w:pPr>
      <w:r>
        <w:rPr>
          <w:rFonts w:ascii="Georgia" w:cs="Georgia" w:eastAsia="Georgia" w:hAnsi="Georgia"/>
          <w:b/>
          <w:bCs/>
          <w:color w:val="1B3A4B"/>
          <w:sz w:val="26"/>
          <w:szCs w:val="26"/>
        </w:rPr>
        <w:t xml:space="preserve">8.1 Alur Warga: Melihat Status &amp; Melapor Genangan</w:t>
      </w:r>
    </w:p>
    <w:p>
      <w:pPr>
        <w:pStyle w:val="ListParagraph"/>
        <w:numPr>
          <w:ilvl w:val="0"/>
          <w:numId w:val="3"/>
        </w:numPr>
        <w:spacing w:after="90"/>
      </w:pPr>
      <w:r>
        <w:rPr>
          <w:rFonts w:ascii="Calibri" w:cs="Calibri" w:eastAsia="Calibri" w:hAnsi="Calibri"/>
          <w:sz w:val="22"/>
          <w:szCs w:val="22"/>
        </w:rPr>
        <w:t xml:space="preserve">Warga membuka beranda publik tanpa login.</w:t>
      </w:r>
    </w:p>
    <w:p>
      <w:pPr>
        <w:pStyle w:val="ListParagraph"/>
        <w:numPr>
          <w:ilvl w:val="0"/>
          <w:numId w:val="3"/>
        </w:numPr>
        <w:spacing w:after="90"/>
      </w:pPr>
      <w:r>
        <w:rPr>
          <w:rFonts w:ascii="Calibri" w:cs="Calibri" w:eastAsia="Calibri" w:hAnsi="Calibri"/>
          <w:sz w:val="22"/>
          <w:szCs w:val="22"/>
        </w:rPr>
        <w:t xml:space="preserve">Sistem mendeteksi lokasi (opsional) atau warga memilih wilayah secara manual.</w:t>
      </w:r>
    </w:p>
    <w:p>
      <w:pPr>
        <w:pStyle w:val="ListParagraph"/>
        <w:numPr>
          <w:ilvl w:val="0"/>
          <w:numId w:val="3"/>
        </w:numPr>
        <w:spacing w:after="90"/>
      </w:pPr>
      <w:r>
        <w:rPr>
          <w:rFonts w:ascii="Calibri" w:cs="Calibri" w:eastAsia="Calibri" w:hAnsi="Calibri"/>
          <w:sz w:val="22"/>
          <w:szCs w:val="22"/>
        </w:rPr>
        <w:t xml:space="preserve">Peta menampilkan status pos duga air terdekat dengan kode warna.</w:t>
      </w:r>
    </w:p>
    <w:p>
      <w:pPr>
        <w:pStyle w:val="ListParagraph"/>
        <w:numPr>
          <w:ilvl w:val="0"/>
          <w:numId w:val="3"/>
        </w:numPr>
        <w:spacing w:after="90"/>
      </w:pPr>
      <w:r>
        <w:rPr>
          <w:rFonts w:ascii="Calibri" w:cs="Calibri" w:eastAsia="Calibri" w:hAnsi="Calibri"/>
          <w:sz w:val="22"/>
          <w:szCs w:val="22"/>
        </w:rPr>
        <w:t xml:space="preserve">Warga menekan FAB “Lapor”, mengambil foto, mengonfirmasi lokasi GPS, dan mengirim laporan.</w:t>
      </w:r>
    </w:p>
    <w:p>
      <w:pPr>
        <w:pStyle w:val="ListParagraph"/>
        <w:numPr>
          <w:ilvl w:val="0"/>
          <w:numId w:val="3"/>
        </w:numPr>
        <w:spacing w:after="90"/>
      </w:pPr>
      <w:r>
        <w:rPr>
          <w:rFonts w:ascii="Calibri" w:cs="Calibri" w:eastAsia="Calibri" w:hAnsi="Calibri"/>
          <w:sz w:val="22"/>
          <w:szCs w:val="22"/>
        </w:rPr>
        <w:t xml:space="preserve">Laporan masuk antrean moderasi; setelah divalidasi, muncul di peta publik secara real-time.</w:t>
      </w:r>
    </w:p>
    <w:p>
      <w:pPr>
        <w:pStyle w:val="Heading2"/>
        <w:spacing w:after="150" w:before="300"/>
      </w:pPr>
      <w:r>
        <w:rPr>
          <w:rFonts w:ascii="Georgia" w:cs="Georgia" w:eastAsia="Georgia" w:hAnsi="Georgia"/>
          <w:b/>
          <w:bCs/>
          <w:color w:val="1B3A4B"/>
          <w:sz w:val="26"/>
          <w:szCs w:val="26"/>
        </w:rPr>
        <w:t xml:space="preserve">8.2 Alur Petambak: Onboarding AquaAlert hingga Menerima Peringatan</w:t>
      </w:r>
    </w:p>
    <w:p>
      <w:pPr>
        <w:pStyle w:val="ListParagraph"/>
        <w:numPr>
          <w:ilvl w:val="0"/>
          <w:numId w:val="3"/>
        </w:numPr>
        <w:spacing w:after="90"/>
      </w:pPr>
      <w:r>
        <w:rPr>
          <w:rFonts w:ascii="Calibri" w:cs="Calibri" w:eastAsia="Calibri" w:hAnsi="Calibri"/>
          <w:sz w:val="22"/>
          <w:szCs w:val="22"/>
        </w:rPr>
        <w:t xml:space="preserve">Petambak mendaftar melalui landing page AquaAlert dan memasukkan data lokasi kolam.</w:t>
      </w:r>
    </w:p>
    <w:p>
      <w:pPr>
        <w:pStyle w:val="ListParagraph"/>
        <w:numPr>
          <w:ilvl w:val="0"/>
          <w:numId w:val="3"/>
        </w:numPr>
        <w:spacing w:after="90"/>
      </w:pPr>
      <w:r>
        <w:rPr>
          <w:rFonts w:ascii="Calibri" w:cs="Calibri" w:eastAsia="Calibri" w:hAnsi="Calibri"/>
          <w:sz w:val="22"/>
          <w:szCs w:val="22"/>
        </w:rPr>
        <w:t xml:space="preserve">Verifikasi nomor WhatsApp via OTP dan pemilihan paket langganan sesuai jumlah kolam.</w:t>
      </w:r>
    </w:p>
    <w:p>
      <w:pPr>
        <w:pStyle w:val="ListParagraph"/>
        <w:numPr>
          <w:ilvl w:val="0"/>
          <w:numId w:val="3"/>
        </w:numPr>
        <w:spacing w:after="90"/>
      </w:pPr>
      <w:r>
        <w:rPr>
          <w:rFonts w:ascii="Calibri" w:cs="Calibri" w:eastAsia="Calibri" w:hAnsi="Calibri"/>
          <w:sz w:val="22"/>
          <w:szCs w:val="22"/>
        </w:rPr>
        <w:t xml:space="preserve">Pembayaran melalui gerbang digital; akun aktif dan ambang batas default diterapkan.</w:t>
      </w:r>
    </w:p>
    <w:p>
      <w:pPr>
        <w:pStyle w:val="ListParagraph"/>
        <w:numPr>
          <w:ilvl w:val="0"/>
          <w:numId w:val="3"/>
        </w:numPr>
        <w:spacing w:after="90"/>
      </w:pPr>
      <w:r>
        <w:rPr>
          <w:rFonts w:ascii="Calibri" w:cs="Calibri" w:eastAsia="Calibri" w:hAnsi="Calibri"/>
          <w:sz w:val="22"/>
          <w:szCs w:val="22"/>
        </w:rPr>
        <w:t xml:space="preserve">Mesin pemrosesan memantau debit/prediksi salinitas secara berkala.</w:t>
      </w:r>
    </w:p>
    <w:p>
      <w:pPr>
        <w:pStyle w:val="ListParagraph"/>
        <w:numPr>
          <w:ilvl w:val="0"/>
          <w:numId w:val="3"/>
        </w:numPr>
        <w:spacing w:after="90"/>
      </w:pPr>
      <w:r>
        <w:rPr>
          <w:rFonts w:ascii="Calibri" w:cs="Calibri" w:eastAsia="Calibri" w:hAnsi="Calibri"/>
          <w:sz w:val="22"/>
          <w:szCs w:val="22"/>
        </w:rPr>
        <w:t xml:space="preserve">Saat ambang batas berisiko terdeteksi, notifikasi WhatsApp otomatis terkirim 12–24 jam sebelumnya.</w:t>
      </w:r>
    </w:p>
    <w:p>
      <w:pPr>
        <w:pStyle w:val="Heading2"/>
        <w:spacing w:after="150" w:before="300"/>
      </w:pPr>
      <w:r>
        <w:rPr>
          <w:rFonts w:ascii="Georgia" w:cs="Georgia" w:eastAsia="Georgia" w:hAnsi="Georgia"/>
          <w:b/>
          <w:bCs/>
          <w:color w:val="1B3A4B"/>
          <w:sz w:val="26"/>
          <w:szCs w:val="26"/>
        </w:rPr>
        <w:t xml:space="preserve">8.3 Alur Konsultan: Menghasilkan Laporan Hydro-AMDAL</w:t>
      </w:r>
    </w:p>
    <w:p>
      <w:pPr>
        <w:pStyle w:val="ListParagraph"/>
        <w:numPr>
          <w:ilvl w:val="0"/>
          <w:numId w:val="3"/>
        </w:numPr>
        <w:spacing w:after="90"/>
      </w:pPr>
      <w:r>
        <w:rPr>
          <w:rFonts w:ascii="Calibri" w:cs="Calibri" w:eastAsia="Calibri" w:hAnsi="Calibri"/>
          <w:sz w:val="22"/>
          <w:szCs w:val="22"/>
        </w:rPr>
        <w:t xml:space="preserve">Konsultan login ke portal korporat dan memilih pos duga air serta rentang data.</w:t>
      </w:r>
    </w:p>
    <w:p>
      <w:pPr>
        <w:pStyle w:val="ListParagraph"/>
        <w:numPr>
          <w:ilvl w:val="0"/>
          <w:numId w:val="3"/>
        </w:numPr>
        <w:spacing w:after="90"/>
      </w:pPr>
      <w:r>
        <w:rPr>
          <w:rFonts w:ascii="Calibri" w:cs="Calibri" w:eastAsia="Calibri" w:hAnsi="Calibri"/>
          <w:sz w:val="22"/>
          <w:szCs w:val="22"/>
        </w:rPr>
        <w:t xml:space="preserve">Sistem menjalankan otomasi uji konsistensi dan analisis frekuensi (Gumbel/Log-Pearson III).</w:t>
      </w:r>
    </w:p>
    <w:p>
      <w:pPr>
        <w:pStyle w:val="ListParagraph"/>
        <w:numPr>
          <w:ilvl w:val="0"/>
          <w:numId w:val="3"/>
        </w:numPr>
        <w:spacing w:after="90"/>
      </w:pPr>
      <w:r>
        <w:rPr>
          <w:rFonts w:ascii="Calibri" w:cs="Calibri" w:eastAsia="Calibri" w:hAnsi="Calibri"/>
          <w:sz w:val="22"/>
          <w:szCs w:val="22"/>
        </w:rPr>
        <w:t xml:space="preserve">Konsultan meninjau pratinjau kurva IDF dan neraca air pada layar.</w:t>
      </w:r>
    </w:p>
    <w:p>
      <w:pPr>
        <w:pStyle w:val="ListParagraph"/>
        <w:numPr>
          <w:ilvl w:val="0"/>
          <w:numId w:val="3"/>
        </w:numPr>
        <w:spacing w:after="90"/>
      </w:pPr>
      <w:r>
        <w:rPr>
          <w:rFonts w:ascii="Calibri" w:cs="Calibri" w:eastAsia="Calibri" w:hAnsi="Calibri"/>
          <w:sz w:val="22"/>
          <w:szCs w:val="22"/>
        </w:rPr>
        <w:t xml:space="preserve">Konsultan memilih skema pembayaran (lisensi tahunan/pay-per-project) dan menyelesaikan transaksi.</w:t>
      </w:r>
    </w:p>
    <w:p>
      <w:pPr>
        <w:pStyle w:val="ListParagraph"/>
        <w:numPr>
          <w:ilvl w:val="0"/>
          <w:numId w:val="3"/>
        </w:numPr>
        <w:spacing w:after="90"/>
      </w:pPr>
      <w:r>
        <w:rPr>
          <w:rFonts w:ascii="Calibri" w:cs="Calibri" w:eastAsia="Calibri" w:hAnsi="Calibri"/>
          <w:sz w:val="22"/>
          <w:szCs w:val="22"/>
        </w:rPr>
        <w:t xml:space="preserve">Sistem menghasilkan dan mengirimkan berkas laporan .docx siap edit.</w:t>
      </w:r>
    </w:p>
    <w:p>
      <w:pPr>
        <w:pStyle w:val="Heading1"/>
        <w:pBdr>
          <w:bottom w:val="single" w:color="1B3A4B" w:sz="6" w:space="4"/>
        </w:pBdr>
        <w:spacing w:after="200" w:before="400"/>
      </w:pPr>
      <w:r>
        <w:rPr>
          <w:rFonts w:ascii="Georgia" w:cs="Georgia" w:eastAsia="Georgia" w:hAnsi="Georgia"/>
          <w:b/>
          <w:bCs/>
          <w:color w:val="1B3A4B"/>
          <w:sz w:val="32"/>
          <w:szCs w:val="32"/>
        </w:rPr>
        <w:t xml:space="preserve">9. Peta Jalan Rilis (Release 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400"/>
        <w:gridCol w:w="3100"/>
      </w:tblGrid>
      <w:tr>
        <w:trPr>
          <w:tblHeader/>
        </w:trPr>
        <w:tc>
          <w:tcPr>
            <w:tcW w:type="dxa" w:w="14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Fase</w:t>
            </w:r>
          </w:p>
        </w:tc>
        <w:tc>
          <w:tcPr>
            <w:tcW w:type="dxa" w:w="16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Durasi</w:t>
            </w:r>
          </w:p>
        </w:tc>
        <w:tc>
          <w:tcPr>
            <w:tcW w:type="dxa" w:w="34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Fokus Utama</w:t>
            </w:r>
          </w:p>
        </w:tc>
        <w:tc>
          <w:tcPr>
            <w:tcW w:type="dxa" w:w="31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Keluaran</w:t>
            </w:r>
          </w:p>
        </w:tc>
      </w:tr>
      <w:tr>
        <w:tc>
          <w:tcPr>
            <w:tcW w:type="dxa" w:w="1400"/>
            <w:tcMar>
              <w:top w:type="dxa" w:w="80"/>
              <w:left w:type="dxa" w:w="100"/>
              <w:bottom w:type="dxa" w:w="80"/>
              <w:right w:type="dxa" w:w="100"/>
            </w:tcMar>
          </w:tcPr>
          <w:p>
            <w:r>
              <w:rPr>
                <w:rFonts w:ascii="Calibri" w:cs="Calibri" w:eastAsia="Calibri" w:hAnsi="Calibri"/>
                <w:sz w:val="20"/>
                <w:szCs w:val="20"/>
              </w:rPr>
              <w:t xml:space="preserve">Fase 1</w:t>
            </w:r>
          </w:p>
        </w:tc>
        <w:tc>
          <w:tcPr>
            <w:tcW w:type="dxa" w:w="1600"/>
            <w:tcMar>
              <w:top w:type="dxa" w:w="80"/>
              <w:left w:type="dxa" w:w="100"/>
              <w:bottom w:type="dxa" w:w="80"/>
              <w:right w:type="dxa" w:w="100"/>
            </w:tcMar>
          </w:tcPr>
          <w:p>
            <w:r>
              <w:rPr>
                <w:rFonts w:ascii="Calibri" w:cs="Calibri" w:eastAsia="Calibri" w:hAnsi="Calibri"/>
                <w:sz w:val="20"/>
                <w:szCs w:val="20"/>
              </w:rPr>
              <w:t xml:space="preserve">Bulan 1–2</w:t>
            </w:r>
          </w:p>
        </w:tc>
        <w:tc>
          <w:tcPr>
            <w:tcW w:type="dxa" w:w="3400"/>
            <w:tcMar>
              <w:top w:type="dxa" w:w="80"/>
              <w:left w:type="dxa" w:w="100"/>
              <w:bottom w:type="dxa" w:w="80"/>
              <w:right w:type="dxa" w:w="100"/>
            </w:tcMar>
          </w:tcPr>
          <w:p>
            <w:r>
              <w:rPr>
                <w:rFonts w:ascii="Calibri" w:cs="Calibri" w:eastAsia="Calibri" w:hAnsi="Calibri"/>
                <w:sz w:val="20"/>
                <w:szCs w:val="20"/>
              </w:rPr>
              <w:t xml:space="preserve">Rekayasa data &amp; validasi rumus</w:t>
            </w:r>
          </w:p>
        </w:tc>
        <w:tc>
          <w:tcPr>
            <w:tcW w:type="dxa" w:w="3100"/>
            <w:tcMar>
              <w:top w:type="dxa" w:w="80"/>
              <w:left w:type="dxa" w:w="100"/>
              <w:bottom w:type="dxa" w:w="80"/>
              <w:right w:type="dxa" w:w="100"/>
            </w:tcMar>
          </w:tcPr>
          <w:p>
            <w:r>
              <w:rPr>
                <w:rFonts w:ascii="Calibri" w:cs="Calibri" w:eastAsia="Calibri" w:hAnsi="Calibri"/>
                <w:sz w:val="20"/>
                <w:szCs w:val="20"/>
              </w:rPr>
              <w:t xml:space="preserve">Pipeline ETL awal, skema basis data PostGIS, pustaka komputasi hidrologi tervalidasi</w:t>
            </w:r>
          </w:p>
        </w:tc>
      </w:tr>
      <w:tr>
        <w:tc>
          <w:tcPr>
            <w:tcW w:type="dxa" w:w="1400"/>
            <w:shd w:fill="F2EFE9" w:val="clear"/>
            <w:tcMar>
              <w:top w:type="dxa" w:w="80"/>
              <w:left w:type="dxa" w:w="100"/>
              <w:bottom w:type="dxa" w:w="80"/>
              <w:right w:type="dxa" w:w="100"/>
            </w:tcMar>
          </w:tcPr>
          <w:p>
            <w:r>
              <w:rPr>
                <w:rFonts w:ascii="Calibri" w:cs="Calibri" w:eastAsia="Calibri" w:hAnsi="Calibri"/>
                <w:sz w:val="20"/>
                <w:szCs w:val="20"/>
              </w:rPr>
              <w:t xml:space="preserve">Fase 2</w:t>
            </w:r>
          </w:p>
        </w:tc>
        <w:tc>
          <w:tcPr>
            <w:tcW w:type="dxa" w:w="1600"/>
            <w:shd w:fill="F2EFE9" w:val="clear"/>
            <w:tcMar>
              <w:top w:type="dxa" w:w="80"/>
              <w:left w:type="dxa" w:w="100"/>
              <w:bottom w:type="dxa" w:w="80"/>
              <w:right w:type="dxa" w:w="100"/>
            </w:tcMar>
          </w:tcPr>
          <w:p>
            <w:r>
              <w:rPr>
                <w:rFonts w:ascii="Calibri" w:cs="Calibri" w:eastAsia="Calibri" w:hAnsi="Calibri"/>
                <w:sz w:val="20"/>
                <w:szCs w:val="20"/>
              </w:rPr>
              <w:t xml:space="preserve">Bulan 3–4</w:t>
            </w:r>
          </w:p>
        </w:tc>
        <w:tc>
          <w:tcPr>
            <w:tcW w:type="dxa" w:w="3400"/>
            <w:shd w:fill="F2EFE9" w:val="clear"/>
            <w:tcMar>
              <w:top w:type="dxa" w:w="80"/>
              <w:left w:type="dxa" w:w="100"/>
              <w:bottom w:type="dxa" w:w="80"/>
              <w:right w:type="dxa" w:w="100"/>
            </w:tcMar>
          </w:tcPr>
          <w:p>
            <w:r>
              <w:rPr>
                <w:rFonts w:ascii="Calibri" w:cs="Calibri" w:eastAsia="Calibri" w:hAnsi="Calibri"/>
                <w:sz w:val="20"/>
                <w:szCs w:val="20"/>
              </w:rPr>
              <w:t xml:space="preserve">Rilis dasbor publik &amp; peringatan tambak awal</w:t>
            </w:r>
          </w:p>
        </w:tc>
        <w:tc>
          <w:tcPr>
            <w:tcW w:type="dxa" w:w="3100"/>
            <w:shd w:fill="F2EFE9" w:val="clear"/>
            <w:tcMar>
              <w:top w:type="dxa" w:w="80"/>
              <w:left w:type="dxa" w:w="100"/>
              <w:bottom w:type="dxa" w:w="80"/>
              <w:right w:type="dxa" w:w="100"/>
            </w:tcMar>
          </w:tcPr>
          <w:p>
            <w:r>
              <w:rPr>
                <w:rFonts w:ascii="Calibri" w:cs="Calibri" w:eastAsia="Calibri" w:hAnsi="Calibri"/>
                <w:sz w:val="20"/>
                <w:szCs w:val="20"/>
              </w:rPr>
              <w:t xml:space="preserve">Peta 3-in-1 publik live; pilot AquaAlert dengan 5–10 tambak percontohan</w:t>
            </w:r>
          </w:p>
        </w:tc>
      </w:tr>
      <w:tr>
        <w:tc>
          <w:tcPr>
            <w:tcW w:type="dxa" w:w="1400"/>
            <w:tcMar>
              <w:top w:type="dxa" w:w="80"/>
              <w:left w:type="dxa" w:w="100"/>
              <w:bottom w:type="dxa" w:w="80"/>
              <w:right w:type="dxa" w:w="100"/>
            </w:tcMar>
          </w:tcPr>
          <w:p>
            <w:r>
              <w:rPr>
                <w:rFonts w:ascii="Calibri" w:cs="Calibri" w:eastAsia="Calibri" w:hAnsi="Calibri"/>
                <w:sz w:val="20"/>
                <w:szCs w:val="20"/>
              </w:rPr>
              <w:t xml:space="preserve">Fase 3</w:t>
            </w:r>
          </w:p>
        </w:tc>
        <w:tc>
          <w:tcPr>
            <w:tcW w:type="dxa" w:w="1600"/>
            <w:tcMar>
              <w:top w:type="dxa" w:w="80"/>
              <w:left w:type="dxa" w:w="100"/>
              <w:bottom w:type="dxa" w:w="80"/>
              <w:right w:type="dxa" w:w="100"/>
            </w:tcMar>
          </w:tcPr>
          <w:p>
            <w:r>
              <w:rPr>
                <w:rFonts w:ascii="Calibri" w:cs="Calibri" w:eastAsia="Calibri" w:hAnsi="Calibri"/>
                <w:sz w:val="20"/>
                <w:szCs w:val="20"/>
              </w:rPr>
              <w:t xml:space="preserve">Bulan 5–6</w:t>
            </w:r>
          </w:p>
        </w:tc>
        <w:tc>
          <w:tcPr>
            <w:tcW w:type="dxa" w:w="3400"/>
            <w:tcMar>
              <w:top w:type="dxa" w:w="80"/>
              <w:left w:type="dxa" w:w="100"/>
              <w:bottom w:type="dxa" w:w="80"/>
              <w:right w:type="dxa" w:w="100"/>
            </w:tcMar>
          </w:tcPr>
          <w:p>
            <w:r>
              <w:rPr>
                <w:rFonts w:ascii="Calibri" w:cs="Calibri" w:eastAsia="Calibri" w:hAnsi="Calibri"/>
                <w:sz w:val="20"/>
                <w:szCs w:val="20"/>
              </w:rPr>
              <w:t xml:space="preserve">Peluncuran portal korporat &amp; skalabilitas komersial</w:t>
            </w:r>
          </w:p>
        </w:tc>
        <w:tc>
          <w:tcPr>
            <w:tcW w:type="dxa" w:w="3100"/>
            <w:tcMar>
              <w:top w:type="dxa" w:w="80"/>
              <w:left w:type="dxa" w:w="100"/>
              <w:bottom w:type="dxa" w:w="80"/>
              <w:right w:type="dxa" w:w="100"/>
            </w:tcMar>
          </w:tcPr>
          <w:p>
            <w:r>
              <w:rPr>
                <w:rFonts w:ascii="Calibri" w:cs="Calibri" w:eastAsia="Calibri" w:hAnsi="Calibri"/>
                <w:sz w:val="20"/>
                <w:szCs w:val="20"/>
              </w:rPr>
              <w:t xml:space="preserve">Hydro-AMDAL Engine dengan pembayaran terintegrasi; kemitraan resmi BBWS/BPBD</w:t>
            </w:r>
          </w:p>
        </w:tc>
      </w:tr>
    </w:tbl>
    <w:p>
      <w:pPr>
        <w:pStyle w:val="Heading1"/>
        <w:pBdr>
          <w:bottom w:val="single" w:color="1B3A4B" w:sz="6" w:space="4"/>
        </w:pBdr>
        <w:spacing w:after="200" w:before="400"/>
      </w:pPr>
      <w:r>
        <w:rPr>
          <w:rFonts w:ascii="Georgia" w:cs="Georgia" w:eastAsia="Georgia" w:hAnsi="Georgia"/>
          <w:b/>
          <w:bCs/>
          <w:color w:val="1B3A4B"/>
          <w:sz w:val="32"/>
          <w:szCs w:val="32"/>
        </w:rPr>
        <w:t xml:space="preserve">10. Asumsi, Ketergantungan, dan Risiko</w:t>
      </w:r>
    </w:p>
    <w:p>
      <w:pPr>
        <w:pStyle w:val="Heading2"/>
        <w:spacing w:after="150" w:before="300"/>
      </w:pPr>
      <w:r>
        <w:rPr>
          <w:rFonts w:ascii="Georgia" w:cs="Georgia" w:eastAsia="Georgia" w:hAnsi="Georgia"/>
          <w:b/>
          <w:bCs/>
          <w:color w:val="1B3A4B"/>
          <w:sz w:val="26"/>
          <w:szCs w:val="26"/>
        </w:rPr>
        <w:t xml:space="preserve">10.1 Asumsi</w:t>
      </w:r>
    </w:p>
    <w:p>
      <w:pPr>
        <w:pStyle w:val="ListParagraph"/>
        <w:numPr>
          <w:ilvl w:val="0"/>
          <w:numId w:val="2"/>
        </w:numPr>
        <w:spacing w:after="90"/>
      </w:pPr>
      <w:r>
        <w:rPr>
          <w:rFonts w:ascii="Calibri" w:cs="Calibri" w:eastAsia="Calibri" w:hAnsi="Calibri"/>
          <w:sz w:val="22"/>
          <w:szCs w:val="22"/>
        </w:rPr>
        <w:t xml:space="preserve">Portal SIH3 BBWS Citanduy tetap dapat diakses secara terbuka dan stabil sepanjang periode pengembangan.</w:t>
      </w:r>
    </w:p>
    <w:p>
      <w:pPr>
        <w:pStyle w:val="ListParagraph"/>
        <w:numPr>
          <w:ilvl w:val="0"/>
          <w:numId w:val="2"/>
        </w:numPr>
        <w:spacing w:after="90"/>
      </w:pPr>
      <w:r>
        <w:rPr>
          <w:rFonts w:ascii="Calibri" w:cs="Calibri" w:eastAsia="Calibri" w:hAnsi="Calibri"/>
          <w:sz w:val="22"/>
          <w:szCs w:val="22"/>
        </w:rPr>
        <w:t xml:space="preserve">Data historis 5–10 tahun tersedia dengan kualitas memadai untuk analisis frekuensi.</w:t>
      </w:r>
    </w:p>
    <w:p>
      <w:pPr>
        <w:pStyle w:val="ListParagraph"/>
        <w:numPr>
          <w:ilvl w:val="0"/>
          <w:numId w:val="2"/>
        </w:numPr>
        <w:spacing w:after="90"/>
      </w:pPr>
      <w:r>
        <w:rPr>
          <w:rFonts w:ascii="Calibri" w:cs="Calibri" w:eastAsia="Calibri" w:hAnsi="Calibri"/>
          <w:sz w:val="22"/>
          <w:szCs w:val="22"/>
        </w:rPr>
        <w:t xml:space="preserve">Mayoritas warga sasaran memiliki akses ke ponsel pintar dengan koneksi data seluler dasar.</w:t>
      </w:r>
    </w:p>
    <w:p>
      <w:pPr>
        <w:pStyle w:val="Heading2"/>
        <w:spacing w:after="150" w:before="300"/>
      </w:pPr>
      <w:r>
        <w:rPr>
          <w:rFonts w:ascii="Georgia" w:cs="Georgia" w:eastAsia="Georgia" w:hAnsi="Georgia"/>
          <w:b/>
          <w:bCs/>
          <w:color w:val="1B3A4B"/>
          <w:sz w:val="26"/>
          <w:szCs w:val="26"/>
        </w:rPr>
        <w:t xml:space="preserve">10.2 Ketergantungan</w:t>
      </w:r>
    </w:p>
    <w:p>
      <w:pPr>
        <w:pStyle w:val="ListParagraph"/>
        <w:numPr>
          <w:ilvl w:val="0"/>
          <w:numId w:val="2"/>
        </w:numPr>
        <w:spacing w:after="90"/>
      </w:pPr>
      <w:r>
        <w:rPr>
          <w:rFonts w:ascii="Calibri" w:cs="Calibri" w:eastAsia="Calibri" w:hAnsi="Calibri"/>
          <w:sz w:val="22"/>
          <w:szCs w:val="22"/>
        </w:rPr>
        <w:t xml:space="preserve">Ketersediaan WhatsApp Business Gateway API pihak ketiga untuk notifikasi.</w:t>
      </w:r>
    </w:p>
    <w:p>
      <w:pPr>
        <w:pStyle w:val="ListParagraph"/>
        <w:numPr>
          <w:ilvl w:val="0"/>
          <w:numId w:val="2"/>
        </w:numPr>
        <w:spacing w:after="90"/>
      </w:pPr>
      <w:r>
        <w:rPr>
          <w:rFonts w:ascii="Calibri" w:cs="Calibri" w:eastAsia="Calibri" w:hAnsi="Calibri"/>
          <w:sz w:val="22"/>
          <w:szCs w:val="22"/>
        </w:rPr>
        <w:t xml:space="preserve">Kerja sama resmi dengan BBWS Citanduy dan BPBD untuk validasi silang data mitigasi bencana.</w:t>
      </w:r>
    </w:p>
    <w:p>
      <w:pPr>
        <w:pStyle w:val="Heading2"/>
        <w:spacing w:after="150" w:before="300"/>
      </w:pPr>
      <w:r>
        <w:rPr>
          <w:rFonts w:ascii="Georgia" w:cs="Georgia" w:eastAsia="Georgia" w:hAnsi="Georgia"/>
          <w:b/>
          <w:bCs/>
          <w:color w:val="1B3A4B"/>
          <w:sz w:val="26"/>
          <w:szCs w:val="26"/>
        </w:rPr>
        <w:t xml:space="preserve">10.3 Risiko Produk</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4400"/>
      </w:tblGrid>
      <w:tr>
        <w:trPr>
          <w:tblHeader/>
        </w:trPr>
        <w:tc>
          <w:tcPr>
            <w:tcW w:type="dxa" w:w="29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Risiko</w:t>
            </w:r>
          </w:p>
        </w:tc>
        <w:tc>
          <w:tcPr>
            <w:tcW w:type="dxa" w:w="16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Dampak</w:t>
            </w:r>
          </w:p>
        </w:tc>
        <w:tc>
          <w:tcPr>
            <w:tcW w:type="dxa" w:w="44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Mitigasi</w:t>
            </w:r>
          </w:p>
        </w:tc>
      </w:tr>
      <w:tr>
        <w:tc>
          <w:tcPr>
            <w:tcW w:type="dxa" w:w="2900"/>
            <w:tcMar>
              <w:top w:type="dxa" w:w="80"/>
              <w:left w:type="dxa" w:w="100"/>
              <w:bottom w:type="dxa" w:w="80"/>
              <w:right w:type="dxa" w:w="100"/>
            </w:tcMar>
          </w:tcPr>
          <w:p>
            <w:r>
              <w:rPr>
                <w:rFonts w:ascii="Calibri" w:cs="Calibri" w:eastAsia="Calibri" w:hAnsi="Calibri"/>
                <w:sz w:val="20"/>
                <w:szCs w:val="20"/>
              </w:rPr>
              <w:t xml:space="preserve">Perubahan format/ketersediaan data SIH3</w:t>
            </w:r>
          </w:p>
        </w:tc>
        <w:tc>
          <w:tcPr>
            <w:tcW w:type="dxa" w:w="1600"/>
            <w:tcMar>
              <w:top w:type="dxa" w:w="80"/>
              <w:left w:type="dxa" w:w="100"/>
              <w:bottom w:type="dxa" w:w="80"/>
              <w:right w:type="dxa" w:w="100"/>
            </w:tcMar>
          </w:tcPr>
          <w:p>
            <w:r>
              <w:rPr>
                <w:rFonts w:ascii="Calibri" w:cs="Calibri" w:eastAsia="Calibri" w:hAnsi="Calibri"/>
                <w:sz w:val="20"/>
                <w:szCs w:val="20"/>
              </w:rPr>
              <w:t xml:space="preserve">Tinggi</w:t>
            </w:r>
          </w:p>
        </w:tc>
        <w:tc>
          <w:tcPr>
            <w:tcW w:type="dxa" w:w="4400"/>
            <w:tcMar>
              <w:top w:type="dxa" w:w="80"/>
              <w:left w:type="dxa" w:w="100"/>
              <w:bottom w:type="dxa" w:w="80"/>
              <w:right w:type="dxa" w:w="100"/>
            </w:tcMar>
          </w:tcPr>
          <w:p>
            <w:r>
              <w:rPr>
                <w:rFonts w:ascii="Calibri" w:cs="Calibri" w:eastAsia="Calibri" w:hAnsi="Calibri"/>
                <w:sz w:val="20"/>
                <w:szCs w:val="20"/>
              </w:rPr>
              <w:t xml:space="preserve">Lapisan ETL dengan validasi skema otomatis dan mekanisme peringatan kegagalan penarikan data.</w:t>
            </w:r>
          </w:p>
        </w:tc>
      </w:tr>
      <w:tr>
        <w:tc>
          <w:tcPr>
            <w:tcW w:type="dxa" w:w="2900"/>
            <w:shd w:fill="F2EFE9" w:val="clear"/>
            <w:tcMar>
              <w:top w:type="dxa" w:w="80"/>
              <w:left w:type="dxa" w:w="100"/>
              <w:bottom w:type="dxa" w:w="80"/>
              <w:right w:type="dxa" w:w="100"/>
            </w:tcMar>
          </w:tcPr>
          <w:p>
            <w:r>
              <w:rPr>
                <w:rFonts w:ascii="Calibri" w:cs="Calibri" w:eastAsia="Calibri" w:hAnsi="Calibri"/>
                <w:sz w:val="20"/>
                <w:szCs w:val="20"/>
              </w:rPr>
              <w:t xml:space="preserve">Notifikasi WhatsApp terlambat/gagal kirim</w:t>
            </w:r>
          </w:p>
        </w:tc>
        <w:tc>
          <w:tcPr>
            <w:tcW w:type="dxa" w:w="1600"/>
            <w:shd w:fill="F2EFE9" w:val="clear"/>
            <w:tcMar>
              <w:top w:type="dxa" w:w="80"/>
              <w:left w:type="dxa" w:w="100"/>
              <w:bottom w:type="dxa" w:w="80"/>
              <w:right w:type="dxa" w:w="100"/>
            </w:tcMar>
          </w:tcPr>
          <w:p>
            <w:r>
              <w:rPr>
                <w:rFonts w:ascii="Calibri" w:cs="Calibri" w:eastAsia="Calibri" w:hAnsi="Calibri"/>
                <w:sz w:val="20"/>
                <w:szCs w:val="20"/>
              </w:rPr>
              <w:t xml:space="preserve">Tinggi</w:t>
            </w:r>
          </w:p>
        </w:tc>
        <w:tc>
          <w:tcPr>
            <w:tcW w:type="dxa" w:w="4400"/>
            <w:shd w:fill="F2EFE9" w:val="clear"/>
            <w:tcMar>
              <w:top w:type="dxa" w:w="80"/>
              <w:left w:type="dxa" w:w="100"/>
              <w:bottom w:type="dxa" w:w="80"/>
              <w:right w:type="dxa" w:w="100"/>
            </w:tcMar>
          </w:tcPr>
          <w:p>
            <w:r>
              <w:rPr>
                <w:rFonts w:ascii="Calibri" w:cs="Calibri" w:eastAsia="Calibri" w:hAnsi="Calibri"/>
                <w:sz w:val="20"/>
                <w:szCs w:val="20"/>
              </w:rPr>
              <w:t xml:space="preserve">Redundansi kanal (SMS gateway cadangan) untuk pesan kritis peringatan tambak.</w:t>
            </w:r>
          </w:p>
        </w:tc>
      </w:tr>
      <w:tr>
        <w:tc>
          <w:tcPr>
            <w:tcW w:type="dxa" w:w="2900"/>
            <w:tcMar>
              <w:top w:type="dxa" w:w="80"/>
              <w:left w:type="dxa" w:w="100"/>
              <w:bottom w:type="dxa" w:w="80"/>
              <w:right w:type="dxa" w:w="100"/>
            </w:tcMar>
          </w:tcPr>
          <w:p>
            <w:r>
              <w:rPr>
                <w:rFonts w:ascii="Calibri" w:cs="Calibri" w:eastAsia="Calibri" w:hAnsi="Calibri"/>
                <w:sz w:val="20"/>
                <w:szCs w:val="20"/>
              </w:rPr>
              <w:t xml:space="preserve">Adopsi warga rendah karena literasi digital</w:t>
            </w:r>
          </w:p>
        </w:tc>
        <w:tc>
          <w:tcPr>
            <w:tcW w:type="dxa" w:w="1600"/>
            <w:tcMar>
              <w:top w:type="dxa" w:w="80"/>
              <w:left w:type="dxa" w:w="100"/>
              <w:bottom w:type="dxa" w:w="80"/>
              <w:right w:type="dxa" w:w="100"/>
            </w:tcMar>
          </w:tcPr>
          <w:p>
            <w:r>
              <w:rPr>
                <w:rFonts w:ascii="Calibri" w:cs="Calibri" w:eastAsia="Calibri" w:hAnsi="Calibri"/>
                <w:sz w:val="20"/>
                <w:szCs w:val="20"/>
              </w:rPr>
              <w:t xml:space="preserve">Sedang</w:t>
            </w:r>
          </w:p>
        </w:tc>
        <w:tc>
          <w:tcPr>
            <w:tcW w:type="dxa" w:w="4400"/>
            <w:tcMar>
              <w:top w:type="dxa" w:w="80"/>
              <w:left w:type="dxa" w:w="100"/>
              <w:bottom w:type="dxa" w:w="80"/>
              <w:right w:type="dxa" w:w="100"/>
            </w:tcMar>
          </w:tcPr>
          <w:p>
            <w:r>
              <w:rPr>
                <w:rFonts w:ascii="Calibri" w:cs="Calibri" w:eastAsia="Calibri" w:hAnsi="Calibri"/>
                <w:sz w:val="20"/>
                <w:szCs w:val="20"/>
              </w:rPr>
              <w:t xml:space="preserve">Desain bahasa sederhana, sosialisasi lapangan bersama BPBD/pemerintah desa.</w:t>
            </w:r>
          </w:p>
        </w:tc>
      </w:tr>
      <w:tr>
        <w:tc>
          <w:tcPr>
            <w:tcW w:type="dxa" w:w="2900"/>
            <w:shd w:fill="F2EFE9" w:val="clear"/>
            <w:tcMar>
              <w:top w:type="dxa" w:w="80"/>
              <w:left w:type="dxa" w:w="100"/>
              <w:bottom w:type="dxa" w:w="80"/>
              <w:right w:type="dxa" w:w="100"/>
            </w:tcMar>
          </w:tcPr>
          <w:p>
            <w:r>
              <w:rPr>
                <w:rFonts w:ascii="Calibri" w:cs="Calibri" w:eastAsia="Calibri" w:hAnsi="Calibri"/>
                <w:sz w:val="20"/>
                <w:szCs w:val="20"/>
              </w:rPr>
              <w:t xml:space="preserve">Akurasi model prediksi salinitas/TMA belum matang di awal</w:t>
            </w:r>
          </w:p>
        </w:tc>
        <w:tc>
          <w:tcPr>
            <w:tcW w:type="dxa" w:w="1600"/>
            <w:shd w:fill="F2EFE9" w:val="clear"/>
            <w:tcMar>
              <w:top w:type="dxa" w:w="80"/>
              <w:left w:type="dxa" w:w="100"/>
              <w:bottom w:type="dxa" w:w="80"/>
              <w:right w:type="dxa" w:w="100"/>
            </w:tcMar>
          </w:tcPr>
          <w:p>
            <w:r>
              <w:rPr>
                <w:rFonts w:ascii="Calibri" w:cs="Calibri" w:eastAsia="Calibri" w:hAnsi="Calibri"/>
                <w:sz w:val="20"/>
                <w:szCs w:val="20"/>
              </w:rPr>
              <w:t xml:space="preserve">Sedang</w:t>
            </w:r>
          </w:p>
        </w:tc>
        <w:tc>
          <w:tcPr>
            <w:tcW w:type="dxa" w:w="4400"/>
            <w:shd w:fill="F2EFE9" w:val="clear"/>
            <w:tcMar>
              <w:top w:type="dxa" w:w="80"/>
              <w:left w:type="dxa" w:w="100"/>
              <w:bottom w:type="dxa" w:w="80"/>
              <w:right w:type="dxa" w:w="100"/>
            </w:tcMar>
          </w:tcPr>
          <w:p>
            <w:r>
              <w:rPr>
                <w:rFonts w:ascii="Calibri" w:cs="Calibri" w:eastAsia="Calibri" w:hAnsi="Calibri"/>
                <w:sz w:val="20"/>
                <w:szCs w:val="20"/>
              </w:rPr>
              <w:t xml:space="preserve">Kalibrasi bertahap selama fase pilot dengan umpan balik langsung petambak.</w:t>
            </w:r>
          </w:p>
        </w:tc>
      </w:tr>
    </w:tbl>
    <w:p>
      <w:pPr>
        <w:pStyle w:val="Heading1"/>
        <w:pBdr>
          <w:bottom w:val="single" w:color="1B3A4B" w:sz="6" w:space="4"/>
        </w:pBdr>
        <w:spacing w:after="200" w:before="400"/>
      </w:pPr>
      <w:r>
        <w:rPr>
          <w:rFonts w:ascii="Georgia" w:cs="Georgia" w:eastAsia="Georgia" w:hAnsi="Georgia"/>
          <w:b/>
          <w:bCs/>
          <w:color w:val="1B3A4B"/>
          <w:sz w:val="32"/>
          <w:szCs w:val="32"/>
        </w:rPr>
        <w:t xml:space="preserve">11. Lampiran</w:t>
      </w:r>
    </w:p>
    <w:p>
      <w:pPr>
        <w:pStyle w:val="Heading2"/>
        <w:spacing w:after="150" w:before="300"/>
      </w:pPr>
      <w:r>
        <w:rPr>
          <w:rFonts w:ascii="Georgia" w:cs="Georgia" w:eastAsia="Georgia" w:hAnsi="Georgia"/>
          <w:b/>
          <w:bCs/>
          <w:color w:val="1B3A4B"/>
          <w:sz w:val="26"/>
          <w:szCs w:val="26"/>
        </w:rPr>
        <w:t xml:space="preserve">11.1 Glosarium Status Peta</w:t>
      </w:r>
    </w:p>
    <w:p>
      <w:pPr>
        <w:pStyle w:val="ListParagraph"/>
        <w:numPr>
          <w:ilvl w:val="0"/>
          <w:numId w:val="2"/>
        </w:numPr>
        <w:spacing w:after="90"/>
      </w:pPr>
      <w:r>
        <w:rPr>
          <w:rFonts w:ascii="Calibri" w:cs="Calibri" w:eastAsia="Calibri" w:hAnsi="Calibri"/>
          <w:sz w:val="22"/>
          <w:szCs w:val="22"/>
        </w:rPr>
        <w:t xml:space="preserve">Hijau — Normal: TMA dan debit dalam rentang aman.</w:t>
      </w:r>
    </w:p>
    <w:p>
      <w:pPr>
        <w:pStyle w:val="ListParagraph"/>
        <w:numPr>
          <w:ilvl w:val="0"/>
          <w:numId w:val="2"/>
        </w:numPr>
        <w:spacing w:after="90"/>
      </w:pPr>
      <w:r>
        <w:rPr>
          <w:rFonts w:ascii="Calibri" w:cs="Calibri" w:eastAsia="Calibri" w:hAnsi="Calibri"/>
          <w:sz w:val="22"/>
          <w:szCs w:val="22"/>
        </w:rPr>
        <w:t xml:space="preserve">Kuning — Waspada: peningkatan TMA/debit mendekati ambang batas, pemantauan diperketat.</w:t>
      </w:r>
    </w:p>
    <w:p>
      <w:pPr>
        <w:pStyle w:val="ListParagraph"/>
        <w:numPr>
          <w:ilvl w:val="0"/>
          <w:numId w:val="2"/>
        </w:numPr>
        <w:spacing w:after="90"/>
      </w:pPr>
      <w:r>
        <w:rPr>
          <w:rFonts w:ascii="Calibri" w:cs="Calibri" w:eastAsia="Calibri" w:hAnsi="Calibri"/>
          <w:sz w:val="22"/>
          <w:szCs w:val="22"/>
        </w:rPr>
        <w:t xml:space="preserve">Merah — Siaga/Kritis: TMA/debit melampaui ambang batas, potensi luapan/banjir tinggi.</w:t>
      </w:r>
    </w:p>
    <w:p>
      <w:pPr>
        <w:pStyle w:val="Heading2"/>
        <w:spacing w:after="150" w:before="300"/>
      </w:pPr>
      <w:r>
        <w:rPr>
          <w:rFonts w:ascii="Georgia" w:cs="Georgia" w:eastAsia="Georgia" w:hAnsi="Georgia"/>
          <w:b/>
          <w:bCs/>
          <w:color w:val="1B3A4B"/>
          <w:sz w:val="26"/>
          <w:szCs w:val="26"/>
        </w:rPr>
        <w:t xml:space="preserve">11.2 Riwayat Revisi Dokumen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400"/>
      </w:tblGrid>
      <w:tr>
        <w:trPr>
          <w:tblHeader/>
        </w:trPr>
        <w:tc>
          <w:tcPr>
            <w:tcW w:type="dxa" w:w="15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Versi</w:t>
            </w:r>
          </w:p>
        </w:tc>
        <w:tc>
          <w:tcPr>
            <w:tcW w:type="dxa" w:w="20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Tanggal</w:t>
            </w:r>
          </w:p>
        </w:tc>
        <w:tc>
          <w:tcPr>
            <w:tcW w:type="dxa" w:w="5400"/>
            <w:shd w:fill="1B3A4B" w:val="clear"/>
            <w:tcMar>
              <w:top w:type="dxa" w:w="80"/>
              <w:left w:type="dxa" w:w="100"/>
              <w:bottom w:type="dxa" w:w="80"/>
              <w:right w:type="dxa" w:w="100"/>
            </w:tcMar>
          </w:tcPr>
          <w:p>
            <w:r>
              <w:rPr>
                <w:rFonts w:ascii="Calibri" w:cs="Calibri" w:eastAsia="Calibri" w:hAnsi="Calibri"/>
                <w:b/>
                <w:bCs/>
                <w:color w:val="FFFFFF"/>
                <w:sz w:val="20"/>
                <w:szCs w:val="20"/>
              </w:rPr>
              <w:t xml:space="preserve">Deskripsi Perubahan</w:t>
            </w:r>
          </w:p>
        </w:tc>
      </w:tr>
      <w:tr>
        <w:tc>
          <w:tcPr>
            <w:tcW w:type="dxa" w:w="1500"/>
            <w:tcMar>
              <w:top w:type="dxa" w:w="80"/>
              <w:left w:type="dxa" w:w="100"/>
              <w:bottom w:type="dxa" w:w="80"/>
              <w:right w:type="dxa" w:w="100"/>
            </w:tcMar>
          </w:tcPr>
          <w:p>
            <w:r>
              <w:rPr>
                <w:rFonts w:ascii="Calibri" w:cs="Calibri" w:eastAsia="Calibri" w:hAnsi="Calibri"/>
                <w:sz w:val="20"/>
                <w:szCs w:val="20"/>
              </w:rPr>
              <w:t xml:space="preserve">1.0</w:t>
            </w:r>
          </w:p>
        </w:tc>
        <w:tc>
          <w:tcPr>
            <w:tcW w:type="dxa" w:w="2000"/>
            <w:tcMar>
              <w:top w:type="dxa" w:w="80"/>
              <w:left w:type="dxa" w:w="100"/>
              <w:bottom w:type="dxa" w:w="80"/>
              <w:right w:type="dxa" w:w="100"/>
            </w:tcMar>
          </w:tcPr>
          <w:p>
            <w:r>
              <w:rPr>
                <w:rFonts w:ascii="Calibri" w:cs="Calibri" w:eastAsia="Calibri" w:hAnsi="Calibri"/>
                <w:sz w:val="20"/>
                <w:szCs w:val="20"/>
              </w:rPr>
              <w:t xml:space="preserve">5 September 2026</w:t>
            </w:r>
          </w:p>
        </w:tc>
        <w:tc>
          <w:tcPr>
            <w:tcW w:type="dxa" w:w="5400"/>
            <w:tcMar>
              <w:top w:type="dxa" w:w="80"/>
              <w:left w:type="dxa" w:w="100"/>
              <w:bottom w:type="dxa" w:w="80"/>
              <w:right w:type="dxa" w:w="100"/>
            </w:tcMar>
          </w:tcPr>
          <w:p>
            <w:r>
              <w:rPr>
                <w:rFonts w:ascii="Calibri" w:cs="Calibri" w:eastAsia="Calibri" w:hAnsi="Calibri"/>
                <w:sz w:val="20"/>
                <w:szCs w:val="20"/>
              </w:rPr>
              <w:t xml:space="preserve">Draf awal PRD berdasarkan Cetak Biru Pengembangan Sistem.</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B"/>
        <w:sz w:val="16"/>
        <w:szCs w:val="16"/>
      </w:rPr>
      <w:t xml:space="preserve">Halaman </w:t>
    </w:r>
    <w:r>
      <w:rPr>
        <w:rFonts w:ascii="Calibri" w:cs="Calibri" w:eastAsia="Calibri" w:hAnsi="Calibri"/>
        <w:color w:val="5B5B5B"/>
        <w:sz w:val="16"/>
        <w:szCs w:val="16"/>
      </w:rPr>
      <w:fldChar w:fldCharType="begin"/>
      <w:instrText xml:space="preserve">PAGE</w:instrText>
      <w:fldChar w:fldCharType="separate"/>
      <w:fldChar w:fldCharType="end"/>
    </w:r>
    <w:r>
      <w:rPr>
        <w:rFonts w:ascii="Calibri" w:cs="Calibri" w:eastAsia="Calibri" w:hAnsi="Calibri"/>
        <w:color w:val="5B5B5B"/>
        <w:sz w:val="16"/>
        <w:szCs w:val="16"/>
      </w:rPr>
      <w:t xml:space="preserve"> dari </w:t>
    </w:r>
    <w:r>
      <w:rPr>
        <w:rFonts w:ascii="Calibri" w:cs="Calibri" w:eastAsia="Calibri" w:hAnsi="Calibri"/>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rFonts w:ascii="Calibri" w:cs="Calibri" w:eastAsia="Calibri" w:hAnsi="Calibri"/>
        <w:color w:val="5B5B5B"/>
        <w:sz w:val="16"/>
        <w:szCs w:val="16"/>
      </w:rPr>
      <w:t xml:space="preserve">PRD — Platform Intelijen Hidrologi Citanduy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2026-09-05T09:28:02.051Z</dcterms:created>
  <dcterms:modified xsi:type="dcterms:W3CDTF">2026-09-05T09:28:02.063Z</dcterms:modified>
</cp:coreProperties>
</file>

<file path=docProps/custom.xml><?xml version="1.0" encoding="utf-8"?>
<Properties xmlns="http://schemas.openxmlformats.org/officeDocument/2006/custom-properties" xmlns:vt="http://schemas.openxmlformats.org/officeDocument/2006/docPropsVTypes"/>
</file>