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8D57E" w14:textId="77777777" w:rsidR="00D86AEB" w:rsidRPr="000425AD" w:rsidRDefault="00000000" w:rsidP="000425AD">
      <w:pPr>
        <w:pStyle w:val="Heading1"/>
        <w:jc w:val="center"/>
        <w:rPr>
          <w:rFonts w:ascii="Times New Roman" w:hAnsi="Times New Roman" w:cs="Times New Roman"/>
          <w:color w:val="000000" w:themeColor="text1"/>
          <w:sz w:val="36"/>
          <w:szCs w:val="36"/>
        </w:rPr>
      </w:pPr>
      <w:r w:rsidRPr="000425AD">
        <w:rPr>
          <w:rFonts w:ascii="Times New Roman" w:hAnsi="Times New Roman" w:cs="Times New Roman"/>
          <w:color w:val="000000" w:themeColor="text1"/>
          <w:sz w:val="36"/>
          <w:szCs w:val="36"/>
        </w:rPr>
        <w:t>Move Across the Prairie</w:t>
      </w:r>
    </w:p>
    <w:p w14:paraId="01B3065D" w14:textId="77777777" w:rsidR="00D86AEB" w:rsidRPr="000425AD" w:rsidRDefault="00000000" w:rsidP="000425AD">
      <w:pPr>
        <w:pStyle w:val="Heading2"/>
        <w:jc w:val="center"/>
        <w:rPr>
          <w:rFonts w:ascii="Times New Roman" w:hAnsi="Times New Roman" w:cs="Times New Roman"/>
          <w:color w:val="000000" w:themeColor="text1"/>
          <w:sz w:val="32"/>
          <w:szCs w:val="32"/>
        </w:rPr>
      </w:pPr>
      <w:r w:rsidRPr="000425AD">
        <w:rPr>
          <w:rFonts w:ascii="Times New Roman" w:hAnsi="Times New Roman" w:cs="Times New Roman"/>
          <w:color w:val="000000" w:themeColor="text1"/>
          <w:sz w:val="32"/>
          <w:szCs w:val="32"/>
        </w:rPr>
        <w:t>Elementary Physical Education Philosophy (Grades K–5)</w:t>
      </w:r>
    </w:p>
    <w:p w14:paraId="4C07E21F" w14:textId="77777777" w:rsidR="00D86AEB" w:rsidRPr="000425AD" w:rsidRDefault="00000000">
      <w:pPr>
        <w:rPr>
          <w:rFonts w:ascii="Times New Roman" w:hAnsi="Times New Roman" w:cs="Times New Roman"/>
          <w:color w:val="000000" w:themeColor="text1"/>
          <w:sz w:val="24"/>
          <w:szCs w:val="24"/>
        </w:rPr>
      </w:pPr>
      <w:r w:rsidRPr="000425AD">
        <w:rPr>
          <w:rFonts w:ascii="Times New Roman" w:hAnsi="Times New Roman" w:cs="Times New Roman"/>
          <w:color w:val="000000" w:themeColor="text1"/>
          <w:sz w:val="24"/>
          <w:szCs w:val="24"/>
        </w:rPr>
        <w:br w:type="page"/>
      </w:r>
    </w:p>
    <w:p w14:paraId="657A8BEA" w14:textId="77777777" w:rsidR="00D86AEB" w:rsidRPr="000425AD" w:rsidRDefault="00000000">
      <w:pPr>
        <w:pStyle w:val="Heading2"/>
        <w:rPr>
          <w:rFonts w:ascii="Times New Roman" w:hAnsi="Times New Roman" w:cs="Times New Roman"/>
          <w:color w:val="000000" w:themeColor="text1"/>
          <w:sz w:val="24"/>
          <w:szCs w:val="24"/>
        </w:rPr>
      </w:pPr>
      <w:r w:rsidRPr="000425AD">
        <w:rPr>
          <w:rFonts w:ascii="Times New Roman" w:hAnsi="Times New Roman" w:cs="Times New Roman"/>
          <w:color w:val="000000" w:themeColor="text1"/>
          <w:sz w:val="24"/>
          <w:szCs w:val="24"/>
        </w:rPr>
        <w:lastRenderedPageBreak/>
        <w:t>INTELLECTUAL PROPERTY &amp; COPYRIGHT NOTICE</w:t>
      </w:r>
    </w:p>
    <w:p w14:paraId="295679E2" w14:textId="4773F513" w:rsidR="00D86AEB" w:rsidRPr="000425AD" w:rsidRDefault="00000000">
      <w:pPr>
        <w:rPr>
          <w:rFonts w:ascii="Times New Roman" w:hAnsi="Times New Roman" w:cs="Times New Roman"/>
          <w:color w:val="000000" w:themeColor="text1"/>
          <w:sz w:val="24"/>
          <w:szCs w:val="24"/>
        </w:rPr>
      </w:pPr>
      <w:r w:rsidRPr="000425AD">
        <w:rPr>
          <w:rFonts w:ascii="Times New Roman" w:hAnsi="Times New Roman" w:cs="Times New Roman"/>
          <w:color w:val="000000" w:themeColor="text1"/>
          <w:sz w:val="24"/>
          <w:szCs w:val="24"/>
        </w:rPr>
        <w:t xml:space="preserve">© 2026 </w:t>
      </w:r>
      <w:r w:rsidR="000425AD">
        <w:rPr>
          <w:rFonts w:ascii="Times New Roman" w:hAnsi="Times New Roman" w:cs="Times New Roman"/>
          <w:color w:val="000000" w:themeColor="text1"/>
          <w:sz w:val="24"/>
          <w:szCs w:val="24"/>
        </w:rPr>
        <w:t>Michael A. West</w:t>
      </w:r>
      <w:r w:rsidRPr="000425AD">
        <w:rPr>
          <w:rFonts w:ascii="Times New Roman" w:hAnsi="Times New Roman" w:cs="Times New Roman"/>
          <w:color w:val="000000" w:themeColor="text1"/>
          <w:sz w:val="24"/>
          <w:szCs w:val="24"/>
        </w:rPr>
        <w:t>. All rights reserved.</w:t>
      </w:r>
      <w:r w:rsidRPr="000425AD">
        <w:rPr>
          <w:rFonts w:ascii="Times New Roman" w:hAnsi="Times New Roman" w:cs="Times New Roman"/>
          <w:color w:val="000000" w:themeColor="text1"/>
          <w:sz w:val="24"/>
          <w:szCs w:val="24"/>
        </w:rPr>
        <w:br/>
      </w:r>
      <w:r w:rsidRPr="000425AD">
        <w:rPr>
          <w:rFonts w:ascii="Times New Roman" w:hAnsi="Times New Roman" w:cs="Times New Roman"/>
          <w:color w:val="000000" w:themeColor="text1"/>
          <w:sz w:val="24"/>
          <w:szCs w:val="24"/>
        </w:rPr>
        <w:br/>
        <w:t xml:space="preserve">Move Across the Prairie is an original curriculum framework independently authored by </w:t>
      </w:r>
      <w:r w:rsidR="000425AD" w:rsidRPr="000425AD">
        <w:rPr>
          <w:rFonts w:ascii="Times New Roman" w:hAnsi="Times New Roman" w:cs="Times New Roman"/>
          <w:color w:val="000000" w:themeColor="text1"/>
          <w:sz w:val="24"/>
          <w:szCs w:val="24"/>
        </w:rPr>
        <w:t>Michael A. West</w:t>
      </w:r>
      <w:r w:rsidRPr="000425AD">
        <w:rPr>
          <w:rFonts w:ascii="Times New Roman" w:hAnsi="Times New Roman" w:cs="Times New Roman"/>
          <w:color w:val="000000" w:themeColor="text1"/>
          <w:sz w:val="24"/>
          <w:szCs w:val="24"/>
        </w:rPr>
        <w:t>. This work was developed independently, on the author’s own time, using personal resources, and is not a work made for hire. This curriculum was not commissioned, assigned, directed, or compensated by Grand Prairie Independent School District or any other school district, organization, or governmental entity.</w:t>
      </w:r>
      <w:r w:rsidRPr="000425AD">
        <w:rPr>
          <w:rFonts w:ascii="Times New Roman" w:hAnsi="Times New Roman" w:cs="Times New Roman"/>
          <w:color w:val="000000" w:themeColor="text1"/>
          <w:sz w:val="24"/>
          <w:szCs w:val="24"/>
        </w:rPr>
        <w:br/>
      </w:r>
      <w:r w:rsidRPr="000425AD">
        <w:rPr>
          <w:rFonts w:ascii="Times New Roman" w:hAnsi="Times New Roman" w:cs="Times New Roman"/>
          <w:color w:val="000000" w:themeColor="text1"/>
          <w:sz w:val="24"/>
          <w:szCs w:val="24"/>
        </w:rPr>
        <w:br/>
        <w:t>The author retains full and exclusive ownership of all intellectual property rights associated with this work, including but not limited to curriculum design, instructional frameworks, language, scope and sequence, pacing structures, assessments, and supporting materials.</w:t>
      </w:r>
      <w:r w:rsidRPr="000425AD">
        <w:rPr>
          <w:rFonts w:ascii="Times New Roman" w:hAnsi="Times New Roman" w:cs="Times New Roman"/>
          <w:color w:val="000000" w:themeColor="text1"/>
          <w:sz w:val="24"/>
          <w:szCs w:val="24"/>
        </w:rPr>
        <w:br/>
      </w:r>
      <w:r w:rsidRPr="000425AD">
        <w:rPr>
          <w:rFonts w:ascii="Times New Roman" w:hAnsi="Times New Roman" w:cs="Times New Roman"/>
          <w:color w:val="000000" w:themeColor="text1"/>
          <w:sz w:val="24"/>
          <w:szCs w:val="24"/>
        </w:rPr>
        <w:br/>
        <w:t>No portion of this document may be copied, reproduced, distributed, adapted, implemented, or incorporated into any instructional program, curriculum guide, or district resource—in whole or in part—without the express written permission of the author.</w:t>
      </w:r>
      <w:r w:rsidRPr="000425AD">
        <w:rPr>
          <w:rFonts w:ascii="Times New Roman" w:hAnsi="Times New Roman" w:cs="Times New Roman"/>
          <w:color w:val="000000" w:themeColor="text1"/>
          <w:sz w:val="24"/>
          <w:szCs w:val="24"/>
        </w:rPr>
        <w:br/>
      </w:r>
      <w:r w:rsidRPr="000425AD">
        <w:rPr>
          <w:rFonts w:ascii="Times New Roman" w:hAnsi="Times New Roman" w:cs="Times New Roman"/>
          <w:color w:val="000000" w:themeColor="text1"/>
          <w:sz w:val="24"/>
          <w:szCs w:val="24"/>
        </w:rPr>
        <w:br/>
        <w:t>Review or possession of this document does not constitute permission for use, adoption, or distribution. Any authorized use of this material must be established through a separate written licensing or usage agreement executed by the author.</w:t>
      </w:r>
      <w:r w:rsidRPr="000425AD">
        <w:rPr>
          <w:rFonts w:ascii="Times New Roman" w:hAnsi="Times New Roman" w:cs="Times New Roman"/>
          <w:color w:val="000000" w:themeColor="text1"/>
          <w:sz w:val="24"/>
          <w:szCs w:val="24"/>
        </w:rPr>
        <w:br/>
      </w:r>
      <w:r w:rsidRPr="000425AD">
        <w:rPr>
          <w:rFonts w:ascii="Times New Roman" w:hAnsi="Times New Roman" w:cs="Times New Roman"/>
          <w:color w:val="000000" w:themeColor="text1"/>
          <w:sz w:val="24"/>
          <w:szCs w:val="24"/>
        </w:rPr>
        <w:br/>
        <w:t>Unauthorized use of this material is expressly prohibited.</w:t>
      </w:r>
    </w:p>
    <w:p w14:paraId="758E9FD3" w14:textId="77777777" w:rsidR="00D86AEB" w:rsidRPr="000425AD" w:rsidRDefault="00000000">
      <w:pPr>
        <w:rPr>
          <w:rFonts w:ascii="Times New Roman" w:hAnsi="Times New Roman" w:cs="Times New Roman"/>
          <w:color w:val="000000" w:themeColor="text1"/>
          <w:sz w:val="24"/>
          <w:szCs w:val="24"/>
        </w:rPr>
      </w:pPr>
      <w:r w:rsidRPr="000425AD">
        <w:rPr>
          <w:rFonts w:ascii="Times New Roman" w:hAnsi="Times New Roman" w:cs="Times New Roman"/>
          <w:color w:val="000000" w:themeColor="text1"/>
          <w:sz w:val="24"/>
          <w:szCs w:val="24"/>
        </w:rPr>
        <w:br w:type="page"/>
      </w:r>
    </w:p>
    <w:p w14:paraId="2E35C1D4" w14:textId="77777777" w:rsidR="000425AD" w:rsidRPr="000425AD" w:rsidRDefault="000425AD" w:rsidP="000425AD">
      <w:pPr>
        <w:pStyle w:val="Heading1"/>
        <w:jc w:val="center"/>
        <w:rPr>
          <w:rFonts w:ascii="Times New Roman" w:hAnsi="Times New Roman" w:cs="Times New Roman"/>
          <w:color w:val="000000" w:themeColor="text1"/>
          <w:sz w:val="36"/>
          <w:szCs w:val="36"/>
        </w:rPr>
      </w:pPr>
      <w:r w:rsidRPr="000425AD">
        <w:rPr>
          <w:rFonts w:ascii="Times New Roman" w:hAnsi="Times New Roman" w:cs="Times New Roman"/>
          <w:color w:val="000000" w:themeColor="text1"/>
          <w:sz w:val="36"/>
          <w:szCs w:val="36"/>
        </w:rPr>
        <w:lastRenderedPageBreak/>
        <w:t>Move Across the Prairie</w:t>
      </w:r>
    </w:p>
    <w:p w14:paraId="4A9BC6C8" w14:textId="77777777" w:rsidR="000425AD" w:rsidRDefault="000425AD" w:rsidP="000425AD">
      <w:pPr>
        <w:pStyle w:val="Heading2"/>
        <w:jc w:val="center"/>
        <w:rPr>
          <w:rFonts w:ascii="Times New Roman" w:hAnsi="Times New Roman" w:cs="Times New Roman"/>
          <w:color w:val="000000" w:themeColor="text1"/>
          <w:sz w:val="24"/>
          <w:szCs w:val="24"/>
        </w:rPr>
      </w:pPr>
    </w:p>
    <w:p w14:paraId="7B9661DA" w14:textId="47B374FC" w:rsidR="00D86AEB" w:rsidRPr="000425AD" w:rsidRDefault="00000000">
      <w:pPr>
        <w:pStyle w:val="Heading2"/>
        <w:rPr>
          <w:rFonts w:ascii="Times New Roman" w:hAnsi="Times New Roman" w:cs="Times New Roman"/>
          <w:color w:val="000000" w:themeColor="text1"/>
          <w:sz w:val="24"/>
          <w:szCs w:val="24"/>
        </w:rPr>
      </w:pPr>
      <w:r w:rsidRPr="000425AD">
        <w:rPr>
          <w:rFonts w:ascii="Times New Roman" w:hAnsi="Times New Roman" w:cs="Times New Roman"/>
          <w:color w:val="000000" w:themeColor="text1"/>
          <w:sz w:val="24"/>
          <w:szCs w:val="24"/>
        </w:rPr>
        <w:t>Elementary Physical Education Philosophy (Grades K–5)</w:t>
      </w:r>
    </w:p>
    <w:p w14:paraId="5334E04E" w14:textId="77777777" w:rsidR="00D86AEB" w:rsidRPr="000425AD" w:rsidRDefault="00000000">
      <w:pPr>
        <w:rPr>
          <w:rFonts w:ascii="Times New Roman" w:hAnsi="Times New Roman" w:cs="Times New Roman"/>
          <w:color w:val="000000" w:themeColor="text1"/>
          <w:sz w:val="24"/>
          <w:szCs w:val="24"/>
        </w:rPr>
      </w:pPr>
      <w:r w:rsidRPr="000425AD">
        <w:rPr>
          <w:rFonts w:ascii="Times New Roman" w:hAnsi="Times New Roman" w:cs="Times New Roman"/>
          <w:color w:val="000000" w:themeColor="text1"/>
          <w:sz w:val="24"/>
          <w:szCs w:val="24"/>
        </w:rPr>
        <w:t>Move Across the Prairie is an independently developed elementary physical education curriculum framework designed for use in public school settings, including Grand Prairie Independent School District. The curriculum reflects the belief that physical education is foundational to the development of the whole child. The elementary physical education program provides students in kindergarten through fifth grade with meaningful, enjoyable, and developmentally appropriate movement experiences that build the skills, confidence, and motivation needed for a physically active lifestyle.</w:t>
      </w:r>
      <w:r w:rsidRPr="000425AD">
        <w:rPr>
          <w:rFonts w:ascii="Times New Roman" w:hAnsi="Times New Roman" w:cs="Times New Roman"/>
          <w:color w:val="000000" w:themeColor="text1"/>
          <w:sz w:val="24"/>
          <w:szCs w:val="24"/>
        </w:rPr>
        <w:br/>
      </w:r>
      <w:r w:rsidRPr="000425AD">
        <w:rPr>
          <w:rFonts w:ascii="Times New Roman" w:hAnsi="Times New Roman" w:cs="Times New Roman"/>
          <w:color w:val="000000" w:themeColor="text1"/>
          <w:sz w:val="24"/>
          <w:szCs w:val="24"/>
        </w:rPr>
        <w:br/>
        <w:t>Aligned with the Texas Essential Knowledge and Skills (TEKS) for Physical Education (2017–2022), Move Across the Prairie emphasizes fundamental motor skill development, body and spatial awareness, health-related fitness, personal and social responsibility, and a lifelong enjoyment of physical activity.</w:t>
      </w:r>
      <w:r w:rsidRPr="000425AD">
        <w:rPr>
          <w:rFonts w:ascii="Times New Roman" w:hAnsi="Times New Roman" w:cs="Times New Roman"/>
          <w:color w:val="000000" w:themeColor="text1"/>
          <w:sz w:val="24"/>
          <w:szCs w:val="24"/>
        </w:rPr>
        <w:br/>
      </w:r>
      <w:r w:rsidRPr="000425AD">
        <w:rPr>
          <w:rFonts w:ascii="Times New Roman" w:hAnsi="Times New Roman" w:cs="Times New Roman"/>
          <w:color w:val="000000" w:themeColor="text1"/>
          <w:sz w:val="24"/>
          <w:szCs w:val="24"/>
        </w:rPr>
        <w:br/>
        <w:t>The primary focus of elementary physical education is the development of fundamental motor skills, including locomotor, non-locomotor, and manipulative skills. Through intentional instruction and repeated practice, students learn how to move efficiently, safely, and confidently in a variety of environments. Emphasis is placed on body control, balance, coordination, and spatial awareness, allowing students to understand how their bodies move in relation to others, equipment, and space.</w:t>
      </w:r>
      <w:r w:rsidRPr="000425AD">
        <w:rPr>
          <w:rFonts w:ascii="Times New Roman" w:hAnsi="Times New Roman" w:cs="Times New Roman"/>
          <w:color w:val="000000" w:themeColor="text1"/>
          <w:sz w:val="24"/>
          <w:szCs w:val="24"/>
        </w:rPr>
        <w:br/>
      </w:r>
      <w:r w:rsidRPr="000425AD">
        <w:rPr>
          <w:rFonts w:ascii="Times New Roman" w:hAnsi="Times New Roman" w:cs="Times New Roman"/>
          <w:color w:val="000000" w:themeColor="text1"/>
          <w:sz w:val="24"/>
          <w:szCs w:val="24"/>
        </w:rPr>
        <w:br/>
        <w:t>Instruction follows a clear developmental progression in which students explore, develop, apply, and refine movement skills across grade levels. These foundational skills serve as the building blocks for successful participation in games, rhythmic activities, fitness pursuits, and future physical education experiences.</w:t>
      </w:r>
      <w:r w:rsidRPr="000425AD">
        <w:rPr>
          <w:rFonts w:ascii="Times New Roman" w:hAnsi="Times New Roman" w:cs="Times New Roman"/>
          <w:color w:val="000000" w:themeColor="text1"/>
          <w:sz w:val="24"/>
          <w:szCs w:val="24"/>
        </w:rPr>
        <w:br/>
      </w:r>
      <w:r w:rsidRPr="000425AD">
        <w:rPr>
          <w:rFonts w:ascii="Times New Roman" w:hAnsi="Times New Roman" w:cs="Times New Roman"/>
          <w:color w:val="000000" w:themeColor="text1"/>
          <w:sz w:val="24"/>
          <w:szCs w:val="24"/>
        </w:rPr>
        <w:br/>
        <w:t>At the elementary level, physical education should be engaging, positive, and fun. Move Across the Prairie is intentionally designed to foster confidence and enjoyment by providing students with opportunities for success at every stage of development. Lessons encourage students to take risks, try new movements, and celebrate individual growth rather than comparison.</w:t>
      </w:r>
      <w:r w:rsidRPr="000425AD">
        <w:rPr>
          <w:rFonts w:ascii="Times New Roman" w:hAnsi="Times New Roman" w:cs="Times New Roman"/>
          <w:color w:val="000000" w:themeColor="text1"/>
          <w:sz w:val="24"/>
          <w:szCs w:val="24"/>
        </w:rPr>
        <w:br/>
      </w:r>
      <w:r w:rsidRPr="000425AD">
        <w:rPr>
          <w:rFonts w:ascii="Times New Roman" w:hAnsi="Times New Roman" w:cs="Times New Roman"/>
          <w:color w:val="000000" w:themeColor="text1"/>
          <w:sz w:val="24"/>
          <w:szCs w:val="24"/>
        </w:rPr>
        <w:br/>
        <w:t>The elementary physical education program supports district priorities related to health, wellness, and lifetime fitness. Students participate regularly in moderate to vigorous physical activity (MVPA) and begin to understand how physical activity contributes to physical, mental, and emotional well-being.</w:t>
      </w:r>
      <w:r w:rsidRPr="000425AD">
        <w:rPr>
          <w:rFonts w:ascii="Times New Roman" w:hAnsi="Times New Roman" w:cs="Times New Roman"/>
          <w:color w:val="000000" w:themeColor="text1"/>
          <w:sz w:val="24"/>
          <w:szCs w:val="24"/>
        </w:rPr>
        <w:br/>
      </w:r>
      <w:r w:rsidRPr="000425AD">
        <w:rPr>
          <w:rFonts w:ascii="Times New Roman" w:hAnsi="Times New Roman" w:cs="Times New Roman"/>
          <w:color w:val="000000" w:themeColor="text1"/>
          <w:sz w:val="24"/>
          <w:szCs w:val="24"/>
        </w:rPr>
        <w:br/>
      </w:r>
      <w:r w:rsidRPr="000425AD">
        <w:rPr>
          <w:rFonts w:ascii="Times New Roman" w:hAnsi="Times New Roman" w:cs="Times New Roman"/>
          <w:color w:val="000000" w:themeColor="text1"/>
          <w:sz w:val="24"/>
          <w:szCs w:val="24"/>
        </w:rPr>
        <w:lastRenderedPageBreak/>
        <w:t>Physical education provides a natural setting for students to develop personal and social skills. As students progress into grades three through five, instruction increasingly emphasizes team building, collaboration, communication, and problem-solving through small-group and modified game experiences.</w:t>
      </w:r>
      <w:r w:rsidRPr="000425AD">
        <w:rPr>
          <w:rFonts w:ascii="Times New Roman" w:hAnsi="Times New Roman" w:cs="Times New Roman"/>
          <w:color w:val="000000" w:themeColor="text1"/>
          <w:sz w:val="24"/>
          <w:szCs w:val="24"/>
        </w:rPr>
        <w:br/>
      </w:r>
      <w:r w:rsidRPr="000425AD">
        <w:rPr>
          <w:rFonts w:ascii="Times New Roman" w:hAnsi="Times New Roman" w:cs="Times New Roman"/>
          <w:color w:val="000000" w:themeColor="text1"/>
          <w:sz w:val="24"/>
          <w:szCs w:val="24"/>
        </w:rPr>
        <w:br/>
        <w:t>Move Across the Prairie is committed to equity, inclusion, and access for all students, including those receiving adapted physical education services. Instruction is developmentally appropriate, differentiated, and designed to ensure that every student can participate meaningfully.</w:t>
      </w:r>
      <w:r w:rsidRPr="000425AD">
        <w:rPr>
          <w:rFonts w:ascii="Times New Roman" w:hAnsi="Times New Roman" w:cs="Times New Roman"/>
          <w:color w:val="000000" w:themeColor="text1"/>
          <w:sz w:val="24"/>
          <w:szCs w:val="24"/>
        </w:rPr>
        <w:br/>
      </w:r>
      <w:r w:rsidRPr="000425AD">
        <w:rPr>
          <w:rFonts w:ascii="Times New Roman" w:hAnsi="Times New Roman" w:cs="Times New Roman"/>
          <w:color w:val="000000" w:themeColor="text1"/>
          <w:sz w:val="24"/>
          <w:szCs w:val="24"/>
        </w:rPr>
        <w:br/>
        <w:t>Assessment in elementary physical education is ongoing and developmentally appropriate. Formative assessment is used regularly to monitor student progress and guide instruction. Summative assessment occurs at the conclusion of instructional units or grading periods and may include skill performance observations, participation in culminating activities, fitness assessments, and student self-reflection. In grades three through five, students participate in age-appropriate fitness assessments to support goal setting and personal understanding of health-related fitness.</w:t>
      </w:r>
    </w:p>
    <w:sectPr w:rsidR="00D86AEB" w:rsidRPr="000425AD"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151D3" w14:textId="77777777" w:rsidR="00070360" w:rsidRDefault="00070360">
      <w:pPr>
        <w:spacing w:after="0" w:line="240" w:lineRule="auto"/>
      </w:pPr>
      <w:r>
        <w:separator/>
      </w:r>
    </w:p>
  </w:endnote>
  <w:endnote w:type="continuationSeparator" w:id="0">
    <w:p w14:paraId="75376504" w14:textId="77777777" w:rsidR="00070360" w:rsidRDefault="00070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1AE7C" w14:textId="78DD3487" w:rsidR="00D86AEB" w:rsidRDefault="00000000">
    <w:pPr>
      <w:pStyle w:val="Footer"/>
    </w:pPr>
    <w:r>
      <w:t xml:space="preserve">© 2026 </w:t>
    </w:r>
    <w:r w:rsidR="000425AD">
      <w:t>Michael A. West</w:t>
    </w:r>
    <w:r>
      <w:t xml:space="preserve"> | Move Across the Prairie | All Rights Reserved | Unauthorized Use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37EFF" w14:textId="77777777" w:rsidR="00070360" w:rsidRDefault="00070360">
      <w:pPr>
        <w:spacing w:after="0" w:line="240" w:lineRule="auto"/>
      </w:pPr>
      <w:r>
        <w:separator/>
      </w:r>
    </w:p>
  </w:footnote>
  <w:footnote w:type="continuationSeparator" w:id="0">
    <w:p w14:paraId="15BD08AE" w14:textId="77777777" w:rsidR="00070360" w:rsidRDefault="000703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94627">
    <w:abstractNumId w:val="8"/>
  </w:num>
  <w:num w:numId="2" w16cid:durableId="1635135146">
    <w:abstractNumId w:val="6"/>
  </w:num>
  <w:num w:numId="3" w16cid:durableId="589201119">
    <w:abstractNumId w:val="5"/>
  </w:num>
  <w:num w:numId="4" w16cid:durableId="1433628859">
    <w:abstractNumId w:val="4"/>
  </w:num>
  <w:num w:numId="5" w16cid:durableId="1500806160">
    <w:abstractNumId w:val="7"/>
  </w:num>
  <w:num w:numId="6" w16cid:durableId="854198148">
    <w:abstractNumId w:val="3"/>
  </w:num>
  <w:num w:numId="7" w16cid:durableId="1943568192">
    <w:abstractNumId w:val="2"/>
  </w:num>
  <w:num w:numId="8" w16cid:durableId="1801191813">
    <w:abstractNumId w:val="1"/>
  </w:num>
  <w:num w:numId="9" w16cid:durableId="76481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5AD"/>
    <w:rsid w:val="0006063C"/>
    <w:rsid w:val="00070360"/>
    <w:rsid w:val="0015074B"/>
    <w:rsid w:val="0029639D"/>
    <w:rsid w:val="003008B1"/>
    <w:rsid w:val="00326F90"/>
    <w:rsid w:val="00AA1D8D"/>
    <w:rsid w:val="00B47730"/>
    <w:rsid w:val="00CB0664"/>
    <w:rsid w:val="00D86A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55F14F"/>
  <w14:defaultImageDpi w14:val="300"/>
  <w15:docId w15:val="{288DCFCC-6968-4146-8DD6-D740A7071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751</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West</cp:lastModifiedBy>
  <cp:revision>2</cp:revision>
  <dcterms:created xsi:type="dcterms:W3CDTF">2026-01-27T18:13:00Z</dcterms:created>
  <dcterms:modified xsi:type="dcterms:W3CDTF">2026-01-27T18:13:00Z</dcterms:modified>
  <cp:category/>
</cp:coreProperties>
</file>