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633D" w14:textId="77777777" w:rsidR="002A03B4" w:rsidRPr="00577459" w:rsidRDefault="00000000" w:rsidP="003600B6">
      <w:pPr>
        <w:pStyle w:val="Heading1"/>
        <w:jc w:val="center"/>
        <w:rPr>
          <w:rFonts w:ascii="Times New Roman" w:hAnsi="Times New Roman" w:cs="Times New Roman"/>
          <w:color w:val="000000" w:themeColor="text1"/>
          <w:sz w:val="32"/>
          <w:szCs w:val="32"/>
        </w:rPr>
      </w:pPr>
      <w:r w:rsidRPr="00577459">
        <w:rPr>
          <w:rFonts w:ascii="Times New Roman" w:hAnsi="Times New Roman" w:cs="Times New Roman"/>
          <w:color w:val="000000" w:themeColor="text1"/>
          <w:sz w:val="32"/>
          <w:szCs w:val="32"/>
        </w:rPr>
        <w:t>Move Across the Prairie</w:t>
      </w:r>
    </w:p>
    <w:p w14:paraId="32E610E0" w14:textId="77777777" w:rsidR="002A03B4" w:rsidRPr="00577459" w:rsidRDefault="00000000" w:rsidP="003600B6">
      <w:pPr>
        <w:pStyle w:val="Heading2"/>
        <w:jc w:val="center"/>
        <w:rPr>
          <w:rFonts w:ascii="Times New Roman" w:hAnsi="Times New Roman" w:cs="Times New Roman"/>
          <w:color w:val="000000" w:themeColor="text1"/>
          <w:sz w:val="32"/>
          <w:szCs w:val="32"/>
        </w:rPr>
      </w:pPr>
      <w:r w:rsidRPr="00577459">
        <w:rPr>
          <w:rFonts w:ascii="Times New Roman" w:hAnsi="Times New Roman" w:cs="Times New Roman"/>
          <w:color w:val="000000" w:themeColor="text1"/>
          <w:sz w:val="32"/>
          <w:szCs w:val="32"/>
        </w:rPr>
        <w:t>Elementary Physical Education</w:t>
      </w:r>
    </w:p>
    <w:p w14:paraId="3F222290" w14:textId="0093616A" w:rsidR="002A03B4" w:rsidRPr="00577459" w:rsidRDefault="004A1B4B" w:rsidP="003600B6">
      <w:pPr>
        <w:pStyle w:val="Heading3"/>
        <w:jc w:val="center"/>
        <w:rPr>
          <w:rFonts w:ascii="Times New Roman" w:hAnsi="Times New Roman" w:cs="Times New Roman"/>
          <w:color w:val="000000" w:themeColor="text1"/>
          <w:sz w:val="32"/>
          <w:szCs w:val="32"/>
        </w:rPr>
      </w:pPr>
      <w:r w:rsidRPr="00577459">
        <w:rPr>
          <w:rFonts w:ascii="Times New Roman" w:hAnsi="Times New Roman" w:cs="Times New Roman"/>
          <w:color w:val="000000" w:themeColor="text1"/>
          <w:sz w:val="32"/>
          <w:szCs w:val="32"/>
        </w:rPr>
        <w:t xml:space="preserve">Pacing Guide </w:t>
      </w:r>
      <w:r w:rsidR="00577459" w:rsidRPr="00577459">
        <w:rPr>
          <w:rFonts w:ascii="Times New Roman" w:hAnsi="Times New Roman" w:cs="Times New Roman"/>
          <w:color w:val="000000" w:themeColor="text1"/>
          <w:sz w:val="32"/>
          <w:szCs w:val="32"/>
        </w:rPr>
        <w:t>3-5</w:t>
      </w:r>
    </w:p>
    <w:p w14:paraId="1B94C934" w14:textId="77777777" w:rsidR="002A03B4" w:rsidRPr="00577459" w:rsidRDefault="00000000">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br w:type="page"/>
      </w:r>
    </w:p>
    <w:p w14:paraId="35F79008" w14:textId="77777777" w:rsidR="002A03B4" w:rsidRPr="00577459" w:rsidRDefault="00000000">
      <w:pPr>
        <w:pStyle w:val="Heading2"/>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lastRenderedPageBreak/>
        <w:t>INTELLECTUAL PROPERTY &amp; COPYRIGHT NOTICE</w:t>
      </w:r>
    </w:p>
    <w:p w14:paraId="755D48F6" w14:textId="77777777" w:rsidR="002A03B4" w:rsidRPr="00577459" w:rsidRDefault="00000000">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2026 Michael A. West. All rights reserved.</w:t>
      </w:r>
      <w:r w:rsidRPr="00577459">
        <w:rPr>
          <w:rFonts w:ascii="Times New Roman" w:hAnsi="Times New Roman" w:cs="Times New Roman"/>
          <w:color w:val="000000" w:themeColor="text1"/>
          <w:sz w:val="24"/>
          <w:szCs w:val="24"/>
        </w:rPr>
        <w:br/>
      </w:r>
      <w:r w:rsidRPr="00577459">
        <w:rPr>
          <w:rFonts w:ascii="Times New Roman" w:hAnsi="Times New Roman" w:cs="Times New Roman"/>
          <w:color w:val="000000" w:themeColor="text1"/>
          <w:sz w:val="24"/>
          <w:szCs w:val="24"/>
        </w:rPr>
        <w:br/>
        <w:t>Move Across the Prairie is an original curriculum framework independently authored by Michael A. West. This work was developed independently, on the author’s own time, using personal resources, and is not a work made for hire. This curriculum was not commissioned, assigned, directed, or compensated by Grand Prairie Independent School District or any other school district, organization, or governmental entity.</w:t>
      </w:r>
      <w:r w:rsidRPr="00577459">
        <w:rPr>
          <w:rFonts w:ascii="Times New Roman" w:hAnsi="Times New Roman" w:cs="Times New Roman"/>
          <w:color w:val="000000" w:themeColor="text1"/>
          <w:sz w:val="24"/>
          <w:szCs w:val="24"/>
        </w:rPr>
        <w:br/>
      </w:r>
      <w:r w:rsidRPr="00577459">
        <w:rPr>
          <w:rFonts w:ascii="Times New Roman" w:hAnsi="Times New Roman" w:cs="Times New Roman"/>
          <w:color w:val="000000" w:themeColor="text1"/>
          <w:sz w:val="24"/>
          <w:szCs w:val="24"/>
        </w:rPr>
        <w:br/>
        <w:t>The author retains full and exclusive ownership of all intellectual property rights associated with this work. No portion may be copied, reproduced, distributed, adapted, or implemented without express written permission. Review or possession does not grant usage rights.</w:t>
      </w:r>
    </w:p>
    <w:p w14:paraId="4DA8A764" w14:textId="38A61C8F" w:rsidR="004A1B4B" w:rsidRPr="00577459" w:rsidRDefault="00000000" w:rsidP="00577459">
      <w:pPr>
        <w:pStyle w:val="Heading2"/>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br w:type="page"/>
      </w:r>
    </w:p>
    <w:p w14:paraId="49ADEF9D" w14:textId="77777777" w:rsidR="00577459" w:rsidRPr="00577459" w:rsidRDefault="00577459" w:rsidP="00577459">
      <w:pPr>
        <w:pStyle w:val="Heading1"/>
        <w:jc w:val="center"/>
        <w:rPr>
          <w:rFonts w:ascii="Times New Roman" w:hAnsi="Times New Roman" w:cs="Times New Roman"/>
          <w:color w:val="000000" w:themeColor="text1"/>
          <w:sz w:val="24"/>
          <w:szCs w:val="24"/>
        </w:rPr>
      </w:pPr>
      <w:r w:rsidRPr="00577459">
        <w:rPr>
          <w:rStyle w:val="Emphasis"/>
          <w:rFonts w:ascii="Times New Roman" w:hAnsi="Times New Roman" w:cs="Times New Roman"/>
          <w:color w:val="000000" w:themeColor="text1"/>
          <w:sz w:val="24"/>
          <w:szCs w:val="24"/>
        </w:rPr>
        <w:lastRenderedPageBreak/>
        <w:t>Move Across the Prairie</w:t>
      </w:r>
    </w:p>
    <w:p w14:paraId="30CE3440" w14:textId="77777777" w:rsidR="00577459" w:rsidRPr="00577459" w:rsidRDefault="00577459" w:rsidP="00577459">
      <w:pPr>
        <w:pStyle w:val="Heading2"/>
        <w:jc w:val="cente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Elementary Physical Education</w:t>
      </w:r>
    </w:p>
    <w:p w14:paraId="71B74966" w14:textId="4ADEA762" w:rsidR="00577459" w:rsidRPr="00577459" w:rsidRDefault="00577459" w:rsidP="00577459">
      <w:pPr>
        <w:pStyle w:val="Heading3"/>
        <w:jc w:val="cente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Grades 3–5 Pacing Guide </w:t>
      </w:r>
    </w:p>
    <w:p w14:paraId="1F87B934" w14:textId="77777777" w:rsidR="00577459" w:rsidRPr="00577459" w:rsidRDefault="00C03689" w:rsidP="00577459">
      <w:pPr>
        <w:rPr>
          <w:rFonts w:ascii="Times New Roman" w:hAnsi="Times New Roman" w:cs="Times New Roman"/>
          <w:color w:val="000000" w:themeColor="text1"/>
          <w:sz w:val="24"/>
          <w:szCs w:val="24"/>
        </w:rPr>
      </w:pPr>
      <w:r w:rsidRPr="00C03689">
        <w:rPr>
          <w:rFonts w:ascii="Times New Roman" w:hAnsi="Times New Roman" w:cs="Times New Roman"/>
          <w:noProof/>
          <w:color w:val="000000" w:themeColor="text1"/>
          <w:sz w:val="24"/>
          <w:szCs w:val="24"/>
        </w:rPr>
        <w:pict w14:anchorId="1B34CF67">
          <v:rect id="_x0000_i1027" alt="" style="width:431.95pt;height:.05pt;mso-width-percent:0;mso-height-percent:0;mso-width-percent:0;mso-height-percent:0" o:hrpct="923" o:hralign="center" o:hrstd="t" o:hr="t" fillcolor="#a0a0a0" stroked="f"/>
        </w:pict>
      </w:r>
    </w:p>
    <w:p w14:paraId="34D8CFFD" w14:textId="77777777" w:rsidR="00577459" w:rsidRPr="00577459" w:rsidRDefault="00577459" w:rsidP="00577459">
      <w:pPr>
        <w:pStyle w:val="Heading2"/>
        <w:rPr>
          <w:rFonts w:ascii="Times New Roman" w:hAnsi="Times New Roman" w:cs="Times New Roman"/>
          <w:color w:val="000000" w:themeColor="text1"/>
          <w:sz w:val="24"/>
          <w:szCs w:val="24"/>
        </w:rPr>
      </w:pPr>
      <w:r w:rsidRPr="00577459">
        <w:rPr>
          <w:rStyle w:val="Strong"/>
          <w:rFonts w:ascii="Times New Roman" w:hAnsi="Times New Roman" w:cs="Times New Roman"/>
          <w:b/>
          <w:bCs/>
          <w:color w:val="000000" w:themeColor="text1"/>
          <w:sz w:val="24"/>
          <w:szCs w:val="24"/>
        </w:rPr>
        <w:t>FitnessGram Placement (Grades 3–5) — Program Design Statement</w:t>
      </w:r>
    </w:p>
    <w:p w14:paraId="7CAFFD6A" w14:textId="77777777" w:rsidR="00577459" w:rsidRPr="00577459" w:rsidRDefault="00577459" w:rsidP="00577459">
      <w:pPr>
        <w:pStyle w:val="NormalWeb"/>
        <w:rPr>
          <w:color w:val="000000" w:themeColor="text1"/>
        </w:rPr>
      </w:pPr>
      <w:r w:rsidRPr="00577459">
        <w:rPr>
          <w:color w:val="000000" w:themeColor="text1"/>
        </w:rPr>
        <w:t xml:space="preserve">FitnessGram assessment and instruction are intentionally embedded </w:t>
      </w:r>
      <w:r w:rsidRPr="00577459">
        <w:rPr>
          <w:rStyle w:val="Strong"/>
          <w:rFonts w:eastAsiaTheme="majorEastAsia"/>
          <w:color w:val="000000" w:themeColor="text1"/>
        </w:rPr>
        <w:t>within the first six weeks of school</w:t>
      </w:r>
      <w:r w:rsidRPr="00577459">
        <w:rPr>
          <w:color w:val="000000" w:themeColor="text1"/>
        </w:rPr>
        <w:t xml:space="preserve"> to establish baseline fitness data and introduce proper testing protocols, expectations, and fitness concepts. FitnessGram instruction and reassessment are revisited </w:t>
      </w:r>
      <w:r w:rsidRPr="00577459">
        <w:rPr>
          <w:rStyle w:val="Strong"/>
          <w:rFonts w:eastAsiaTheme="majorEastAsia"/>
          <w:color w:val="000000" w:themeColor="text1"/>
        </w:rPr>
        <w:t>within the final six weeks of school</w:t>
      </w:r>
      <w:r w:rsidRPr="00577459">
        <w:rPr>
          <w:color w:val="000000" w:themeColor="text1"/>
        </w:rPr>
        <w:t xml:space="preserve"> to measure individual growth, reinforce goal setting, and promote reflection on personal fitness progress.</w:t>
      </w:r>
    </w:p>
    <w:p w14:paraId="0699C9EA" w14:textId="77777777" w:rsidR="00577459" w:rsidRPr="00577459" w:rsidRDefault="00577459" w:rsidP="00577459">
      <w:pPr>
        <w:pStyle w:val="NormalWeb"/>
        <w:rPr>
          <w:color w:val="000000" w:themeColor="text1"/>
        </w:rPr>
      </w:pPr>
      <w:r w:rsidRPr="00577459">
        <w:rPr>
          <w:color w:val="000000" w:themeColor="text1"/>
        </w:rPr>
        <w:t xml:space="preserve">FitnessGram is used as an </w:t>
      </w:r>
      <w:r w:rsidRPr="00577459">
        <w:rPr>
          <w:rStyle w:val="Strong"/>
          <w:rFonts w:eastAsiaTheme="majorEastAsia"/>
          <w:color w:val="000000" w:themeColor="text1"/>
        </w:rPr>
        <w:t>instructional and learning tool</w:t>
      </w:r>
      <w:r w:rsidRPr="00577459">
        <w:rPr>
          <w:color w:val="000000" w:themeColor="text1"/>
        </w:rPr>
        <w:t>, emphasizing personal improvement rather than comparison.</w:t>
      </w:r>
    </w:p>
    <w:p w14:paraId="54E3D9F8" w14:textId="77777777" w:rsidR="00577459" w:rsidRPr="00577459" w:rsidRDefault="00C03689" w:rsidP="00577459">
      <w:pPr>
        <w:rPr>
          <w:rFonts w:ascii="Times New Roman" w:hAnsi="Times New Roman" w:cs="Times New Roman"/>
          <w:color w:val="000000" w:themeColor="text1"/>
          <w:sz w:val="24"/>
          <w:szCs w:val="24"/>
        </w:rPr>
      </w:pPr>
      <w:r w:rsidRPr="00C03689">
        <w:rPr>
          <w:rFonts w:ascii="Times New Roman" w:hAnsi="Times New Roman" w:cs="Times New Roman"/>
          <w:noProof/>
          <w:color w:val="000000" w:themeColor="text1"/>
          <w:sz w:val="24"/>
          <w:szCs w:val="24"/>
        </w:rPr>
        <w:pict w14:anchorId="601A3AF7">
          <v:rect id="_x0000_i1026" alt="" style="width:431.95pt;height:.05pt;mso-width-percent:0;mso-height-percent:0;mso-width-percent:0;mso-height-percent:0" o:hrpct="923" o:hralign="center" o:hrstd="t" o:hr="t" fillcolor="#a0a0a0" stroked="f"/>
        </w:pict>
      </w:r>
    </w:p>
    <w:p w14:paraId="442DCF44" w14:textId="77777777" w:rsidR="00577459" w:rsidRPr="00577459" w:rsidRDefault="00577459" w:rsidP="00577459">
      <w:pPr>
        <w:pStyle w:val="Heading1"/>
        <w:rPr>
          <w:rFonts w:ascii="Times New Roman" w:hAnsi="Times New Roman" w:cs="Times New Roman"/>
          <w:color w:val="000000" w:themeColor="text1"/>
          <w:sz w:val="24"/>
          <w:szCs w:val="24"/>
        </w:rPr>
      </w:pPr>
      <w:r w:rsidRPr="00577459">
        <w:rPr>
          <w:rStyle w:val="Strong"/>
          <w:rFonts w:ascii="Times New Roman" w:hAnsi="Times New Roman" w:cs="Times New Roman"/>
          <w:b/>
          <w:bCs/>
          <w:color w:val="000000" w:themeColor="text1"/>
          <w:sz w:val="24"/>
          <w:szCs w:val="24"/>
        </w:rPr>
        <w:t>GRADES 3–5 — SEMESTER 1 (≈19 Weeks)</w:t>
      </w:r>
    </w:p>
    <w:p w14:paraId="2C754B2E" w14:textId="77777777" w:rsidR="00577459" w:rsidRPr="00577459" w:rsidRDefault="00577459" w:rsidP="00577459">
      <w:pPr>
        <w:pStyle w:val="NormalWeb"/>
        <w:rPr>
          <w:color w:val="000000" w:themeColor="text1"/>
        </w:rPr>
      </w:pPr>
      <w:r w:rsidRPr="00577459">
        <w:rPr>
          <w:rStyle w:val="Strong"/>
          <w:rFonts w:eastAsiaTheme="majorEastAsia"/>
          <w:color w:val="000000" w:themeColor="text1"/>
        </w:rPr>
        <w:t>Overall Focus:</w:t>
      </w:r>
      <w:r w:rsidRPr="00577459">
        <w:rPr>
          <w:color w:val="000000" w:themeColor="text1"/>
        </w:rPr>
        <w:t xml:space="preserve"> Skill development, movement concepts, teamwork foundations, </w:t>
      </w:r>
      <w:r w:rsidRPr="00577459">
        <w:rPr>
          <w:rStyle w:val="Strong"/>
          <w:rFonts w:eastAsiaTheme="majorEastAsia"/>
          <w:color w:val="000000" w:themeColor="text1"/>
        </w:rPr>
        <w:t>FitnessGram baseline within first 6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1856"/>
        <w:gridCol w:w="1848"/>
        <w:gridCol w:w="2422"/>
        <w:gridCol w:w="1076"/>
      </w:tblGrid>
      <w:tr w:rsidR="00577459" w:rsidRPr="00577459" w14:paraId="033E96EF" w14:textId="77777777" w:rsidTr="00577459">
        <w:trPr>
          <w:tblHeader/>
          <w:tblCellSpacing w:w="15" w:type="dxa"/>
        </w:trPr>
        <w:tc>
          <w:tcPr>
            <w:tcW w:w="0" w:type="auto"/>
            <w:vAlign w:val="center"/>
            <w:hideMark/>
          </w:tcPr>
          <w:p w14:paraId="2AD1F7A2"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Weeks</w:t>
            </w:r>
          </w:p>
        </w:tc>
        <w:tc>
          <w:tcPr>
            <w:tcW w:w="0" w:type="auto"/>
            <w:vAlign w:val="center"/>
            <w:hideMark/>
          </w:tcPr>
          <w:p w14:paraId="5415C61C"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Unit</w:t>
            </w:r>
          </w:p>
        </w:tc>
        <w:tc>
          <w:tcPr>
            <w:tcW w:w="0" w:type="auto"/>
            <w:vAlign w:val="center"/>
            <w:hideMark/>
          </w:tcPr>
          <w:p w14:paraId="625E0C37"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Instructional Focus</w:t>
            </w:r>
          </w:p>
        </w:tc>
        <w:tc>
          <w:tcPr>
            <w:tcW w:w="0" w:type="auto"/>
            <w:vAlign w:val="center"/>
            <w:hideMark/>
          </w:tcPr>
          <w:p w14:paraId="4D079756"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Instructional Keys (Teacher Emphasis)</w:t>
            </w:r>
          </w:p>
        </w:tc>
        <w:tc>
          <w:tcPr>
            <w:tcW w:w="0" w:type="auto"/>
            <w:vAlign w:val="center"/>
            <w:hideMark/>
          </w:tcPr>
          <w:p w14:paraId="374593A9"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TEKS</w:t>
            </w:r>
          </w:p>
        </w:tc>
      </w:tr>
      <w:tr w:rsidR="00577459" w:rsidRPr="00577459" w14:paraId="6BFB75EA" w14:textId="77777777" w:rsidTr="00577459">
        <w:trPr>
          <w:tblCellSpacing w:w="15" w:type="dxa"/>
        </w:trPr>
        <w:tc>
          <w:tcPr>
            <w:tcW w:w="0" w:type="auto"/>
            <w:vAlign w:val="center"/>
            <w:hideMark/>
          </w:tcPr>
          <w:p w14:paraId="13310ED1"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1–2</w:t>
            </w:r>
          </w:p>
        </w:tc>
        <w:tc>
          <w:tcPr>
            <w:tcW w:w="0" w:type="auto"/>
            <w:vAlign w:val="center"/>
            <w:hideMark/>
          </w:tcPr>
          <w:p w14:paraId="5C12200C"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Movement Concepts</w:t>
            </w:r>
          </w:p>
        </w:tc>
        <w:tc>
          <w:tcPr>
            <w:tcW w:w="0" w:type="auto"/>
            <w:vAlign w:val="center"/>
            <w:hideMark/>
          </w:tcPr>
          <w:p w14:paraId="3E645F13"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Understanding how movement works</w:t>
            </w:r>
          </w:p>
        </w:tc>
        <w:tc>
          <w:tcPr>
            <w:tcW w:w="0" w:type="auto"/>
            <w:vAlign w:val="center"/>
            <w:hideMark/>
          </w:tcPr>
          <w:p w14:paraId="2BA03944"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Teach pathways, levels, force, effort </w:t>
            </w:r>
            <w:r w:rsidRPr="00577459">
              <w:rPr>
                <w:rFonts w:ascii="Times New Roman" w:hAnsi="Times New Roman" w:cs="Times New Roman"/>
                <w:color w:val="000000" w:themeColor="text1"/>
                <w:sz w:val="24"/>
                <w:szCs w:val="24"/>
              </w:rPr>
              <w:br/>
              <w:t>• Apply concepts during warm-ups and challenges</w:t>
            </w:r>
          </w:p>
        </w:tc>
        <w:tc>
          <w:tcPr>
            <w:tcW w:w="0" w:type="auto"/>
            <w:vAlign w:val="center"/>
            <w:hideMark/>
          </w:tcPr>
          <w:p w14:paraId="3CC1A59E"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(b)(1)(A–B)</w:t>
            </w:r>
          </w:p>
        </w:tc>
      </w:tr>
      <w:tr w:rsidR="00577459" w:rsidRPr="00577459" w14:paraId="3BE4C8BB" w14:textId="77777777" w:rsidTr="00577459">
        <w:trPr>
          <w:tblCellSpacing w:w="15" w:type="dxa"/>
        </w:trPr>
        <w:tc>
          <w:tcPr>
            <w:tcW w:w="0" w:type="auto"/>
            <w:vAlign w:val="center"/>
            <w:hideMark/>
          </w:tcPr>
          <w:p w14:paraId="28E771D8"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3–4</w:t>
            </w:r>
          </w:p>
        </w:tc>
        <w:tc>
          <w:tcPr>
            <w:tcW w:w="0" w:type="auto"/>
            <w:vAlign w:val="center"/>
            <w:hideMark/>
          </w:tcPr>
          <w:p w14:paraId="52072B3B"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Locomotor &amp; Agility</w:t>
            </w:r>
          </w:p>
        </w:tc>
        <w:tc>
          <w:tcPr>
            <w:tcW w:w="0" w:type="auto"/>
            <w:vAlign w:val="center"/>
            <w:hideMark/>
          </w:tcPr>
          <w:p w14:paraId="78126660"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Efficient movement</w:t>
            </w:r>
          </w:p>
        </w:tc>
        <w:tc>
          <w:tcPr>
            <w:tcW w:w="0" w:type="auto"/>
            <w:vAlign w:val="center"/>
            <w:hideMark/>
          </w:tcPr>
          <w:p w14:paraId="74EE58F3"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Change of direction </w:t>
            </w:r>
            <w:r w:rsidRPr="00577459">
              <w:rPr>
                <w:rFonts w:ascii="Times New Roman" w:hAnsi="Times New Roman" w:cs="Times New Roman"/>
                <w:color w:val="000000" w:themeColor="text1"/>
                <w:sz w:val="24"/>
                <w:szCs w:val="24"/>
              </w:rPr>
              <w:br/>
              <w:t xml:space="preserve">• Safe stopping and starting </w:t>
            </w:r>
            <w:r w:rsidRPr="00577459">
              <w:rPr>
                <w:rFonts w:ascii="Times New Roman" w:hAnsi="Times New Roman" w:cs="Times New Roman"/>
                <w:color w:val="000000" w:themeColor="text1"/>
                <w:sz w:val="24"/>
                <w:szCs w:val="24"/>
              </w:rPr>
              <w:br/>
              <w:t>• Agility games</w:t>
            </w:r>
          </w:p>
        </w:tc>
        <w:tc>
          <w:tcPr>
            <w:tcW w:w="0" w:type="auto"/>
            <w:vAlign w:val="center"/>
            <w:hideMark/>
          </w:tcPr>
          <w:p w14:paraId="76D747A7"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(b)(1)(C)</w:t>
            </w:r>
          </w:p>
        </w:tc>
      </w:tr>
      <w:tr w:rsidR="00577459" w:rsidRPr="00577459" w14:paraId="4D0E6716" w14:textId="77777777" w:rsidTr="00577459">
        <w:trPr>
          <w:tblCellSpacing w:w="15" w:type="dxa"/>
        </w:trPr>
        <w:tc>
          <w:tcPr>
            <w:tcW w:w="0" w:type="auto"/>
            <w:vAlign w:val="center"/>
            <w:hideMark/>
          </w:tcPr>
          <w:p w14:paraId="52F57989" w14:textId="77777777" w:rsidR="00577459" w:rsidRPr="00577459" w:rsidRDefault="00577459">
            <w:pPr>
              <w:rPr>
                <w:rFonts w:ascii="Times New Roman" w:hAnsi="Times New Roman" w:cs="Times New Roman"/>
                <w:color w:val="000000" w:themeColor="text1"/>
                <w:sz w:val="24"/>
                <w:szCs w:val="24"/>
              </w:rPr>
            </w:pPr>
            <w:r w:rsidRPr="00577459">
              <w:rPr>
                <w:rStyle w:val="Strong"/>
                <w:rFonts w:ascii="Times New Roman" w:hAnsi="Times New Roman" w:cs="Times New Roman"/>
                <w:color w:val="000000" w:themeColor="text1"/>
                <w:sz w:val="24"/>
                <w:szCs w:val="24"/>
              </w:rPr>
              <w:t>1–6 (Embedded)</w:t>
            </w:r>
          </w:p>
        </w:tc>
        <w:tc>
          <w:tcPr>
            <w:tcW w:w="0" w:type="auto"/>
            <w:vAlign w:val="center"/>
            <w:hideMark/>
          </w:tcPr>
          <w:p w14:paraId="2E44612D" w14:textId="77777777" w:rsidR="00577459" w:rsidRPr="00577459" w:rsidRDefault="00577459">
            <w:pPr>
              <w:rPr>
                <w:rFonts w:ascii="Times New Roman" w:hAnsi="Times New Roman" w:cs="Times New Roman"/>
                <w:color w:val="000000" w:themeColor="text1"/>
                <w:sz w:val="24"/>
                <w:szCs w:val="24"/>
              </w:rPr>
            </w:pPr>
            <w:r w:rsidRPr="00577459">
              <w:rPr>
                <w:rStyle w:val="Strong"/>
                <w:rFonts w:ascii="Times New Roman" w:hAnsi="Times New Roman" w:cs="Times New Roman"/>
                <w:color w:val="000000" w:themeColor="text1"/>
                <w:sz w:val="24"/>
                <w:szCs w:val="24"/>
              </w:rPr>
              <w:t>FitnessGram Introduction &amp; Baseline</w:t>
            </w:r>
          </w:p>
        </w:tc>
        <w:tc>
          <w:tcPr>
            <w:tcW w:w="0" w:type="auto"/>
            <w:vAlign w:val="center"/>
            <w:hideMark/>
          </w:tcPr>
          <w:p w14:paraId="1050BE1D"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Fitness assessment &amp; understanding</w:t>
            </w:r>
          </w:p>
        </w:tc>
        <w:tc>
          <w:tcPr>
            <w:tcW w:w="0" w:type="auto"/>
            <w:vAlign w:val="center"/>
            <w:hideMark/>
          </w:tcPr>
          <w:p w14:paraId="049A0BF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Introduce purpose of FitnessGram </w:t>
            </w:r>
            <w:r w:rsidRPr="00577459">
              <w:rPr>
                <w:rFonts w:ascii="Times New Roman" w:hAnsi="Times New Roman" w:cs="Times New Roman"/>
                <w:color w:val="000000" w:themeColor="text1"/>
                <w:sz w:val="24"/>
                <w:szCs w:val="24"/>
              </w:rPr>
              <w:br/>
              <w:t xml:space="preserve">• Teach and practice test protocols </w:t>
            </w:r>
            <w:r w:rsidRPr="00577459">
              <w:rPr>
                <w:rFonts w:ascii="Times New Roman" w:hAnsi="Times New Roman" w:cs="Times New Roman"/>
                <w:color w:val="000000" w:themeColor="text1"/>
                <w:sz w:val="24"/>
                <w:szCs w:val="24"/>
              </w:rPr>
              <w:br/>
            </w:r>
            <w:r w:rsidRPr="00577459">
              <w:rPr>
                <w:rFonts w:ascii="Times New Roman" w:hAnsi="Times New Roman" w:cs="Times New Roman"/>
                <w:color w:val="000000" w:themeColor="text1"/>
                <w:sz w:val="24"/>
                <w:szCs w:val="24"/>
              </w:rPr>
              <w:lastRenderedPageBreak/>
              <w:t xml:space="preserve">• Emphasize safety, effort, and accuracy </w:t>
            </w:r>
            <w:r w:rsidRPr="00577459">
              <w:rPr>
                <w:rFonts w:ascii="Times New Roman" w:hAnsi="Times New Roman" w:cs="Times New Roman"/>
                <w:color w:val="000000" w:themeColor="text1"/>
                <w:sz w:val="24"/>
                <w:szCs w:val="24"/>
              </w:rPr>
              <w:br/>
              <w:t>• Collect baseline data</w:t>
            </w:r>
          </w:p>
        </w:tc>
        <w:tc>
          <w:tcPr>
            <w:tcW w:w="0" w:type="auto"/>
            <w:vAlign w:val="center"/>
            <w:hideMark/>
          </w:tcPr>
          <w:p w14:paraId="24C8F93D"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lastRenderedPageBreak/>
              <w:t>(b)(2)(A–D)</w:t>
            </w:r>
          </w:p>
        </w:tc>
      </w:tr>
      <w:tr w:rsidR="00577459" w:rsidRPr="00577459" w14:paraId="3CC8EAB0" w14:textId="77777777" w:rsidTr="00577459">
        <w:trPr>
          <w:tblCellSpacing w:w="15" w:type="dxa"/>
        </w:trPr>
        <w:tc>
          <w:tcPr>
            <w:tcW w:w="0" w:type="auto"/>
            <w:vAlign w:val="center"/>
            <w:hideMark/>
          </w:tcPr>
          <w:p w14:paraId="3C958D3C"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7–9</w:t>
            </w:r>
          </w:p>
        </w:tc>
        <w:tc>
          <w:tcPr>
            <w:tcW w:w="0" w:type="auto"/>
            <w:vAlign w:val="center"/>
            <w:hideMark/>
          </w:tcPr>
          <w:p w14:paraId="5058134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Manipulative Skills I</w:t>
            </w:r>
          </w:p>
        </w:tc>
        <w:tc>
          <w:tcPr>
            <w:tcW w:w="0" w:type="auto"/>
            <w:vAlign w:val="center"/>
            <w:hideMark/>
          </w:tcPr>
          <w:p w14:paraId="5DE7AA5C"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Throwing and catching</w:t>
            </w:r>
          </w:p>
        </w:tc>
        <w:tc>
          <w:tcPr>
            <w:tcW w:w="0" w:type="auto"/>
            <w:vAlign w:val="center"/>
            <w:hideMark/>
          </w:tcPr>
          <w:p w14:paraId="1B7F6E08"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Proper throwing and catching cues </w:t>
            </w:r>
            <w:r w:rsidRPr="00577459">
              <w:rPr>
                <w:rFonts w:ascii="Times New Roman" w:hAnsi="Times New Roman" w:cs="Times New Roman"/>
                <w:color w:val="000000" w:themeColor="text1"/>
                <w:sz w:val="24"/>
                <w:szCs w:val="24"/>
              </w:rPr>
              <w:br/>
              <w:t>• Accuracy over power</w:t>
            </w:r>
          </w:p>
        </w:tc>
        <w:tc>
          <w:tcPr>
            <w:tcW w:w="0" w:type="auto"/>
            <w:vAlign w:val="center"/>
            <w:hideMark/>
          </w:tcPr>
          <w:p w14:paraId="02ACDDE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(b)(1)(D)</w:t>
            </w:r>
          </w:p>
        </w:tc>
      </w:tr>
      <w:tr w:rsidR="00577459" w:rsidRPr="00577459" w14:paraId="6D66DABB" w14:textId="77777777" w:rsidTr="00577459">
        <w:trPr>
          <w:tblCellSpacing w:w="15" w:type="dxa"/>
        </w:trPr>
        <w:tc>
          <w:tcPr>
            <w:tcW w:w="0" w:type="auto"/>
            <w:vAlign w:val="center"/>
            <w:hideMark/>
          </w:tcPr>
          <w:p w14:paraId="02E035A4"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10–12</w:t>
            </w:r>
          </w:p>
        </w:tc>
        <w:tc>
          <w:tcPr>
            <w:tcW w:w="0" w:type="auto"/>
            <w:vAlign w:val="center"/>
            <w:hideMark/>
          </w:tcPr>
          <w:p w14:paraId="6E76749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Games &amp; Strategies I</w:t>
            </w:r>
          </w:p>
        </w:tc>
        <w:tc>
          <w:tcPr>
            <w:tcW w:w="0" w:type="auto"/>
            <w:vAlign w:val="center"/>
            <w:hideMark/>
          </w:tcPr>
          <w:p w14:paraId="5162F46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Applying skills in games</w:t>
            </w:r>
          </w:p>
        </w:tc>
        <w:tc>
          <w:tcPr>
            <w:tcW w:w="0" w:type="auto"/>
            <w:vAlign w:val="center"/>
            <w:hideMark/>
          </w:tcPr>
          <w:p w14:paraId="5C464138"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Small-sided games </w:t>
            </w:r>
            <w:r w:rsidRPr="00577459">
              <w:rPr>
                <w:rFonts w:ascii="Times New Roman" w:hAnsi="Times New Roman" w:cs="Times New Roman"/>
                <w:color w:val="000000" w:themeColor="text1"/>
                <w:sz w:val="24"/>
                <w:szCs w:val="24"/>
              </w:rPr>
              <w:br/>
              <w:t xml:space="preserve">• Basic offensive/defensive concepts </w:t>
            </w:r>
            <w:r w:rsidRPr="00577459">
              <w:rPr>
                <w:rFonts w:ascii="Times New Roman" w:hAnsi="Times New Roman" w:cs="Times New Roman"/>
                <w:color w:val="000000" w:themeColor="text1"/>
                <w:sz w:val="24"/>
                <w:szCs w:val="24"/>
              </w:rPr>
              <w:br/>
              <w:t>• Teamwork</w:t>
            </w:r>
          </w:p>
        </w:tc>
        <w:tc>
          <w:tcPr>
            <w:tcW w:w="0" w:type="auto"/>
            <w:vAlign w:val="center"/>
            <w:hideMark/>
          </w:tcPr>
          <w:p w14:paraId="0E40F795"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 (b)(3)</w:t>
            </w:r>
          </w:p>
        </w:tc>
      </w:tr>
      <w:tr w:rsidR="00577459" w:rsidRPr="00577459" w14:paraId="479AAB1E" w14:textId="77777777" w:rsidTr="00577459">
        <w:trPr>
          <w:tblCellSpacing w:w="15" w:type="dxa"/>
        </w:trPr>
        <w:tc>
          <w:tcPr>
            <w:tcW w:w="0" w:type="auto"/>
            <w:vAlign w:val="center"/>
            <w:hideMark/>
          </w:tcPr>
          <w:p w14:paraId="1DE21C57"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13–15</w:t>
            </w:r>
          </w:p>
        </w:tc>
        <w:tc>
          <w:tcPr>
            <w:tcW w:w="0" w:type="auto"/>
            <w:vAlign w:val="center"/>
            <w:hideMark/>
          </w:tcPr>
          <w:p w14:paraId="0665F85F"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Rhythms &amp; Dance</w:t>
            </w:r>
          </w:p>
        </w:tc>
        <w:tc>
          <w:tcPr>
            <w:tcW w:w="0" w:type="auto"/>
            <w:vAlign w:val="center"/>
            <w:hideMark/>
          </w:tcPr>
          <w:p w14:paraId="10F601EC"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Coordinated movement</w:t>
            </w:r>
          </w:p>
        </w:tc>
        <w:tc>
          <w:tcPr>
            <w:tcW w:w="0" w:type="auto"/>
            <w:vAlign w:val="center"/>
            <w:hideMark/>
          </w:tcPr>
          <w:p w14:paraId="48B4710F"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Timing, sequencing, group routines</w:t>
            </w:r>
          </w:p>
        </w:tc>
        <w:tc>
          <w:tcPr>
            <w:tcW w:w="0" w:type="auto"/>
            <w:vAlign w:val="center"/>
            <w:hideMark/>
          </w:tcPr>
          <w:p w14:paraId="4D621A60"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(b)(1)(G)</w:t>
            </w:r>
          </w:p>
        </w:tc>
      </w:tr>
      <w:tr w:rsidR="00577459" w:rsidRPr="00577459" w14:paraId="5ECAFCE3" w14:textId="77777777" w:rsidTr="00577459">
        <w:trPr>
          <w:tblCellSpacing w:w="15" w:type="dxa"/>
        </w:trPr>
        <w:tc>
          <w:tcPr>
            <w:tcW w:w="0" w:type="auto"/>
            <w:vAlign w:val="center"/>
            <w:hideMark/>
          </w:tcPr>
          <w:p w14:paraId="13A37A5D"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16–17</w:t>
            </w:r>
          </w:p>
        </w:tc>
        <w:tc>
          <w:tcPr>
            <w:tcW w:w="0" w:type="auto"/>
            <w:vAlign w:val="center"/>
            <w:hideMark/>
          </w:tcPr>
          <w:p w14:paraId="0199FACF"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Fitness Concepts</w:t>
            </w:r>
          </w:p>
        </w:tc>
        <w:tc>
          <w:tcPr>
            <w:tcW w:w="0" w:type="auto"/>
            <w:vAlign w:val="center"/>
            <w:hideMark/>
          </w:tcPr>
          <w:p w14:paraId="0B37937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Fitness understanding</w:t>
            </w:r>
          </w:p>
        </w:tc>
        <w:tc>
          <w:tcPr>
            <w:tcW w:w="0" w:type="auto"/>
            <w:vAlign w:val="center"/>
            <w:hideMark/>
          </w:tcPr>
          <w:p w14:paraId="6E203163"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Components of fitness </w:t>
            </w:r>
            <w:r w:rsidRPr="00577459">
              <w:rPr>
                <w:rFonts w:ascii="Times New Roman" w:hAnsi="Times New Roman" w:cs="Times New Roman"/>
                <w:color w:val="000000" w:themeColor="text1"/>
                <w:sz w:val="24"/>
                <w:szCs w:val="24"/>
              </w:rPr>
              <w:br/>
              <w:t>• Connect activity to heart rate</w:t>
            </w:r>
          </w:p>
        </w:tc>
        <w:tc>
          <w:tcPr>
            <w:tcW w:w="0" w:type="auto"/>
            <w:vAlign w:val="center"/>
            <w:hideMark/>
          </w:tcPr>
          <w:p w14:paraId="6413986A"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(b)(2)(A–C)</w:t>
            </w:r>
          </w:p>
        </w:tc>
      </w:tr>
      <w:tr w:rsidR="00577459" w:rsidRPr="00577459" w14:paraId="01A7C68D" w14:textId="77777777" w:rsidTr="00577459">
        <w:trPr>
          <w:tblCellSpacing w:w="15" w:type="dxa"/>
        </w:trPr>
        <w:tc>
          <w:tcPr>
            <w:tcW w:w="0" w:type="auto"/>
            <w:vAlign w:val="center"/>
            <w:hideMark/>
          </w:tcPr>
          <w:p w14:paraId="2C547D43"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18–19</w:t>
            </w:r>
          </w:p>
        </w:tc>
        <w:tc>
          <w:tcPr>
            <w:tcW w:w="0" w:type="auto"/>
            <w:vAlign w:val="center"/>
            <w:hideMark/>
          </w:tcPr>
          <w:p w14:paraId="4056434A"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Social Responsibility</w:t>
            </w:r>
          </w:p>
        </w:tc>
        <w:tc>
          <w:tcPr>
            <w:tcW w:w="0" w:type="auto"/>
            <w:vAlign w:val="center"/>
            <w:hideMark/>
          </w:tcPr>
          <w:p w14:paraId="48604074"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Sportsmanship &amp; respect</w:t>
            </w:r>
          </w:p>
        </w:tc>
        <w:tc>
          <w:tcPr>
            <w:tcW w:w="0" w:type="auto"/>
            <w:vAlign w:val="center"/>
            <w:hideMark/>
          </w:tcPr>
          <w:p w14:paraId="2F95826D"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Leadership roles </w:t>
            </w:r>
            <w:r w:rsidRPr="00577459">
              <w:rPr>
                <w:rFonts w:ascii="Times New Roman" w:hAnsi="Times New Roman" w:cs="Times New Roman"/>
                <w:color w:val="000000" w:themeColor="text1"/>
                <w:sz w:val="24"/>
                <w:szCs w:val="24"/>
              </w:rPr>
              <w:br/>
              <w:t>• Fair play reflection</w:t>
            </w:r>
          </w:p>
        </w:tc>
        <w:tc>
          <w:tcPr>
            <w:tcW w:w="0" w:type="auto"/>
            <w:vAlign w:val="center"/>
            <w:hideMark/>
          </w:tcPr>
          <w:p w14:paraId="15B952BC"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(b)(3)(A–B)</w:t>
            </w:r>
          </w:p>
        </w:tc>
      </w:tr>
    </w:tbl>
    <w:p w14:paraId="1C78B0F1" w14:textId="77777777" w:rsidR="00577459" w:rsidRPr="00577459" w:rsidRDefault="00C03689" w:rsidP="00577459">
      <w:pPr>
        <w:rPr>
          <w:rFonts w:ascii="Times New Roman" w:hAnsi="Times New Roman" w:cs="Times New Roman"/>
          <w:color w:val="000000" w:themeColor="text1"/>
          <w:sz w:val="24"/>
          <w:szCs w:val="24"/>
        </w:rPr>
      </w:pPr>
      <w:r w:rsidRPr="00C03689">
        <w:rPr>
          <w:rFonts w:ascii="Times New Roman" w:hAnsi="Times New Roman" w:cs="Times New Roman"/>
          <w:noProof/>
          <w:color w:val="000000" w:themeColor="text1"/>
          <w:sz w:val="24"/>
          <w:szCs w:val="24"/>
        </w:rPr>
        <w:pict w14:anchorId="0039C774">
          <v:rect id="_x0000_i1025" alt="" style="width:431.95pt;height:.05pt;mso-width-percent:0;mso-height-percent:0;mso-width-percent:0;mso-height-percent:0" o:hrpct="923" o:hralign="center" o:hrstd="t" o:hr="t" fillcolor="#a0a0a0" stroked="f"/>
        </w:pict>
      </w:r>
    </w:p>
    <w:p w14:paraId="5D28DD59" w14:textId="77777777" w:rsidR="00577459" w:rsidRPr="00577459" w:rsidRDefault="00577459" w:rsidP="00577459">
      <w:pPr>
        <w:pStyle w:val="Heading1"/>
        <w:rPr>
          <w:rFonts w:ascii="Times New Roman" w:hAnsi="Times New Roman" w:cs="Times New Roman"/>
          <w:color w:val="000000" w:themeColor="text1"/>
          <w:sz w:val="24"/>
          <w:szCs w:val="24"/>
        </w:rPr>
      </w:pPr>
      <w:r w:rsidRPr="00577459">
        <w:rPr>
          <w:rStyle w:val="Strong"/>
          <w:rFonts w:ascii="Times New Roman" w:hAnsi="Times New Roman" w:cs="Times New Roman"/>
          <w:b/>
          <w:bCs/>
          <w:color w:val="000000" w:themeColor="text1"/>
          <w:sz w:val="24"/>
          <w:szCs w:val="24"/>
        </w:rPr>
        <w:t>GRADES 3–5 — SEMESTER 2 (≈19 Weeks)</w:t>
      </w:r>
    </w:p>
    <w:p w14:paraId="03C095D6" w14:textId="77777777" w:rsidR="00577459" w:rsidRPr="00577459" w:rsidRDefault="00577459" w:rsidP="00577459">
      <w:pPr>
        <w:pStyle w:val="NormalWeb"/>
        <w:rPr>
          <w:color w:val="000000" w:themeColor="text1"/>
        </w:rPr>
      </w:pPr>
      <w:r w:rsidRPr="00577459">
        <w:rPr>
          <w:rStyle w:val="Strong"/>
          <w:rFonts w:eastAsiaTheme="majorEastAsia"/>
          <w:color w:val="000000" w:themeColor="text1"/>
        </w:rPr>
        <w:t>Overall Focus:</w:t>
      </w:r>
      <w:r w:rsidRPr="00577459">
        <w:rPr>
          <w:color w:val="000000" w:themeColor="text1"/>
        </w:rPr>
        <w:t xml:space="preserve"> Skill refinement, strategy, leadership, </w:t>
      </w:r>
      <w:r w:rsidRPr="00577459">
        <w:rPr>
          <w:rStyle w:val="Strong"/>
          <w:rFonts w:eastAsiaTheme="majorEastAsia"/>
          <w:color w:val="000000" w:themeColor="text1"/>
        </w:rPr>
        <w:t>FitnessGram reassessment within last 6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2036"/>
        <w:gridCol w:w="1734"/>
        <w:gridCol w:w="2137"/>
        <w:gridCol w:w="1227"/>
      </w:tblGrid>
      <w:tr w:rsidR="00577459" w:rsidRPr="00577459" w14:paraId="7AA2DA12" w14:textId="77777777" w:rsidTr="00577459">
        <w:trPr>
          <w:tblHeader/>
          <w:tblCellSpacing w:w="15" w:type="dxa"/>
        </w:trPr>
        <w:tc>
          <w:tcPr>
            <w:tcW w:w="0" w:type="auto"/>
            <w:vAlign w:val="center"/>
            <w:hideMark/>
          </w:tcPr>
          <w:p w14:paraId="0E40DD3B"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Weeks</w:t>
            </w:r>
          </w:p>
        </w:tc>
        <w:tc>
          <w:tcPr>
            <w:tcW w:w="0" w:type="auto"/>
            <w:vAlign w:val="center"/>
            <w:hideMark/>
          </w:tcPr>
          <w:p w14:paraId="6973D388"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Unit</w:t>
            </w:r>
          </w:p>
        </w:tc>
        <w:tc>
          <w:tcPr>
            <w:tcW w:w="0" w:type="auto"/>
            <w:vAlign w:val="center"/>
            <w:hideMark/>
          </w:tcPr>
          <w:p w14:paraId="1B8703F7"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Instructional Focus</w:t>
            </w:r>
          </w:p>
        </w:tc>
        <w:tc>
          <w:tcPr>
            <w:tcW w:w="0" w:type="auto"/>
            <w:vAlign w:val="center"/>
            <w:hideMark/>
          </w:tcPr>
          <w:p w14:paraId="25AFE25D"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Instructional Keys (Teacher Emphasis)</w:t>
            </w:r>
          </w:p>
        </w:tc>
        <w:tc>
          <w:tcPr>
            <w:tcW w:w="0" w:type="auto"/>
            <w:vAlign w:val="center"/>
            <w:hideMark/>
          </w:tcPr>
          <w:p w14:paraId="678BD623" w14:textId="77777777" w:rsidR="00577459" w:rsidRPr="00577459" w:rsidRDefault="00577459">
            <w:pPr>
              <w:jc w:val="center"/>
              <w:rPr>
                <w:rFonts w:ascii="Times New Roman" w:hAnsi="Times New Roman" w:cs="Times New Roman"/>
                <w:b/>
                <w:bCs/>
                <w:color w:val="000000" w:themeColor="text1"/>
                <w:sz w:val="24"/>
                <w:szCs w:val="24"/>
              </w:rPr>
            </w:pPr>
            <w:r w:rsidRPr="00577459">
              <w:rPr>
                <w:rFonts w:ascii="Times New Roman" w:hAnsi="Times New Roman" w:cs="Times New Roman"/>
                <w:b/>
                <w:bCs/>
                <w:color w:val="000000" w:themeColor="text1"/>
                <w:sz w:val="24"/>
                <w:szCs w:val="24"/>
              </w:rPr>
              <w:t>TEKS</w:t>
            </w:r>
          </w:p>
        </w:tc>
      </w:tr>
      <w:tr w:rsidR="00577459" w:rsidRPr="00577459" w14:paraId="33437ABE" w14:textId="77777777" w:rsidTr="00577459">
        <w:trPr>
          <w:tblCellSpacing w:w="15" w:type="dxa"/>
        </w:trPr>
        <w:tc>
          <w:tcPr>
            <w:tcW w:w="0" w:type="auto"/>
            <w:vAlign w:val="center"/>
            <w:hideMark/>
          </w:tcPr>
          <w:p w14:paraId="5494F12E"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1–2</w:t>
            </w:r>
          </w:p>
        </w:tc>
        <w:tc>
          <w:tcPr>
            <w:tcW w:w="0" w:type="auto"/>
            <w:vAlign w:val="center"/>
            <w:hideMark/>
          </w:tcPr>
          <w:p w14:paraId="70F5494D"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Skill Review &amp; Refinement</w:t>
            </w:r>
          </w:p>
        </w:tc>
        <w:tc>
          <w:tcPr>
            <w:tcW w:w="0" w:type="auto"/>
            <w:vAlign w:val="center"/>
            <w:hideMark/>
          </w:tcPr>
          <w:p w14:paraId="0D09F5C7"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Revisiting core skills</w:t>
            </w:r>
          </w:p>
        </w:tc>
        <w:tc>
          <w:tcPr>
            <w:tcW w:w="0" w:type="auto"/>
            <w:vAlign w:val="center"/>
            <w:hideMark/>
          </w:tcPr>
          <w:p w14:paraId="52268EDC"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Review locomotor &amp; manipulative cues </w:t>
            </w:r>
            <w:r w:rsidRPr="00577459">
              <w:rPr>
                <w:rFonts w:ascii="Times New Roman" w:hAnsi="Times New Roman" w:cs="Times New Roman"/>
                <w:color w:val="000000" w:themeColor="text1"/>
                <w:sz w:val="24"/>
                <w:szCs w:val="24"/>
              </w:rPr>
              <w:br/>
            </w:r>
            <w:r w:rsidRPr="00577459">
              <w:rPr>
                <w:rFonts w:ascii="Times New Roman" w:hAnsi="Times New Roman" w:cs="Times New Roman"/>
                <w:color w:val="000000" w:themeColor="text1"/>
                <w:sz w:val="24"/>
                <w:szCs w:val="24"/>
              </w:rPr>
              <w:lastRenderedPageBreak/>
              <w:t>• Set expectations for skill quality</w:t>
            </w:r>
          </w:p>
        </w:tc>
        <w:tc>
          <w:tcPr>
            <w:tcW w:w="0" w:type="auto"/>
            <w:vAlign w:val="center"/>
            <w:hideMark/>
          </w:tcPr>
          <w:p w14:paraId="2C437746"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lastRenderedPageBreak/>
              <w:t>(b)(1)</w:t>
            </w:r>
          </w:p>
        </w:tc>
      </w:tr>
      <w:tr w:rsidR="00577459" w:rsidRPr="00577459" w14:paraId="16A9B07D" w14:textId="77777777" w:rsidTr="00577459">
        <w:trPr>
          <w:tblCellSpacing w:w="15" w:type="dxa"/>
        </w:trPr>
        <w:tc>
          <w:tcPr>
            <w:tcW w:w="0" w:type="auto"/>
            <w:vAlign w:val="center"/>
            <w:hideMark/>
          </w:tcPr>
          <w:p w14:paraId="3EC89B59"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3–5</w:t>
            </w:r>
          </w:p>
        </w:tc>
        <w:tc>
          <w:tcPr>
            <w:tcW w:w="0" w:type="auto"/>
            <w:vAlign w:val="center"/>
            <w:hideMark/>
          </w:tcPr>
          <w:p w14:paraId="30FC746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Manipulative Skills II</w:t>
            </w:r>
          </w:p>
        </w:tc>
        <w:tc>
          <w:tcPr>
            <w:tcW w:w="0" w:type="auto"/>
            <w:vAlign w:val="center"/>
            <w:hideMark/>
          </w:tcPr>
          <w:p w14:paraId="60099F47"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Striking &amp; kicking</w:t>
            </w:r>
          </w:p>
        </w:tc>
        <w:tc>
          <w:tcPr>
            <w:tcW w:w="0" w:type="auto"/>
            <w:vAlign w:val="center"/>
            <w:hideMark/>
          </w:tcPr>
          <w:p w14:paraId="6C30522A"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Accuracy and control </w:t>
            </w:r>
            <w:r w:rsidRPr="00577459">
              <w:rPr>
                <w:rFonts w:ascii="Times New Roman" w:hAnsi="Times New Roman" w:cs="Times New Roman"/>
                <w:color w:val="000000" w:themeColor="text1"/>
                <w:sz w:val="24"/>
                <w:szCs w:val="24"/>
              </w:rPr>
              <w:br/>
              <w:t>• Safety and spacing</w:t>
            </w:r>
          </w:p>
        </w:tc>
        <w:tc>
          <w:tcPr>
            <w:tcW w:w="0" w:type="auto"/>
            <w:vAlign w:val="center"/>
            <w:hideMark/>
          </w:tcPr>
          <w:p w14:paraId="14CCFA44"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(b)(1)(E–F)</w:t>
            </w:r>
          </w:p>
        </w:tc>
      </w:tr>
      <w:tr w:rsidR="00577459" w:rsidRPr="00577459" w14:paraId="0D9A9F4D" w14:textId="77777777" w:rsidTr="00577459">
        <w:trPr>
          <w:tblCellSpacing w:w="15" w:type="dxa"/>
        </w:trPr>
        <w:tc>
          <w:tcPr>
            <w:tcW w:w="0" w:type="auto"/>
            <w:vAlign w:val="center"/>
            <w:hideMark/>
          </w:tcPr>
          <w:p w14:paraId="06E45E37"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6–8</w:t>
            </w:r>
          </w:p>
        </w:tc>
        <w:tc>
          <w:tcPr>
            <w:tcW w:w="0" w:type="auto"/>
            <w:vAlign w:val="center"/>
            <w:hideMark/>
          </w:tcPr>
          <w:p w14:paraId="01FF1D4E"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Games &amp; Strategies II</w:t>
            </w:r>
          </w:p>
        </w:tc>
        <w:tc>
          <w:tcPr>
            <w:tcW w:w="0" w:type="auto"/>
            <w:vAlign w:val="center"/>
            <w:hideMark/>
          </w:tcPr>
          <w:p w14:paraId="3313EB17"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Strategy &amp; decision-making</w:t>
            </w:r>
          </w:p>
        </w:tc>
        <w:tc>
          <w:tcPr>
            <w:tcW w:w="0" w:type="auto"/>
            <w:vAlign w:val="center"/>
            <w:hideMark/>
          </w:tcPr>
          <w:p w14:paraId="1E2E9C37"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Offense/defense roles </w:t>
            </w:r>
            <w:r w:rsidRPr="00577459">
              <w:rPr>
                <w:rFonts w:ascii="Times New Roman" w:hAnsi="Times New Roman" w:cs="Times New Roman"/>
                <w:color w:val="000000" w:themeColor="text1"/>
                <w:sz w:val="24"/>
                <w:szCs w:val="24"/>
              </w:rPr>
              <w:br/>
              <w:t>• Communication &amp; spacing</w:t>
            </w:r>
          </w:p>
        </w:tc>
        <w:tc>
          <w:tcPr>
            <w:tcW w:w="0" w:type="auto"/>
            <w:vAlign w:val="center"/>
            <w:hideMark/>
          </w:tcPr>
          <w:p w14:paraId="7D2B9FB3"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 (b)(3)</w:t>
            </w:r>
          </w:p>
        </w:tc>
      </w:tr>
      <w:tr w:rsidR="00577459" w:rsidRPr="00577459" w14:paraId="592AB2CE" w14:textId="77777777" w:rsidTr="00577459">
        <w:trPr>
          <w:tblCellSpacing w:w="15" w:type="dxa"/>
        </w:trPr>
        <w:tc>
          <w:tcPr>
            <w:tcW w:w="0" w:type="auto"/>
            <w:vAlign w:val="center"/>
            <w:hideMark/>
          </w:tcPr>
          <w:p w14:paraId="7FDDF774"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9–11</w:t>
            </w:r>
          </w:p>
        </w:tc>
        <w:tc>
          <w:tcPr>
            <w:tcW w:w="0" w:type="auto"/>
            <w:vAlign w:val="center"/>
            <w:hideMark/>
          </w:tcPr>
          <w:p w14:paraId="016B1CF9"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Rhythms &amp; Movement</w:t>
            </w:r>
          </w:p>
        </w:tc>
        <w:tc>
          <w:tcPr>
            <w:tcW w:w="0" w:type="auto"/>
            <w:vAlign w:val="center"/>
            <w:hideMark/>
          </w:tcPr>
          <w:p w14:paraId="05432B4B"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Group routines</w:t>
            </w:r>
          </w:p>
        </w:tc>
        <w:tc>
          <w:tcPr>
            <w:tcW w:w="0" w:type="auto"/>
            <w:vAlign w:val="center"/>
            <w:hideMark/>
          </w:tcPr>
          <w:p w14:paraId="7CE07D83"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Creativity and cooperation</w:t>
            </w:r>
          </w:p>
        </w:tc>
        <w:tc>
          <w:tcPr>
            <w:tcW w:w="0" w:type="auto"/>
            <w:vAlign w:val="center"/>
            <w:hideMark/>
          </w:tcPr>
          <w:p w14:paraId="4B3C08CE"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(b)(1)(G)</w:t>
            </w:r>
          </w:p>
        </w:tc>
      </w:tr>
      <w:tr w:rsidR="00577459" w:rsidRPr="00577459" w14:paraId="3307EE85" w14:textId="77777777" w:rsidTr="00577459">
        <w:trPr>
          <w:tblCellSpacing w:w="15" w:type="dxa"/>
        </w:trPr>
        <w:tc>
          <w:tcPr>
            <w:tcW w:w="0" w:type="auto"/>
            <w:vAlign w:val="center"/>
            <w:hideMark/>
          </w:tcPr>
          <w:p w14:paraId="561A7F39"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12–14</w:t>
            </w:r>
          </w:p>
        </w:tc>
        <w:tc>
          <w:tcPr>
            <w:tcW w:w="0" w:type="auto"/>
            <w:vAlign w:val="center"/>
            <w:hideMark/>
          </w:tcPr>
          <w:p w14:paraId="518F873F"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Leadership &amp; Team Building</w:t>
            </w:r>
          </w:p>
        </w:tc>
        <w:tc>
          <w:tcPr>
            <w:tcW w:w="0" w:type="auto"/>
            <w:vAlign w:val="center"/>
            <w:hideMark/>
          </w:tcPr>
          <w:p w14:paraId="0A44580D"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Responsibility &amp; leadership</w:t>
            </w:r>
          </w:p>
        </w:tc>
        <w:tc>
          <w:tcPr>
            <w:tcW w:w="0" w:type="auto"/>
            <w:vAlign w:val="center"/>
            <w:hideMark/>
          </w:tcPr>
          <w:p w14:paraId="7AF2AE3B"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Conflict resolution </w:t>
            </w:r>
            <w:r w:rsidRPr="00577459">
              <w:rPr>
                <w:rFonts w:ascii="Times New Roman" w:hAnsi="Times New Roman" w:cs="Times New Roman"/>
                <w:color w:val="000000" w:themeColor="text1"/>
                <w:sz w:val="24"/>
                <w:szCs w:val="24"/>
              </w:rPr>
              <w:br/>
              <w:t>• Peer leadership roles</w:t>
            </w:r>
          </w:p>
        </w:tc>
        <w:tc>
          <w:tcPr>
            <w:tcW w:w="0" w:type="auto"/>
            <w:vAlign w:val="center"/>
            <w:hideMark/>
          </w:tcPr>
          <w:p w14:paraId="4B130086"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(b)(3)(C–D)</w:t>
            </w:r>
          </w:p>
        </w:tc>
      </w:tr>
      <w:tr w:rsidR="00577459" w:rsidRPr="00577459" w14:paraId="007E633D" w14:textId="77777777" w:rsidTr="00577459">
        <w:trPr>
          <w:tblCellSpacing w:w="15" w:type="dxa"/>
        </w:trPr>
        <w:tc>
          <w:tcPr>
            <w:tcW w:w="0" w:type="auto"/>
            <w:vAlign w:val="center"/>
            <w:hideMark/>
          </w:tcPr>
          <w:p w14:paraId="525635FD" w14:textId="77777777" w:rsidR="00577459" w:rsidRPr="00577459" w:rsidRDefault="00577459">
            <w:pPr>
              <w:rPr>
                <w:rFonts w:ascii="Times New Roman" w:hAnsi="Times New Roman" w:cs="Times New Roman"/>
                <w:color w:val="000000" w:themeColor="text1"/>
                <w:sz w:val="24"/>
                <w:szCs w:val="24"/>
              </w:rPr>
            </w:pPr>
            <w:r w:rsidRPr="00577459">
              <w:rPr>
                <w:rStyle w:val="Strong"/>
                <w:rFonts w:ascii="Times New Roman" w:hAnsi="Times New Roman" w:cs="Times New Roman"/>
                <w:color w:val="000000" w:themeColor="text1"/>
                <w:sz w:val="24"/>
                <w:szCs w:val="24"/>
              </w:rPr>
              <w:t>14–19 (Embedded)</w:t>
            </w:r>
          </w:p>
        </w:tc>
        <w:tc>
          <w:tcPr>
            <w:tcW w:w="0" w:type="auto"/>
            <w:vAlign w:val="center"/>
            <w:hideMark/>
          </w:tcPr>
          <w:p w14:paraId="5062044D" w14:textId="77777777" w:rsidR="00577459" w:rsidRPr="00577459" w:rsidRDefault="00577459">
            <w:pPr>
              <w:rPr>
                <w:rFonts w:ascii="Times New Roman" w:hAnsi="Times New Roman" w:cs="Times New Roman"/>
                <w:color w:val="000000" w:themeColor="text1"/>
                <w:sz w:val="24"/>
                <w:szCs w:val="24"/>
              </w:rPr>
            </w:pPr>
            <w:r w:rsidRPr="00577459">
              <w:rPr>
                <w:rStyle w:val="Strong"/>
                <w:rFonts w:ascii="Times New Roman" w:hAnsi="Times New Roman" w:cs="Times New Roman"/>
                <w:color w:val="000000" w:themeColor="text1"/>
                <w:sz w:val="24"/>
                <w:szCs w:val="24"/>
              </w:rPr>
              <w:t>FitnessGram Reassessment &amp; Reflection</w:t>
            </w:r>
          </w:p>
        </w:tc>
        <w:tc>
          <w:tcPr>
            <w:tcW w:w="0" w:type="auto"/>
            <w:vAlign w:val="center"/>
            <w:hideMark/>
          </w:tcPr>
          <w:p w14:paraId="5B4BCC3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Measuring growth</w:t>
            </w:r>
          </w:p>
        </w:tc>
        <w:tc>
          <w:tcPr>
            <w:tcW w:w="0" w:type="auto"/>
            <w:vAlign w:val="center"/>
            <w:hideMark/>
          </w:tcPr>
          <w:p w14:paraId="05E58C49"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Re-administer FitnessGram tests </w:t>
            </w:r>
            <w:r w:rsidRPr="00577459">
              <w:rPr>
                <w:rFonts w:ascii="Times New Roman" w:hAnsi="Times New Roman" w:cs="Times New Roman"/>
                <w:color w:val="000000" w:themeColor="text1"/>
                <w:sz w:val="24"/>
                <w:szCs w:val="24"/>
              </w:rPr>
              <w:br/>
              <w:t xml:space="preserve">• Compare to baseline data </w:t>
            </w:r>
            <w:r w:rsidRPr="00577459">
              <w:rPr>
                <w:rFonts w:ascii="Times New Roman" w:hAnsi="Times New Roman" w:cs="Times New Roman"/>
                <w:color w:val="000000" w:themeColor="text1"/>
                <w:sz w:val="24"/>
                <w:szCs w:val="24"/>
              </w:rPr>
              <w:br/>
              <w:t xml:space="preserve">• Emphasize personal improvement </w:t>
            </w:r>
            <w:r w:rsidRPr="00577459">
              <w:rPr>
                <w:rFonts w:ascii="Times New Roman" w:hAnsi="Times New Roman" w:cs="Times New Roman"/>
                <w:color w:val="000000" w:themeColor="text1"/>
                <w:sz w:val="24"/>
                <w:szCs w:val="24"/>
              </w:rPr>
              <w:br/>
              <w:t>• Reflect on fitness goals</w:t>
            </w:r>
          </w:p>
        </w:tc>
        <w:tc>
          <w:tcPr>
            <w:tcW w:w="0" w:type="auto"/>
            <w:vAlign w:val="center"/>
            <w:hideMark/>
          </w:tcPr>
          <w:p w14:paraId="5243722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(b)(2)(D–F)</w:t>
            </w:r>
          </w:p>
        </w:tc>
      </w:tr>
      <w:tr w:rsidR="00577459" w:rsidRPr="00577459" w14:paraId="778AB39E" w14:textId="77777777" w:rsidTr="00577459">
        <w:trPr>
          <w:tblCellSpacing w:w="15" w:type="dxa"/>
        </w:trPr>
        <w:tc>
          <w:tcPr>
            <w:tcW w:w="0" w:type="auto"/>
            <w:vAlign w:val="center"/>
            <w:hideMark/>
          </w:tcPr>
          <w:p w14:paraId="0BB1C95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17–19</w:t>
            </w:r>
          </w:p>
        </w:tc>
        <w:tc>
          <w:tcPr>
            <w:tcW w:w="0" w:type="auto"/>
            <w:vAlign w:val="center"/>
            <w:hideMark/>
          </w:tcPr>
          <w:p w14:paraId="3E84FE12"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Culminating Activities</w:t>
            </w:r>
          </w:p>
        </w:tc>
        <w:tc>
          <w:tcPr>
            <w:tcW w:w="0" w:type="auto"/>
            <w:vAlign w:val="center"/>
            <w:hideMark/>
          </w:tcPr>
          <w:p w14:paraId="0F13CF1F"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Application &amp; reflection</w:t>
            </w:r>
          </w:p>
        </w:tc>
        <w:tc>
          <w:tcPr>
            <w:tcW w:w="0" w:type="auto"/>
            <w:vAlign w:val="center"/>
            <w:hideMark/>
          </w:tcPr>
          <w:p w14:paraId="05FD9A94"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 xml:space="preserve">• Apply skills in games and challenges </w:t>
            </w:r>
            <w:r w:rsidRPr="00577459">
              <w:rPr>
                <w:rFonts w:ascii="Times New Roman" w:hAnsi="Times New Roman" w:cs="Times New Roman"/>
                <w:color w:val="000000" w:themeColor="text1"/>
                <w:sz w:val="24"/>
                <w:szCs w:val="24"/>
              </w:rPr>
              <w:br/>
              <w:t>• Celebrate effort and growth</w:t>
            </w:r>
          </w:p>
        </w:tc>
        <w:tc>
          <w:tcPr>
            <w:tcW w:w="0" w:type="auto"/>
            <w:vAlign w:val="center"/>
            <w:hideMark/>
          </w:tcPr>
          <w:p w14:paraId="6D1FC9B9" w14:textId="77777777" w:rsidR="00577459" w:rsidRPr="00577459" w:rsidRDefault="00577459">
            <w:pPr>
              <w:rPr>
                <w:rFonts w:ascii="Times New Roman" w:hAnsi="Times New Roman" w:cs="Times New Roman"/>
                <w:color w:val="000000" w:themeColor="text1"/>
                <w:sz w:val="24"/>
                <w:szCs w:val="24"/>
              </w:rPr>
            </w:pPr>
            <w:r w:rsidRPr="00577459">
              <w:rPr>
                <w:rFonts w:ascii="Times New Roman" w:hAnsi="Times New Roman" w:cs="Times New Roman"/>
                <w:color w:val="000000" w:themeColor="text1"/>
                <w:sz w:val="24"/>
                <w:szCs w:val="24"/>
              </w:rPr>
              <w:t>(b)(1), (b)(2), (b)(3)</w:t>
            </w:r>
          </w:p>
        </w:tc>
      </w:tr>
    </w:tbl>
    <w:p w14:paraId="16C4FF34" w14:textId="5A2A7D7F" w:rsidR="002A03B4" w:rsidRPr="00577459" w:rsidRDefault="002A03B4">
      <w:pPr>
        <w:rPr>
          <w:rFonts w:ascii="Times New Roman" w:hAnsi="Times New Roman" w:cs="Times New Roman"/>
          <w:color w:val="000000" w:themeColor="text1"/>
          <w:sz w:val="24"/>
          <w:szCs w:val="24"/>
        </w:rPr>
      </w:pPr>
    </w:p>
    <w:sectPr w:rsidR="002A03B4" w:rsidRPr="0057745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D66D1" w14:textId="77777777" w:rsidR="00C03689" w:rsidRDefault="00C03689">
      <w:pPr>
        <w:spacing w:after="0" w:line="240" w:lineRule="auto"/>
      </w:pPr>
      <w:r>
        <w:separator/>
      </w:r>
    </w:p>
  </w:endnote>
  <w:endnote w:type="continuationSeparator" w:id="0">
    <w:p w14:paraId="185F4B70" w14:textId="77777777" w:rsidR="00C03689" w:rsidRDefault="00C03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4D49" w14:textId="77777777" w:rsidR="002A03B4" w:rsidRDefault="00000000">
    <w:pPr>
      <w:pStyle w:val="Footer"/>
    </w:pPr>
    <w:r>
      <w:t>© 2026 Michael A. West | Move Across the Prairie | All Rights Reserved | Unauthorized Use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10742" w14:textId="77777777" w:rsidR="00C03689" w:rsidRDefault="00C03689">
      <w:pPr>
        <w:spacing w:after="0" w:line="240" w:lineRule="auto"/>
      </w:pPr>
      <w:r>
        <w:separator/>
      </w:r>
    </w:p>
  </w:footnote>
  <w:footnote w:type="continuationSeparator" w:id="0">
    <w:p w14:paraId="5F4112A3" w14:textId="77777777" w:rsidR="00C03689" w:rsidRDefault="00C03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A7685"/>
    <w:multiLevelType w:val="multilevel"/>
    <w:tmpl w:val="2844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123FC"/>
    <w:multiLevelType w:val="multilevel"/>
    <w:tmpl w:val="62C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77E87"/>
    <w:multiLevelType w:val="multilevel"/>
    <w:tmpl w:val="A8EA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830874">
    <w:abstractNumId w:val="8"/>
  </w:num>
  <w:num w:numId="2" w16cid:durableId="6913286">
    <w:abstractNumId w:val="6"/>
  </w:num>
  <w:num w:numId="3" w16cid:durableId="684669776">
    <w:abstractNumId w:val="5"/>
  </w:num>
  <w:num w:numId="4" w16cid:durableId="1599603800">
    <w:abstractNumId w:val="4"/>
  </w:num>
  <w:num w:numId="5" w16cid:durableId="1981180159">
    <w:abstractNumId w:val="7"/>
  </w:num>
  <w:num w:numId="6" w16cid:durableId="1663436008">
    <w:abstractNumId w:val="3"/>
  </w:num>
  <w:num w:numId="7" w16cid:durableId="976028423">
    <w:abstractNumId w:val="2"/>
  </w:num>
  <w:num w:numId="8" w16cid:durableId="27800969">
    <w:abstractNumId w:val="1"/>
  </w:num>
  <w:num w:numId="9" w16cid:durableId="746464069">
    <w:abstractNumId w:val="0"/>
  </w:num>
  <w:num w:numId="10" w16cid:durableId="2086024220">
    <w:abstractNumId w:val="11"/>
  </w:num>
  <w:num w:numId="11" w16cid:durableId="1934782054">
    <w:abstractNumId w:val="9"/>
  </w:num>
  <w:num w:numId="12" w16cid:durableId="13381462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3B4"/>
    <w:rsid w:val="003008B1"/>
    <w:rsid w:val="00326F90"/>
    <w:rsid w:val="003600B6"/>
    <w:rsid w:val="00482C13"/>
    <w:rsid w:val="004A1B4B"/>
    <w:rsid w:val="00577459"/>
    <w:rsid w:val="00AA1D8D"/>
    <w:rsid w:val="00B47730"/>
    <w:rsid w:val="00C036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97F13"/>
  <w14:defaultImageDpi w14:val="300"/>
  <w15:docId w15:val="{288DCFCC-6968-4146-8DD6-D740A707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A1B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West</cp:lastModifiedBy>
  <cp:revision>2</cp:revision>
  <dcterms:created xsi:type="dcterms:W3CDTF">2026-01-27T20:12:00Z</dcterms:created>
  <dcterms:modified xsi:type="dcterms:W3CDTF">2026-01-27T20:12:00Z</dcterms:modified>
  <cp:category/>
</cp:coreProperties>
</file>