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list: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 de datos--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web --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Diagrama FODA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Diagrama de camino crítico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Diagrama de flujo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Diagrama entidad relación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Diagrama caso de uso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Repositorio de 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Charla con el cliente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Bocetos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Tablero Kanban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Encuesta Google Forms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Front-end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TyLgjlUxo+v3FWfrvPJoy9uI9Q==">CgMxLjAyCGguZ2pkZ3hzOAByITF5eFVvZEVxVWdneWRHSkdIZTZOSExMTTVvTUZPR3NFUQ==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2024-04-26T19:36:00Z</dcterms:created>
</cp:coreProperties>
</file>