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Bahnschrift Light SemiCondensed" w:cs="Bahnschrift Light SemiCondensed" w:eastAsia="Bahnschrift Light SemiCondensed" w:hAnsi="Bahnschrift Light SemiCondensed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1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3060"/>
        <w:gridCol w:w="3061"/>
        <w:tblGridChange w:id="0">
          <w:tblGrid>
            <w:gridCol w:w="3060"/>
            <w:gridCol w:w="3060"/>
            <w:gridCol w:w="3061"/>
          </w:tblGrid>
        </w:tblGridChange>
      </w:tblGrid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Necesidad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Tareas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Nos informará sobre el número de canciones, podcast y artistas registrados en la base.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Registro de ID´S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Sistema de carga(página web)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El sistema de carga nos va INFORMAR sobre los artistas que quieran unirse a la página para subir contenido</w:t>
            </w:r>
          </w:p>
          <w:p w:rsidR="00000000" w:rsidDel="00000000" w:rsidP="00000000" w:rsidRDefault="00000000" w:rsidRPr="00000000" w14:paraId="0000000A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Registro e informe de los ID´S registrados como ARTISTAS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Que el MODERADOR solo pueda MANEJAR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El MODERADOR tiene la EXCLUSIVA función de modificar/borrar los datos necesarios y contenido de lo que suban los artistas, también el contenido sugerido por USUARIOS.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Login de vista principal con usuario y contraseña previamente registrados como MODERADOR con permisos especiales.</w:t>
            </w:r>
          </w:p>
        </w:tc>
      </w:tr>
      <w:tr>
        <w:trPr>
          <w:cantSplit w:val="0"/>
          <w:trHeight w:val="11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Que solo el USUARIO pueda MANEJAR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El USUARIO podría única y exclusivamente reproducir música y podcast. Así como crear playlist, poner me gusta a canciones e inclusive a otras playlists, también cómo leer portadas de revistas subidas por los ARTISTAS.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  <w:rtl w:val="0"/>
              </w:rPr>
              <w:t xml:space="preserve">Login y registro para que el usuario pueda ingresar a la página SIN PERMISOS ESPECIALES.</w:t>
            </w:r>
          </w:p>
          <w:p w:rsidR="00000000" w:rsidDel="00000000" w:rsidP="00000000" w:rsidRDefault="00000000" w:rsidRPr="00000000" w14:paraId="00000012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Bahnschrift Light SemiCondensed" w:cs="Bahnschrift Light SemiCondensed" w:eastAsia="Bahnschrift Light SemiCondensed" w:hAnsi="Bahnschrift Light SemiCondense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 Ligh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7EB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A7E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SL48s2AVoUoBXzBmvQa2qKymA==">CgMxLjAyCGguZ2pkZ3hzOAByITFYM2tsN3gtY21KSmZid19aM0JVR0dxSnUwTFdDOERtaw==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2024-04-26T19:07:00Z</dcterms:created>
  <dc:creator>TuSoft</dc:creator>
</cp:coreProperties>
</file>