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predecesora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Kamba(a)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5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Gantt(b)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5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Diagrama de camino critico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Diagrama de flujo de datos(d)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presidencias de milei(64 años)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Diagrama Entidad de Relación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Diagrama de secuencia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FODA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Diagrama de Contexto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