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6B9B9C">
      <w:pPr>
        <w:pStyle w:val="2"/>
        <w:spacing w:before="240" w:after="120" w:line="360" w:lineRule="auto"/>
      </w:pPr>
      <w:r>
        <w:rPr>
          <w:rFonts w:ascii="微软雅黑" w:hAnsi="微软雅黑" w:eastAsia="微软雅黑" w:cs="微软雅黑"/>
          <w:b/>
          <w:bCs/>
          <w:color w:val="000000"/>
          <w:sz w:val="36"/>
          <w:szCs w:val="36"/>
        </w:rPr>
        <w:t>发明专利技术交底书初稿</w:t>
      </w:r>
    </w:p>
    <w:p w14:paraId="7C3CA315">
      <w:pPr>
        <w:pStyle w:val="3"/>
        <w:spacing w:before="240" w:after="120" w:line="360" w:lineRule="auto"/>
      </w:pPr>
      <w:r>
        <w:rPr>
          <w:rFonts w:ascii="微软雅黑" w:hAnsi="微软雅黑" w:eastAsia="微软雅黑" w:cs="微软雅黑"/>
          <w:b/>
          <w:bCs/>
          <w:color w:val="000000"/>
          <w:sz w:val="32"/>
          <w:szCs w:val="32"/>
        </w:rPr>
        <w:t>一、建议名称</w:t>
      </w:r>
    </w:p>
    <w:p w14:paraId="66295D1E">
      <w:pPr>
        <w:spacing w:before="0" w:after="120" w:line="360" w:lineRule="exact"/>
      </w:pPr>
      <w:r>
        <w:rPr>
          <w:rFonts w:ascii="微软雅黑" w:hAnsi="微软雅黑" w:eastAsia="微软雅黑" w:cs="微软雅黑"/>
          <w:color w:val="000000"/>
          <w:sz w:val="24"/>
          <w:szCs w:val="24"/>
        </w:rPr>
        <w:t>一种基于 ELF/DWARF 索引文件和 Linux 调试接口的嵌入式目标变量自动读写方法、装置及存储介质</w:t>
      </w:r>
    </w:p>
    <w:p w14:paraId="516A7F17">
      <w:pPr>
        <w:spacing w:before="0" w:after="120" w:line="360" w:lineRule="exact"/>
      </w:pPr>
      <w:r>
        <w:rPr>
          <w:rFonts w:ascii="微软雅黑" w:hAnsi="微软雅黑" w:eastAsia="微软雅黑" w:cs="微软雅黑"/>
          <w:color w:val="000000"/>
          <w:sz w:val="24"/>
          <w:szCs w:val="24"/>
        </w:rPr>
        <w:t>可选名称：</w:t>
      </w:r>
    </w:p>
    <w:p w14:paraId="61A36BA4">
      <w:pPr>
        <w:ind w:left="720" w:hanging="360"/>
      </w:pPr>
      <w:r>
        <w:rPr>
          <w:rFonts w:ascii="微软雅黑" w:hAnsi="微软雅黑" w:eastAsia="微软雅黑" w:cs="微软雅黑"/>
          <w:sz w:val="24"/>
          <w:szCs w:val="24"/>
        </w:rPr>
        <w:t>• 一种面向嵌入式芯片的 ELF 变量名自动解析与调试接口读写方法</w:t>
      </w:r>
    </w:p>
    <w:p w14:paraId="4E5BDB02">
      <w:pPr>
        <w:ind w:left="720" w:hanging="360"/>
      </w:pPr>
      <w:r>
        <w:rPr>
          <w:rFonts w:ascii="微软雅黑" w:hAnsi="微软雅黑" w:eastAsia="微软雅黑" w:cs="微软雅黑"/>
          <w:sz w:val="24"/>
          <w:szCs w:val="24"/>
        </w:rPr>
        <w:t>• 一种基于调试探针和调试符号解析的嵌入式目标内存自动访问方法</w:t>
      </w:r>
    </w:p>
    <w:p w14:paraId="71DA0928">
      <w:pPr>
        <w:ind w:left="720" w:hanging="360"/>
      </w:pPr>
      <w:r>
        <w:rPr>
          <w:rFonts w:ascii="微软雅黑" w:hAnsi="微软雅黑" w:eastAsia="微软雅黑" w:cs="微软雅黑"/>
          <w:sz w:val="24"/>
          <w:szCs w:val="24"/>
        </w:rPr>
        <w:t>• 一种支持结构体字段路径访问的嵌入式 ELF 变量读写自动化方法</w:t>
      </w:r>
    </w:p>
    <w:p w14:paraId="0EF55F26">
      <w:pPr>
        <w:ind w:left="720" w:hanging="360"/>
      </w:pPr>
      <w:r>
        <w:rPr>
          <w:rFonts w:ascii="微软雅黑" w:hAnsi="微软雅黑" w:eastAsia="微软雅黑" w:cs="微软雅黑"/>
          <w:sz w:val="24"/>
          <w:szCs w:val="24"/>
        </w:rPr>
        <w:t>• 一种基于 JSON 变量索引和调试接口的嵌入式目标地址自动读写方法</w:t>
      </w:r>
    </w:p>
    <w:p w14:paraId="36A40C48">
      <w:pPr>
        <w:pStyle w:val="3"/>
        <w:spacing w:before="240" w:after="120" w:line="360" w:lineRule="auto"/>
      </w:pPr>
      <w:r>
        <w:rPr>
          <w:rFonts w:ascii="微软雅黑" w:hAnsi="微软雅黑" w:eastAsia="微软雅黑" w:cs="微软雅黑"/>
          <w:b/>
          <w:bCs/>
          <w:color w:val="000000"/>
          <w:sz w:val="32"/>
          <w:szCs w:val="32"/>
        </w:rPr>
        <w:t>二、技术领域</w:t>
      </w:r>
    </w:p>
    <w:p w14:paraId="4013214E">
      <w:pPr>
        <w:spacing w:before="0" w:after="120" w:line="360" w:lineRule="exact"/>
      </w:pPr>
      <w:r>
        <w:rPr>
          <w:rFonts w:ascii="微软雅黑" w:hAnsi="微软雅黑" w:eastAsia="微软雅黑" w:cs="微软雅黑"/>
          <w:color w:val="000000"/>
          <w:sz w:val="24"/>
          <w:szCs w:val="24"/>
        </w:rPr>
        <w:t>本发明涉及嵌入式软件调试、芯片在线调试、自动化测试和可执行文件符号解析技术领域，尤其涉及一种在 Linux 环境下，基于 ELF/DWARF 调试信息生成变量索引文件，并结合硬件调试探针和调试服务接口，实现嵌入式目标芯片变量地址自动解析、末级成员名反查以及变量值自动读写的方法、装置及计算机可读存储介质。</w:t>
      </w:r>
    </w:p>
    <w:p w14:paraId="6044A067">
      <w:pPr>
        <w:pStyle w:val="3"/>
        <w:spacing w:before="240" w:after="120" w:line="360" w:lineRule="auto"/>
      </w:pPr>
      <w:r>
        <w:rPr>
          <w:rFonts w:ascii="微软雅黑" w:hAnsi="微软雅黑" w:eastAsia="微软雅黑" w:cs="微软雅黑"/>
          <w:b/>
          <w:bCs/>
          <w:color w:val="000000"/>
          <w:sz w:val="32"/>
          <w:szCs w:val="32"/>
        </w:rPr>
        <w:t>三、背景技术</w:t>
      </w:r>
    </w:p>
    <w:p w14:paraId="6CBE39D1">
      <w:pPr>
        <w:spacing w:before="0" w:after="120" w:line="360" w:lineRule="exact"/>
      </w:pPr>
      <w:r>
        <w:rPr>
          <w:rFonts w:ascii="微软雅黑" w:hAnsi="微软雅黑" w:eastAsia="微软雅黑" w:cs="微软雅黑"/>
          <w:color w:val="000000"/>
          <w:sz w:val="24"/>
          <w:szCs w:val="24"/>
        </w:rPr>
        <w:t>在汽车电子、工业控制和嵌入式控制器开发过程中，开发人员通常需要对目标芯片中的全局变量、结构体成员、通信信号缓存区或运行状态量进行在线读取和写入，以完成软件调试、自动化测试、故障注入、标定验证或回归测试。</w:t>
      </w:r>
    </w:p>
    <w:p w14:paraId="58C4774E">
      <w:pPr>
        <w:spacing w:before="0" w:after="120" w:line="360" w:lineRule="exact"/>
      </w:pPr>
      <w:r>
        <w:rPr>
          <w:rFonts w:ascii="微软雅黑" w:hAnsi="微软雅黑" w:eastAsia="微软雅黑" w:cs="微软雅黑"/>
          <w:color w:val="000000"/>
          <w:sz w:val="24"/>
          <w:szCs w:val="24"/>
        </w:rPr>
        <w:t>现有技术中，常见方案包括：</w:t>
      </w:r>
    </w:p>
    <w:p w14:paraId="2DCC96F2">
      <w:pPr>
        <w:ind w:left="720" w:hanging="360"/>
      </w:pPr>
      <w:r>
        <w:rPr>
          <w:rFonts w:ascii="微软雅黑" w:hAnsi="微软雅黑" w:eastAsia="微软雅黑" w:cs="微软雅黑"/>
          <w:sz w:val="24"/>
          <w:szCs w:val="24"/>
        </w:rPr>
        <w:t>1. 通过图形化集成开发环境配置调试工程，并在 IDE 中手工查看变量或表达式；</w:t>
      </w:r>
    </w:p>
    <w:p w14:paraId="663177E7">
      <w:pPr>
        <w:ind w:left="720" w:hanging="360"/>
      </w:pPr>
      <w:r>
        <w:rPr>
          <w:rFonts w:ascii="微软雅黑" w:hAnsi="微软雅黑" w:eastAsia="微软雅黑" w:cs="微软雅黑"/>
          <w:sz w:val="24"/>
          <w:szCs w:val="24"/>
        </w:rPr>
        <w:t>2. 通过调试器按照绝对地址读写内存；</w:t>
      </w:r>
    </w:p>
    <w:p w14:paraId="6542CC08">
      <w:pPr>
        <w:ind w:left="720" w:hanging="360"/>
      </w:pPr>
      <w:r>
        <w:rPr>
          <w:rFonts w:ascii="微软雅黑" w:hAnsi="微软雅黑" w:eastAsia="微软雅黑" w:cs="微软雅黑"/>
          <w:sz w:val="24"/>
          <w:szCs w:val="24"/>
        </w:rPr>
        <w:t>3. 通过脚本工具读取 ELF 符号表中的简单全局符号，再通过调试接口按地址访问；</w:t>
      </w:r>
    </w:p>
    <w:p w14:paraId="52EB03DE">
      <w:pPr>
        <w:ind w:left="720" w:hanging="360"/>
      </w:pPr>
      <w:r>
        <w:rPr>
          <w:rFonts w:ascii="微软雅黑" w:hAnsi="微软雅黑" w:eastAsia="微软雅黑" w:cs="微软雅黑"/>
          <w:sz w:val="24"/>
          <w:szCs w:val="24"/>
        </w:rPr>
        <w:t>4. 借助商业调试工具的私有表达式解析和变量窗口能力完成结构体字段解析。</w:t>
      </w:r>
    </w:p>
    <w:p w14:paraId="4F77E626">
      <w:pPr>
        <w:spacing w:before="0" w:after="120" w:line="360" w:lineRule="exact"/>
      </w:pPr>
      <w:r>
        <w:rPr>
          <w:rFonts w:ascii="微软雅黑" w:hAnsi="微软雅黑" w:eastAsia="微软雅黑" w:cs="微软雅黑"/>
          <w:color w:val="000000"/>
          <w:sz w:val="24"/>
          <w:szCs w:val="24"/>
        </w:rPr>
        <w:t>上述方案存在如下问题：</w:t>
      </w:r>
    </w:p>
    <w:p w14:paraId="4EDAAE9A">
      <w:pPr>
        <w:ind w:left="720" w:hanging="360"/>
      </w:pPr>
      <w:r>
        <w:rPr>
          <w:rFonts w:ascii="微软雅黑" w:hAnsi="微软雅黑" w:eastAsia="微软雅黑" w:cs="微软雅黑"/>
          <w:sz w:val="24"/>
          <w:szCs w:val="24"/>
        </w:rPr>
        <w:t>1. 自动化程度不足。依赖图形化 IDE 工程时，批量测试、持续集成或无界面服务器环境下使用不便。</w:t>
      </w:r>
    </w:p>
    <w:p w14:paraId="669A935F">
      <w:pPr>
        <w:ind w:left="720" w:hanging="360"/>
      </w:pPr>
      <w:r>
        <w:rPr>
          <w:rFonts w:ascii="微软雅黑" w:hAnsi="微软雅黑" w:eastAsia="微软雅黑" w:cs="微软雅黑"/>
          <w:sz w:val="24"/>
          <w:szCs w:val="24"/>
        </w:rPr>
        <w:t xml:space="preserve">2. </w:t>
      </w:r>
      <w:r>
        <w:rPr>
          <w:rFonts w:ascii="微软雅黑" w:hAnsi="微软雅黑" w:eastAsia="微软雅黑" w:cs="微软雅黑"/>
          <w:color w:val="000000"/>
          <w:sz w:val="24"/>
          <w:szCs w:val="24"/>
        </w:rPr>
        <w:t xml:space="preserve">变量访问粒度受限。仅依靠 ELF 符号表通常只能得到平铺的全局变量，难以直接支持 </w:t>
      </w:r>
      <w:r>
        <w:rPr>
          <w:rFonts w:ascii="Courier New" w:hAnsi="Courier New" w:eastAsia="Courier New" w:cs="Courier New"/>
          <w:color w:val="333333"/>
          <w:sz w:val="20"/>
          <w:szCs w:val="20"/>
        </w:rPr>
        <w:t>结构体变量.成员.子成员</w:t>
      </w:r>
      <w:r>
        <w:rPr>
          <w:rFonts w:ascii="微软雅黑" w:hAnsi="微软雅黑" w:eastAsia="微软雅黑" w:cs="微软雅黑"/>
          <w:color w:val="000000"/>
          <w:sz w:val="24"/>
          <w:szCs w:val="24"/>
        </w:rPr>
        <w:t>、</w:t>
      </w:r>
      <w:r>
        <w:rPr>
          <w:rFonts w:ascii="Courier New" w:hAnsi="Courier New" w:eastAsia="Courier New" w:cs="Courier New"/>
          <w:color w:val="333333"/>
          <w:sz w:val="20"/>
          <w:szCs w:val="20"/>
        </w:rPr>
        <w:t>变量[index]</w:t>
      </w:r>
      <w:r>
        <w:rPr>
          <w:rFonts w:ascii="微软雅黑" w:hAnsi="微软雅黑" w:eastAsia="微软雅黑" w:cs="微软雅黑"/>
          <w:color w:val="000000"/>
          <w:sz w:val="24"/>
          <w:szCs w:val="24"/>
        </w:rPr>
        <w:t xml:space="preserve"> 等访问形式。</w:t>
      </w:r>
    </w:p>
    <w:p w14:paraId="5EE8649D">
      <w:pPr>
        <w:ind w:left="720" w:hanging="360"/>
      </w:pPr>
      <w:r>
        <w:rPr>
          <w:rFonts w:ascii="微软雅黑" w:hAnsi="微软雅黑" w:eastAsia="微软雅黑" w:cs="微软雅黑"/>
          <w:sz w:val="24"/>
          <w:szCs w:val="24"/>
        </w:rPr>
        <w:t>3. 大型 ELF 文件解析耗时较长。汽车控制器软件的 ELF 文件可能包含数百 MB 调试信息，纯脚本全量解析 DWARF 信息会带来明显延迟。</w:t>
      </w:r>
    </w:p>
    <w:p w14:paraId="637F1A21">
      <w:pPr>
        <w:ind w:left="720" w:hanging="360"/>
      </w:pPr>
      <w:r>
        <w:rPr>
          <w:rFonts w:ascii="微软雅黑" w:hAnsi="微软雅黑" w:eastAsia="微软雅黑" w:cs="微软雅黑"/>
          <w:sz w:val="24"/>
          <w:szCs w:val="24"/>
        </w:rPr>
        <w:t>4. 地址读写与符号解析耦合不清。每次读写变量时重复解析符号或字段路径，造成效率浪费。</w:t>
      </w:r>
    </w:p>
    <w:p w14:paraId="18E0C3A4">
      <w:pPr>
        <w:ind w:left="720" w:hanging="360"/>
      </w:pPr>
      <w:r>
        <w:rPr>
          <w:rFonts w:ascii="微软雅黑" w:hAnsi="微软雅黑" w:eastAsia="微软雅黑" w:cs="微软雅黑"/>
          <w:sz w:val="24"/>
          <w:szCs w:val="24"/>
        </w:rPr>
        <w:t>5. 工具链适配成本高。不同芯片、调试探针、调试服务和自动化脚本之间缺乏统一封装。</w:t>
      </w:r>
    </w:p>
    <w:p w14:paraId="31FAD159">
      <w:pPr>
        <w:ind w:left="720" w:hanging="360"/>
      </w:pPr>
      <w:r>
        <w:rPr>
          <w:rFonts w:ascii="微软雅黑" w:hAnsi="微软雅黑" w:eastAsia="微软雅黑" w:cs="微软雅黑"/>
          <w:sz w:val="24"/>
          <w:szCs w:val="24"/>
        </w:rPr>
        <w:t xml:space="preserve">6. </w:t>
      </w:r>
      <w:r>
        <w:rPr>
          <w:rFonts w:ascii="微软雅黑" w:hAnsi="微软雅黑" w:eastAsia="微软雅黑" w:cs="微软雅黑"/>
          <w:color w:val="000000"/>
          <w:sz w:val="24"/>
          <w:szCs w:val="24"/>
        </w:rPr>
        <w:t xml:space="preserve">信号名称使用不便。自动化测试人员通常只掌握结构体末级成员名或信号名，缺少完整的 </w:t>
      </w:r>
      <w:r>
        <w:rPr>
          <w:rFonts w:ascii="Courier New" w:hAnsi="Courier New" w:eastAsia="Courier New" w:cs="Courier New"/>
          <w:color w:val="333333"/>
          <w:sz w:val="20"/>
          <w:szCs w:val="20"/>
        </w:rPr>
        <w:t>根变量.字段.子字段</w:t>
      </w:r>
      <w:r>
        <w:rPr>
          <w:rFonts w:ascii="微软雅黑" w:hAnsi="微软雅黑" w:eastAsia="微软雅黑" w:cs="微软雅黑"/>
          <w:color w:val="000000"/>
          <w:sz w:val="24"/>
          <w:szCs w:val="24"/>
        </w:rPr>
        <w:t xml:space="preserve"> 路径，难以直接定位目标地址。</w:t>
      </w:r>
    </w:p>
    <w:p w14:paraId="7D65626F">
      <w:pPr>
        <w:ind w:left="720" w:hanging="360"/>
      </w:pPr>
      <w:r>
        <w:rPr>
          <w:rFonts w:ascii="微软雅黑" w:hAnsi="微软雅黑" w:eastAsia="微软雅黑" w:cs="微软雅黑"/>
          <w:sz w:val="24"/>
          <w:szCs w:val="24"/>
        </w:rPr>
        <w:t>7. 解析结果一致性难以保证。当 ELF 文件更新后，旧的地址缓存或变量映射文件可能继续被使用，导致读写地址错误。</w:t>
      </w:r>
    </w:p>
    <w:p w14:paraId="259FF4EF">
      <w:pPr>
        <w:spacing w:before="0" w:after="120" w:line="360" w:lineRule="exact"/>
      </w:pPr>
      <w:r>
        <w:rPr>
          <w:rFonts w:ascii="微软雅黑" w:hAnsi="微软雅黑" w:eastAsia="微软雅黑" w:cs="微软雅黑"/>
          <w:color w:val="000000"/>
          <w:sz w:val="24"/>
          <w:szCs w:val="24"/>
        </w:rPr>
        <w:t>因此，需要一种能够在 Linux 环境中，将 ELF/DWARF 变量解析、结构体字段路径展开、变量索引文件生成、索引一致性校验、硬件调试接口连接以及目标内存读写进行统一封装的方法，使用户可以通过完整变量路径或末级成员名直接访问目标芯片中的变量值。</w:t>
      </w:r>
    </w:p>
    <w:p w14:paraId="01AAFFF7">
      <w:pPr>
        <w:pStyle w:val="3"/>
        <w:spacing w:before="240" w:after="120" w:line="360" w:lineRule="auto"/>
      </w:pPr>
      <w:r>
        <w:rPr>
          <w:rFonts w:ascii="微软雅黑" w:hAnsi="微软雅黑" w:eastAsia="微软雅黑" w:cs="微软雅黑"/>
          <w:b/>
          <w:bCs/>
          <w:color w:val="000000"/>
          <w:sz w:val="32"/>
          <w:szCs w:val="32"/>
        </w:rPr>
        <w:t>四、发明目的</w:t>
      </w:r>
    </w:p>
    <w:p w14:paraId="72E473FF">
      <w:pPr>
        <w:spacing w:before="0" w:after="120" w:line="360" w:lineRule="exact"/>
      </w:pPr>
      <w:r>
        <w:rPr>
          <w:rFonts w:ascii="微软雅黑" w:hAnsi="微软雅黑" w:eastAsia="微软雅黑" w:cs="微软雅黑"/>
          <w:color w:val="000000"/>
          <w:sz w:val="24"/>
          <w:szCs w:val="24"/>
        </w:rPr>
        <w:t>本发明的目的在于提供一种嵌入式目标变量自动访问方法，使用户能够在 Linux 环境下，通过 C/C++ 解析模块将 ELF 文件中的符号表和 DWARF 调试信息预解析为变量索引文件，并通过 Python 自动化接口加载该变量索引文件，将完整变量路径或末级成员名解析为目标芯片内存地址及访问字节长度，再通过调试接口完成目标内存读写。</w:t>
      </w:r>
    </w:p>
    <w:p w14:paraId="74F095FE">
      <w:pPr>
        <w:spacing w:before="0" w:after="120" w:line="360" w:lineRule="exact"/>
      </w:pPr>
      <w:r>
        <w:rPr>
          <w:rFonts w:ascii="微软雅黑" w:hAnsi="微软雅黑" w:eastAsia="微软雅黑" w:cs="微软雅黑"/>
          <w:color w:val="000000"/>
          <w:sz w:val="24"/>
          <w:szCs w:val="24"/>
        </w:rPr>
        <w:t>本发明进一步目的在于：</w:t>
      </w:r>
    </w:p>
    <w:p w14:paraId="5D50AEB3">
      <w:pPr>
        <w:ind w:left="720" w:hanging="360"/>
      </w:pPr>
      <w:r>
        <w:rPr>
          <w:rFonts w:ascii="微软雅黑" w:hAnsi="微软雅黑" w:eastAsia="微软雅黑" w:cs="微软雅黑"/>
          <w:sz w:val="24"/>
          <w:szCs w:val="24"/>
        </w:rPr>
        <w:t xml:space="preserve">1. </w:t>
      </w:r>
      <w:r>
        <w:rPr>
          <w:rFonts w:ascii="微软雅黑" w:hAnsi="微软雅黑" w:eastAsia="微软雅黑" w:cs="微软雅黑"/>
          <w:color w:val="000000"/>
          <w:sz w:val="24"/>
          <w:szCs w:val="24"/>
        </w:rPr>
        <w:t xml:space="preserve">支持 </w:t>
      </w:r>
      <w:r>
        <w:rPr>
          <w:rFonts w:ascii="Courier New" w:hAnsi="Courier New" w:eastAsia="Courier New" w:cs="Courier New"/>
          <w:color w:val="333333"/>
          <w:sz w:val="20"/>
          <w:szCs w:val="20"/>
        </w:rPr>
        <w:t>变量名</w:t>
      </w:r>
      <w:r>
        <w:rPr>
          <w:rFonts w:ascii="微软雅黑" w:hAnsi="微软雅黑" w:eastAsia="微软雅黑" w:cs="微软雅黑"/>
          <w:color w:val="000000"/>
          <w:sz w:val="24"/>
          <w:szCs w:val="24"/>
        </w:rPr>
        <w:t>、</w:t>
      </w:r>
      <w:r>
        <w:rPr>
          <w:rFonts w:ascii="Courier New" w:hAnsi="Courier New" w:eastAsia="Courier New" w:cs="Courier New"/>
          <w:color w:val="333333"/>
          <w:sz w:val="20"/>
          <w:szCs w:val="20"/>
        </w:rPr>
        <w:t>变量名[index]</w:t>
      </w:r>
      <w:r>
        <w:rPr>
          <w:rFonts w:ascii="微软雅黑" w:hAnsi="微软雅黑" w:eastAsia="微软雅黑" w:cs="微软雅黑"/>
          <w:color w:val="000000"/>
          <w:sz w:val="24"/>
          <w:szCs w:val="24"/>
        </w:rPr>
        <w:t>、</w:t>
      </w:r>
      <w:r>
        <w:rPr>
          <w:rFonts w:ascii="Courier New" w:hAnsi="Courier New" w:eastAsia="Courier New" w:cs="Courier New"/>
          <w:color w:val="333333"/>
          <w:sz w:val="20"/>
          <w:szCs w:val="20"/>
        </w:rPr>
        <w:t>结构体变量.字段.子字段</w:t>
      </w:r>
      <w:r>
        <w:rPr>
          <w:rFonts w:ascii="微软雅黑" w:hAnsi="微软雅黑" w:eastAsia="微软雅黑" w:cs="微软雅黑"/>
          <w:color w:val="000000"/>
          <w:sz w:val="24"/>
          <w:szCs w:val="24"/>
        </w:rPr>
        <w:t xml:space="preserve"> 等表达式；</w:t>
      </w:r>
    </w:p>
    <w:p w14:paraId="16F16538">
      <w:pPr>
        <w:ind w:left="720" w:hanging="360"/>
      </w:pPr>
      <w:r>
        <w:rPr>
          <w:rFonts w:ascii="微软雅黑" w:hAnsi="微软雅黑" w:eastAsia="微软雅黑" w:cs="微软雅黑"/>
          <w:sz w:val="24"/>
          <w:szCs w:val="24"/>
        </w:rPr>
        <w:t>2. 避免对特定图形化调试工程的强依赖；</w:t>
      </w:r>
    </w:p>
    <w:p w14:paraId="214CB03C">
      <w:pPr>
        <w:ind w:left="720" w:hanging="360"/>
      </w:pPr>
      <w:r>
        <w:rPr>
          <w:rFonts w:ascii="微软雅黑" w:hAnsi="微软雅黑" w:eastAsia="微软雅黑" w:cs="微软雅黑"/>
          <w:sz w:val="24"/>
          <w:szCs w:val="24"/>
        </w:rPr>
        <w:t>3. 通过 C/C++ 解析模块提高大型 ELF/DWARF 文件的解析效率；</w:t>
      </w:r>
    </w:p>
    <w:p w14:paraId="55B00F59">
      <w:pPr>
        <w:ind w:left="720" w:hanging="360"/>
      </w:pPr>
      <w:r>
        <w:rPr>
          <w:rFonts w:ascii="微软雅黑" w:hAnsi="微软雅黑" w:eastAsia="微软雅黑" w:cs="微软雅黑"/>
          <w:sz w:val="24"/>
          <w:szCs w:val="24"/>
        </w:rPr>
        <w:t>4. 将解析结果持久化为 JSON 变量索引文件，使后续 Python 读写流程无需重复解析大型 ELF 文件；</w:t>
      </w:r>
    </w:p>
    <w:p w14:paraId="456E0484">
      <w:pPr>
        <w:ind w:left="720" w:hanging="360"/>
      </w:pPr>
      <w:r>
        <w:rPr>
          <w:rFonts w:ascii="微软雅黑" w:hAnsi="微软雅黑" w:eastAsia="微软雅黑" w:cs="微软雅黑"/>
          <w:sz w:val="24"/>
          <w:szCs w:val="24"/>
        </w:rPr>
        <w:t>5. 在 JSON 变量索引文件中记录 ELF 文件路径、大小、修改时间和摘要值，用于判断索引文件与 ELF 文件是否匹配；</w:t>
      </w:r>
    </w:p>
    <w:p w14:paraId="56BACB22">
      <w:pPr>
        <w:ind w:left="720" w:hanging="360"/>
      </w:pPr>
      <w:r>
        <w:rPr>
          <w:rFonts w:ascii="微软雅黑" w:hAnsi="微软雅黑" w:eastAsia="微软雅黑" w:cs="微软雅黑"/>
          <w:sz w:val="24"/>
          <w:szCs w:val="24"/>
        </w:rPr>
        <w:t>6. 支持仅输入结构体末级成员名并反查完整变量路径；</w:t>
      </w:r>
    </w:p>
    <w:p w14:paraId="3A7C7C32">
      <w:pPr>
        <w:ind w:left="720" w:hanging="360"/>
      </w:pPr>
      <w:r>
        <w:rPr>
          <w:rFonts w:ascii="微软雅黑" w:hAnsi="微软雅黑" w:eastAsia="微软雅黑" w:cs="微软雅黑"/>
          <w:sz w:val="24"/>
          <w:szCs w:val="24"/>
        </w:rPr>
        <w:t>7. 为 Python 等脚本语言提供统一接口，以便自动化测试系统调用。</w:t>
      </w:r>
    </w:p>
    <w:p w14:paraId="65108B77">
      <w:pPr>
        <w:pStyle w:val="3"/>
        <w:spacing w:before="240" w:after="120" w:line="360" w:lineRule="auto"/>
      </w:pPr>
      <w:r>
        <w:rPr>
          <w:rFonts w:ascii="微软雅黑" w:hAnsi="微软雅黑" w:eastAsia="微软雅黑" w:cs="微软雅黑"/>
          <w:b/>
          <w:bCs/>
          <w:color w:val="000000"/>
          <w:sz w:val="32"/>
          <w:szCs w:val="32"/>
        </w:rPr>
        <w:t>五、技术方案</w:t>
      </w:r>
    </w:p>
    <w:p w14:paraId="3920AB06">
      <w:pPr>
        <w:spacing w:before="0" w:after="120" w:line="360" w:lineRule="exact"/>
      </w:pPr>
      <w:r>
        <w:rPr>
          <w:rFonts w:ascii="微软雅黑" w:hAnsi="微软雅黑" w:eastAsia="微软雅黑" w:cs="微软雅黑"/>
          <w:color w:val="000000"/>
          <w:sz w:val="24"/>
          <w:szCs w:val="24"/>
        </w:rPr>
        <w:t>本发明提供一种基于 ELF/DWARF 索引文件和 Linux 调试接口的嵌入式目标变量访问方法，包括如下步骤：</w:t>
      </w:r>
    </w:p>
    <w:p w14:paraId="2EE06963">
      <w:pPr>
        <w:ind w:left="720" w:hanging="360"/>
      </w:pPr>
      <w:r>
        <w:rPr>
          <w:rFonts w:ascii="微软雅黑" w:hAnsi="微软雅黑" w:eastAsia="微软雅黑" w:cs="微软雅黑"/>
          <w:sz w:val="24"/>
          <w:szCs w:val="24"/>
        </w:rPr>
        <w:t>1. 在 Linux 环境中启动或连接调试服务进程，所述调试服务进程用于与硬件调试探针通信；</w:t>
      </w:r>
    </w:p>
    <w:p w14:paraId="4B33A55E">
      <w:pPr>
        <w:ind w:left="720" w:hanging="360"/>
      </w:pPr>
      <w:r>
        <w:rPr>
          <w:rFonts w:ascii="微软雅黑" w:hAnsi="微软雅黑" w:eastAsia="微软雅黑" w:cs="微软雅黑"/>
          <w:sz w:val="24"/>
          <w:szCs w:val="24"/>
        </w:rPr>
        <w:t>2. 通过硬件调试探针建立与目标嵌入式芯片的调试连接；</w:t>
      </w:r>
    </w:p>
    <w:p w14:paraId="75BF7E96">
      <w:pPr>
        <w:ind w:left="720" w:hanging="360"/>
      </w:pPr>
      <w:r>
        <w:rPr>
          <w:rFonts w:ascii="微软雅黑" w:hAnsi="微软雅黑" w:eastAsia="微软雅黑" w:cs="微软雅黑"/>
          <w:sz w:val="24"/>
          <w:szCs w:val="24"/>
        </w:rPr>
        <w:t>3. 加载目标软件对应的 ELF 文件；</w:t>
      </w:r>
    </w:p>
    <w:p w14:paraId="22361709">
      <w:pPr>
        <w:ind w:left="720" w:hanging="360"/>
      </w:pPr>
      <w:r>
        <w:rPr>
          <w:rFonts w:ascii="微软雅黑" w:hAnsi="微软雅黑" w:eastAsia="微软雅黑" w:cs="微软雅黑"/>
          <w:sz w:val="24"/>
          <w:szCs w:val="24"/>
        </w:rPr>
        <w:t>4. 通过 C/C++ 解析模块解析 ELF 文件中的 DWARF 调试信息，枚举全局变量、结构体成员、成员偏移、成员大小、数据类型和变量存储地址；</w:t>
      </w:r>
    </w:p>
    <w:p w14:paraId="48B2083B">
      <w:pPr>
        <w:ind w:left="720" w:hanging="360"/>
      </w:pPr>
      <w:r>
        <w:rPr>
          <w:rFonts w:ascii="微软雅黑" w:hAnsi="微软雅黑" w:eastAsia="微软雅黑" w:cs="微软雅黑"/>
          <w:sz w:val="24"/>
          <w:szCs w:val="24"/>
        </w:rPr>
        <w:t>5. 将解析结果生成变量索引文件，所述变量索引文件按末级成员名建立索引，并保存完整变量路径、目标地址、访问字节长度、基础变量名称、成员偏移和数据类型信息；</w:t>
      </w:r>
    </w:p>
    <w:p w14:paraId="62471B58">
      <w:pPr>
        <w:ind w:left="720" w:hanging="360"/>
      </w:pPr>
      <w:r>
        <w:rPr>
          <w:rFonts w:ascii="微软雅黑" w:hAnsi="微软雅黑" w:eastAsia="微软雅黑" w:cs="微软雅黑"/>
          <w:sz w:val="24"/>
          <w:szCs w:val="24"/>
        </w:rPr>
        <w:t>6. 在变量索引文件中记录 ELF 文件的绝对路径、文件大小、修改时间和摘要值；</w:t>
      </w:r>
    </w:p>
    <w:p w14:paraId="4FD79285">
      <w:pPr>
        <w:ind w:left="720" w:hanging="360"/>
      </w:pPr>
      <w:r>
        <w:rPr>
          <w:rFonts w:ascii="微软雅黑" w:hAnsi="微软雅黑" w:eastAsia="微软雅黑" w:cs="微软雅黑"/>
          <w:sz w:val="24"/>
          <w:szCs w:val="24"/>
        </w:rPr>
        <w:t>7. Python 自动化接口在使用前判断变量索引文件与 ELF 文件是否匹配，若不匹配则调用 C/C++ 解析模块重新生成变量索引文件；</w:t>
      </w:r>
    </w:p>
    <w:p w14:paraId="59655F76">
      <w:pPr>
        <w:ind w:left="720" w:hanging="360"/>
      </w:pPr>
      <w:r>
        <w:rPr>
          <w:rFonts w:ascii="微软雅黑" w:hAnsi="微软雅黑" w:eastAsia="微软雅黑" w:cs="微软雅黑"/>
          <w:sz w:val="24"/>
          <w:szCs w:val="24"/>
        </w:rPr>
        <w:t>8. Python 自动化接口加载变量索引文件，接收完整变量路径或末级成员名，并解析为变量信息对象；</w:t>
      </w:r>
    </w:p>
    <w:p w14:paraId="4B3CBA18">
      <w:pPr>
        <w:ind w:left="720" w:hanging="360"/>
      </w:pPr>
      <w:r>
        <w:rPr>
          <w:rFonts w:ascii="微软雅黑" w:hAnsi="微软雅黑" w:eastAsia="微软雅黑" w:cs="微软雅黑"/>
          <w:sz w:val="24"/>
          <w:szCs w:val="24"/>
        </w:rPr>
        <w:t>9. 所述变量信息对象至少包括目标地址、访问字节长度、完整变量路径、基础变量名称、成员偏移和变量类型信息；</w:t>
      </w:r>
    </w:p>
    <w:p w14:paraId="7BA4287A">
      <w:pPr>
        <w:ind w:left="720" w:hanging="360"/>
      </w:pPr>
      <w:r>
        <w:rPr>
          <w:rFonts w:ascii="微软雅黑" w:hAnsi="微软雅黑" w:eastAsia="微软雅黑" w:cs="微软雅黑"/>
          <w:sz w:val="24"/>
          <w:szCs w:val="24"/>
        </w:rPr>
        <w:t>10. 根据变量信息对象中的目标地址和访问字节长度，通过调试服务接口向目标芯片发送内存读请求或内存写请求；</w:t>
      </w:r>
    </w:p>
    <w:p w14:paraId="46D3F82F">
      <w:pPr>
        <w:ind w:left="720" w:hanging="360"/>
      </w:pPr>
      <w:r>
        <w:rPr>
          <w:rFonts w:ascii="微软雅黑" w:hAnsi="微软雅黑" w:eastAsia="微软雅黑" w:cs="微软雅黑"/>
          <w:sz w:val="24"/>
          <w:szCs w:val="24"/>
        </w:rPr>
        <w:t>11. 返回读取结果，或在写入后执行可选的回读验证。</w:t>
      </w:r>
    </w:p>
    <w:p w14:paraId="29FF4857">
      <w:pPr>
        <w:spacing w:before="0" w:after="120" w:line="360" w:lineRule="exact"/>
      </w:pPr>
      <w:r>
        <w:rPr>
          <w:rFonts w:ascii="微软雅黑" w:hAnsi="微软雅黑" w:eastAsia="微软雅黑" w:cs="微软雅黑"/>
          <w:color w:val="000000"/>
          <w:sz w:val="24"/>
          <w:szCs w:val="24"/>
        </w:rPr>
        <w:t>其中，变量访问表达式可以包括：</w:t>
      </w:r>
    </w:p>
    <w:p w14:paraId="140F829F">
      <w:pPr>
        <w:ind w:left="720" w:hanging="360"/>
      </w:pPr>
      <w:r>
        <w:rPr>
          <w:rFonts w:ascii="微软雅黑" w:hAnsi="微软雅黑" w:eastAsia="微软雅黑" w:cs="微软雅黑"/>
          <w:sz w:val="24"/>
          <w:szCs w:val="24"/>
        </w:rPr>
        <w:t xml:space="preserve">• </w:t>
      </w:r>
      <w:r>
        <w:rPr>
          <w:rFonts w:ascii="微软雅黑" w:hAnsi="微软雅黑" w:eastAsia="微软雅黑" w:cs="微软雅黑"/>
          <w:color w:val="000000"/>
          <w:sz w:val="24"/>
          <w:szCs w:val="24"/>
        </w:rPr>
        <w:t xml:space="preserve">简单变量表达式，例如 </w:t>
      </w:r>
      <w:r>
        <w:rPr>
          <w:rFonts w:ascii="Courier New" w:hAnsi="Courier New" w:eastAsia="Courier New" w:cs="Courier New"/>
          <w:color w:val="333333"/>
          <w:sz w:val="20"/>
          <w:szCs w:val="20"/>
        </w:rPr>
        <w:t>kWireToFsmRspaData</w:t>
      </w:r>
      <w:r>
        <w:rPr>
          <w:rFonts w:ascii="微软雅黑" w:hAnsi="微软雅黑" w:eastAsia="微软雅黑" w:cs="微软雅黑"/>
          <w:color w:val="000000"/>
          <w:sz w:val="24"/>
          <w:szCs w:val="24"/>
        </w:rPr>
        <w:t>；</w:t>
      </w:r>
    </w:p>
    <w:p w14:paraId="39C9F1F8">
      <w:pPr>
        <w:ind w:left="720" w:hanging="360"/>
      </w:pPr>
      <w:r>
        <w:rPr>
          <w:rFonts w:ascii="微软雅黑" w:hAnsi="微软雅黑" w:eastAsia="微软雅黑" w:cs="微软雅黑"/>
          <w:sz w:val="24"/>
          <w:szCs w:val="24"/>
        </w:rPr>
        <w:t xml:space="preserve">• </w:t>
      </w:r>
      <w:r>
        <w:rPr>
          <w:rFonts w:ascii="微软雅黑" w:hAnsi="微软雅黑" w:eastAsia="微软雅黑" w:cs="微软雅黑"/>
          <w:color w:val="000000"/>
          <w:sz w:val="24"/>
          <w:szCs w:val="24"/>
        </w:rPr>
        <w:t xml:space="preserve">字节下标表达式，例如 </w:t>
      </w:r>
      <w:r>
        <w:rPr>
          <w:rFonts w:ascii="Courier New" w:hAnsi="Courier New" w:eastAsia="Courier New" w:cs="Courier New"/>
          <w:color w:val="333333"/>
          <w:sz w:val="20"/>
          <w:szCs w:val="20"/>
        </w:rPr>
        <w:t>kWireToFsmRspaData[128]</w:t>
      </w:r>
      <w:r>
        <w:rPr>
          <w:rFonts w:ascii="微软雅黑" w:hAnsi="微软雅黑" w:eastAsia="微软雅黑" w:cs="微软雅黑"/>
          <w:color w:val="000000"/>
          <w:sz w:val="24"/>
          <w:szCs w:val="24"/>
        </w:rPr>
        <w:t>；</w:t>
      </w:r>
    </w:p>
    <w:p w14:paraId="433B8B53">
      <w:pPr>
        <w:ind w:left="720" w:hanging="360"/>
      </w:pPr>
      <w:r>
        <w:rPr>
          <w:rFonts w:ascii="微软雅黑" w:hAnsi="微软雅黑" w:eastAsia="微软雅黑" w:cs="微软雅黑"/>
          <w:sz w:val="24"/>
          <w:szCs w:val="24"/>
        </w:rPr>
        <w:t xml:space="preserve">• </w:t>
      </w:r>
      <w:r>
        <w:rPr>
          <w:rFonts w:ascii="微软雅黑" w:hAnsi="微软雅黑" w:eastAsia="微软雅黑" w:cs="微软雅黑"/>
          <w:color w:val="000000"/>
          <w:sz w:val="24"/>
          <w:szCs w:val="24"/>
        </w:rPr>
        <w:t xml:space="preserve">结构体字段表达式，例如 </w:t>
      </w:r>
      <w:r>
        <w:rPr>
          <w:rFonts w:ascii="Courier New" w:hAnsi="Courier New" w:eastAsia="Courier New" w:cs="Courier New"/>
          <w:color w:val="333333"/>
          <w:sz w:val="20"/>
          <w:szCs w:val="20"/>
        </w:rPr>
        <w:t>kAdapterReadSignalDoc.flexray.VehModMngtGlbSafe1UsgModSts</w:t>
      </w:r>
      <w:r>
        <w:rPr>
          <w:rFonts w:ascii="微软雅黑" w:hAnsi="微软雅黑" w:eastAsia="微软雅黑" w:cs="微软雅黑"/>
          <w:color w:val="000000"/>
          <w:sz w:val="24"/>
          <w:szCs w:val="24"/>
        </w:rPr>
        <w:t>；</w:t>
      </w:r>
    </w:p>
    <w:p w14:paraId="63981E29">
      <w:pPr>
        <w:ind w:left="720" w:hanging="360"/>
      </w:pPr>
      <w:r>
        <w:rPr>
          <w:rFonts w:ascii="微软雅黑" w:hAnsi="微软雅黑" w:eastAsia="微软雅黑" w:cs="微软雅黑"/>
          <w:sz w:val="24"/>
          <w:szCs w:val="24"/>
        </w:rPr>
        <w:t xml:space="preserve">• </w:t>
      </w:r>
      <w:r>
        <w:rPr>
          <w:rFonts w:ascii="微软雅黑" w:hAnsi="微软雅黑" w:eastAsia="微软雅黑" w:cs="微软雅黑"/>
          <w:color w:val="000000"/>
          <w:sz w:val="24"/>
          <w:szCs w:val="24"/>
        </w:rPr>
        <w:t xml:space="preserve">结构体字段下标表达式，例如 </w:t>
      </w:r>
      <w:r>
        <w:rPr>
          <w:rFonts w:ascii="Courier New" w:hAnsi="Courier New" w:eastAsia="Courier New" w:cs="Courier New"/>
          <w:color w:val="333333"/>
          <w:sz w:val="20"/>
          <w:szCs w:val="20"/>
        </w:rPr>
        <w:t>someStruct.member.buffer[3]</w:t>
      </w:r>
      <w:r>
        <w:rPr>
          <w:rFonts w:ascii="微软雅黑" w:hAnsi="微软雅黑" w:eastAsia="微软雅黑" w:cs="微软雅黑"/>
          <w:color w:val="000000"/>
          <w:sz w:val="24"/>
          <w:szCs w:val="24"/>
        </w:rPr>
        <w:t>。</w:t>
      </w:r>
    </w:p>
    <w:p w14:paraId="6F8D3CF4">
      <w:pPr>
        <w:ind w:left="720" w:hanging="360"/>
      </w:pPr>
      <w:r>
        <w:rPr>
          <w:rFonts w:ascii="微软雅黑" w:hAnsi="微软雅黑" w:eastAsia="微软雅黑" w:cs="微软雅黑"/>
          <w:sz w:val="24"/>
          <w:szCs w:val="24"/>
        </w:rPr>
        <w:t xml:space="preserve">• </w:t>
      </w:r>
      <w:r>
        <w:rPr>
          <w:rFonts w:ascii="微软雅黑" w:hAnsi="微软雅黑" w:eastAsia="微软雅黑" w:cs="微软雅黑"/>
          <w:color w:val="000000"/>
          <w:sz w:val="24"/>
          <w:szCs w:val="24"/>
        </w:rPr>
        <w:t xml:space="preserve">末级成员名表达式，例如 </w:t>
      </w:r>
      <w:r>
        <w:rPr>
          <w:rFonts w:ascii="Courier New" w:hAnsi="Courier New" w:eastAsia="Courier New" w:cs="Courier New"/>
          <w:color w:val="333333"/>
          <w:sz w:val="20"/>
          <w:szCs w:val="20"/>
        </w:rPr>
        <w:t>VehModMngtGlbSafe1UsgModSts</w:t>
      </w:r>
      <w:r>
        <w:rPr>
          <w:rFonts w:ascii="微软雅黑" w:hAnsi="微软雅黑" w:eastAsia="微软雅黑" w:cs="微软雅黑"/>
          <w:color w:val="000000"/>
          <w:sz w:val="24"/>
          <w:szCs w:val="24"/>
        </w:rPr>
        <w:t>。</w:t>
      </w:r>
    </w:p>
    <w:p w14:paraId="545ECF75">
      <w:pPr>
        <w:pStyle w:val="3"/>
        <w:spacing w:before="240" w:after="120" w:line="360" w:lineRule="auto"/>
      </w:pPr>
      <w:r>
        <w:rPr>
          <w:rFonts w:ascii="微软雅黑" w:hAnsi="微软雅黑" w:eastAsia="微软雅黑" w:cs="微软雅黑"/>
          <w:b/>
          <w:bCs/>
          <w:color w:val="000000"/>
          <w:sz w:val="32"/>
          <w:szCs w:val="32"/>
        </w:rPr>
        <w:t>六、关键技术点</w:t>
      </w:r>
    </w:p>
    <w:p w14:paraId="352A2658">
      <w:pPr>
        <w:pStyle w:val="4"/>
        <w:spacing w:before="240" w:after="120" w:line="360" w:lineRule="auto"/>
      </w:pPr>
      <w:r>
        <w:rPr>
          <w:rFonts w:ascii="微软雅黑" w:hAnsi="微软雅黑" w:eastAsia="微软雅黑" w:cs="微软雅黑"/>
          <w:b/>
          <w:bCs/>
          <w:color w:val="000000"/>
          <w:sz w:val="28"/>
          <w:szCs w:val="28"/>
        </w:rPr>
        <w:t>6.1 调试接口连接模块</w:t>
      </w:r>
    </w:p>
    <w:p w14:paraId="6A015E80">
      <w:pPr>
        <w:spacing w:before="0" w:after="120" w:line="360" w:lineRule="exact"/>
      </w:pPr>
      <w:r>
        <w:rPr>
          <w:rFonts w:ascii="微软雅黑" w:hAnsi="微软雅黑" w:eastAsia="微软雅黑" w:cs="微软雅黑"/>
          <w:color w:val="000000"/>
          <w:sz w:val="24"/>
          <w:szCs w:val="24"/>
        </w:rPr>
        <w:t>调试接口连接模块用于在 Linux 环境下连接调试服务进程，并通过调试服务进程使用硬件调试探针访问目标芯片。</w:t>
      </w:r>
    </w:p>
    <w:p w14:paraId="6EE90F10">
      <w:pPr>
        <w:spacing w:before="0" w:after="120" w:line="360" w:lineRule="exact"/>
      </w:pPr>
      <w:r>
        <w:rPr>
          <w:rFonts w:ascii="微软雅黑" w:hAnsi="微软雅黑" w:eastAsia="微软雅黑" w:cs="微软雅黑"/>
          <w:color w:val="000000"/>
          <w:sz w:val="24"/>
          <w:szCs w:val="24"/>
        </w:rPr>
        <w:t>在一种实施方式中，硬件调试探针可以为 DAP Wiggler、DAS JDS 或其他兼容调试探针。调试服务接口可以为 DAS/TAS 类接口，也可以为其他支持目标地址读写的调试服务接口。</w:t>
      </w:r>
    </w:p>
    <w:p w14:paraId="414090F2">
      <w:pPr>
        <w:spacing w:before="0" w:after="120" w:line="360" w:lineRule="exact"/>
      </w:pPr>
      <w:r>
        <w:rPr>
          <w:rFonts w:ascii="微软雅黑" w:hAnsi="微软雅黑" w:eastAsia="微软雅黑" w:cs="微软雅黑"/>
          <w:color w:val="000000"/>
          <w:sz w:val="24"/>
          <w:szCs w:val="24"/>
        </w:rPr>
        <w:t>该模块提供：</w:t>
      </w:r>
    </w:p>
    <w:p w14:paraId="242D50D5">
      <w:pPr>
        <w:ind w:left="720" w:hanging="360"/>
      </w:pPr>
      <w:r>
        <w:rPr>
          <w:rFonts w:ascii="微软雅黑" w:hAnsi="微软雅黑" w:eastAsia="微软雅黑" w:cs="微软雅黑"/>
          <w:sz w:val="24"/>
          <w:szCs w:val="24"/>
        </w:rPr>
        <w:t>1. 初始化调试服务；</w:t>
      </w:r>
    </w:p>
    <w:p w14:paraId="5D81EE88">
      <w:pPr>
        <w:ind w:left="720" w:hanging="360"/>
      </w:pPr>
      <w:r>
        <w:rPr>
          <w:rFonts w:ascii="微软雅黑" w:hAnsi="微软雅黑" w:eastAsia="微软雅黑" w:cs="微软雅黑"/>
          <w:sz w:val="24"/>
          <w:szCs w:val="24"/>
        </w:rPr>
        <w:t>2. 连接目标芯片；</w:t>
      </w:r>
    </w:p>
    <w:p w14:paraId="08A00428">
      <w:pPr>
        <w:ind w:left="720" w:hanging="360"/>
      </w:pPr>
      <w:r>
        <w:rPr>
          <w:rFonts w:ascii="微软雅黑" w:hAnsi="微软雅黑" w:eastAsia="微软雅黑" w:cs="微软雅黑"/>
          <w:sz w:val="24"/>
          <w:szCs w:val="24"/>
        </w:rPr>
        <w:t>3. 按目标地址读取指定字节数；</w:t>
      </w:r>
    </w:p>
    <w:p w14:paraId="74BCB988">
      <w:pPr>
        <w:ind w:left="720" w:hanging="360"/>
      </w:pPr>
      <w:r>
        <w:rPr>
          <w:rFonts w:ascii="微软雅黑" w:hAnsi="微软雅黑" w:eastAsia="微软雅黑" w:cs="微软雅黑"/>
          <w:sz w:val="24"/>
          <w:szCs w:val="24"/>
        </w:rPr>
        <w:t>4. 按目标地址写入指定字节数；</w:t>
      </w:r>
    </w:p>
    <w:p w14:paraId="07FC1007">
      <w:pPr>
        <w:ind w:left="720" w:hanging="360"/>
      </w:pPr>
      <w:r>
        <w:rPr>
          <w:rFonts w:ascii="微软雅黑" w:hAnsi="微软雅黑" w:eastAsia="微软雅黑" w:cs="微软雅黑"/>
          <w:sz w:val="24"/>
          <w:szCs w:val="24"/>
        </w:rPr>
        <w:t>5. 断开目标芯片连接。</w:t>
      </w:r>
    </w:p>
    <w:p w14:paraId="62B873B0">
      <w:pPr>
        <w:pStyle w:val="4"/>
        <w:spacing w:before="240" w:after="120" w:line="360" w:lineRule="auto"/>
      </w:pPr>
      <w:r>
        <w:rPr>
          <w:rFonts w:ascii="微软雅黑" w:hAnsi="微软雅黑" w:eastAsia="微软雅黑" w:cs="微软雅黑"/>
          <w:b/>
          <w:bCs/>
          <w:color w:val="000000"/>
          <w:sz w:val="28"/>
          <w:szCs w:val="28"/>
        </w:rPr>
        <w:t>6.2 ELF 符号表解析模块</w:t>
      </w:r>
    </w:p>
    <w:p w14:paraId="203FB1F8">
      <w:pPr>
        <w:spacing w:before="0" w:after="120" w:line="360" w:lineRule="exact"/>
      </w:pPr>
      <w:r>
        <w:rPr>
          <w:rFonts w:ascii="微软雅黑" w:hAnsi="微软雅黑" w:eastAsia="微软雅黑" w:cs="微软雅黑"/>
          <w:color w:val="000000"/>
          <w:sz w:val="24"/>
          <w:szCs w:val="24"/>
        </w:rPr>
        <w:t xml:space="preserve">ELF 符号表解析模块用于读取 ELF 文件中的符号表 section，例如 </w:t>
      </w:r>
      <w:r>
        <w:rPr>
          <w:rFonts w:ascii="Courier New" w:hAnsi="Courier New" w:eastAsia="Courier New" w:cs="Courier New"/>
          <w:color w:val="333333"/>
          <w:sz w:val="20"/>
          <w:szCs w:val="20"/>
        </w:rPr>
        <w:t>.symtab</w:t>
      </w:r>
      <w:r>
        <w:rPr>
          <w:rFonts w:ascii="微软雅黑" w:hAnsi="微软雅黑" w:eastAsia="微软雅黑" w:cs="微软雅黑"/>
          <w:color w:val="000000"/>
          <w:sz w:val="24"/>
          <w:szCs w:val="24"/>
        </w:rPr>
        <w:t xml:space="preserve"> 或 </w:t>
      </w:r>
      <w:r>
        <w:rPr>
          <w:rFonts w:ascii="Courier New" w:hAnsi="Courier New" w:eastAsia="Courier New" w:cs="Courier New"/>
          <w:color w:val="333333"/>
          <w:sz w:val="20"/>
          <w:szCs w:val="20"/>
        </w:rPr>
        <w:t>.dynsym</w:t>
      </w:r>
      <w:r>
        <w:rPr>
          <w:rFonts w:ascii="微软雅黑" w:hAnsi="微软雅黑" w:eastAsia="微软雅黑" w:cs="微软雅黑"/>
          <w:color w:val="000000"/>
          <w:sz w:val="24"/>
          <w:szCs w:val="24"/>
        </w:rPr>
        <w:t>，并筛选对象类符号。</w:t>
      </w:r>
    </w:p>
    <w:p w14:paraId="70C0FB3B">
      <w:pPr>
        <w:spacing w:before="0" w:after="120" w:line="360" w:lineRule="exact"/>
      </w:pPr>
      <w:r>
        <w:rPr>
          <w:rFonts w:ascii="微软雅黑" w:hAnsi="微软雅黑" w:eastAsia="微软雅黑" w:cs="微软雅黑"/>
          <w:color w:val="000000"/>
          <w:sz w:val="24"/>
          <w:szCs w:val="24"/>
        </w:rPr>
        <w:t>解析结果包括：</w:t>
      </w:r>
    </w:p>
    <w:p w14:paraId="450C6FCF">
      <w:pPr>
        <w:ind w:left="720" w:hanging="360"/>
      </w:pPr>
      <w:r>
        <w:rPr>
          <w:rFonts w:ascii="微软雅黑" w:hAnsi="微软雅黑" w:eastAsia="微软雅黑" w:cs="微软雅黑"/>
          <w:sz w:val="24"/>
          <w:szCs w:val="24"/>
        </w:rPr>
        <w:t>1. 符号名称；</w:t>
      </w:r>
    </w:p>
    <w:p w14:paraId="7489F911">
      <w:pPr>
        <w:ind w:left="720" w:hanging="360"/>
      </w:pPr>
      <w:r>
        <w:rPr>
          <w:rFonts w:ascii="微软雅黑" w:hAnsi="微软雅黑" w:eastAsia="微软雅黑" w:cs="微软雅黑"/>
          <w:sz w:val="24"/>
          <w:szCs w:val="24"/>
        </w:rPr>
        <w:t>2. 符号地址；</w:t>
      </w:r>
    </w:p>
    <w:p w14:paraId="2CFF4BE0">
      <w:pPr>
        <w:ind w:left="720" w:hanging="360"/>
      </w:pPr>
      <w:r>
        <w:rPr>
          <w:rFonts w:ascii="微软雅黑" w:hAnsi="微软雅黑" w:eastAsia="微软雅黑" w:cs="微软雅黑"/>
          <w:sz w:val="24"/>
          <w:szCs w:val="24"/>
        </w:rPr>
        <w:t>3. 符号大小；</w:t>
      </w:r>
    </w:p>
    <w:p w14:paraId="5A7C9638">
      <w:pPr>
        <w:ind w:left="720" w:hanging="360"/>
      </w:pPr>
      <w:r>
        <w:rPr>
          <w:rFonts w:ascii="微软雅黑" w:hAnsi="微软雅黑" w:eastAsia="微软雅黑" w:cs="微软雅黑"/>
          <w:sz w:val="24"/>
          <w:szCs w:val="24"/>
        </w:rPr>
        <w:t>4. 符号类型；</w:t>
      </w:r>
    </w:p>
    <w:p w14:paraId="428AF97B">
      <w:pPr>
        <w:ind w:left="720" w:hanging="360"/>
      </w:pPr>
      <w:r>
        <w:rPr>
          <w:rFonts w:ascii="微软雅黑" w:hAnsi="微软雅黑" w:eastAsia="微软雅黑" w:cs="微软雅黑"/>
          <w:sz w:val="24"/>
          <w:szCs w:val="24"/>
        </w:rPr>
        <w:t>5. 绑定属性；</w:t>
      </w:r>
    </w:p>
    <w:p w14:paraId="45414110">
      <w:pPr>
        <w:ind w:left="720" w:hanging="360"/>
      </w:pPr>
      <w:r>
        <w:rPr>
          <w:rFonts w:ascii="微软雅黑" w:hAnsi="微软雅黑" w:eastAsia="微软雅黑" w:cs="微软雅黑"/>
          <w:sz w:val="24"/>
          <w:szCs w:val="24"/>
        </w:rPr>
        <w:t>6. 所在 section 名称。</w:t>
      </w:r>
    </w:p>
    <w:p w14:paraId="6FE41A5B">
      <w:pPr>
        <w:spacing w:before="0" w:after="120" w:line="360" w:lineRule="exact"/>
      </w:pPr>
      <w:r>
        <w:rPr>
          <w:rFonts w:ascii="微软雅黑" w:hAnsi="微软雅黑" w:eastAsia="微软雅黑" w:cs="微软雅黑"/>
          <w:color w:val="000000"/>
          <w:sz w:val="24"/>
          <w:szCs w:val="24"/>
        </w:rPr>
        <w:t>该模块用于处理简单变量名和带字节下标的变量表达式。</w:t>
      </w:r>
    </w:p>
    <w:p w14:paraId="6D2A1CE3">
      <w:pPr>
        <w:pStyle w:val="4"/>
        <w:spacing w:before="240" w:after="120" w:line="360" w:lineRule="auto"/>
      </w:pPr>
      <w:r>
        <w:rPr>
          <w:rFonts w:ascii="微软雅黑" w:hAnsi="微软雅黑" w:eastAsia="微软雅黑" w:cs="微软雅黑"/>
          <w:b/>
          <w:bCs/>
          <w:color w:val="000000"/>
          <w:sz w:val="28"/>
          <w:szCs w:val="28"/>
        </w:rPr>
        <w:t>6.3 DWARF 字段路径解析模块</w:t>
      </w:r>
    </w:p>
    <w:p w14:paraId="7B58D6D9">
      <w:pPr>
        <w:spacing w:before="0" w:after="120" w:line="360" w:lineRule="exact"/>
      </w:pPr>
      <w:r>
        <w:rPr>
          <w:rFonts w:ascii="微软雅黑" w:hAnsi="微软雅黑" w:eastAsia="微软雅黑" w:cs="微软雅黑"/>
          <w:color w:val="000000"/>
          <w:sz w:val="24"/>
          <w:szCs w:val="24"/>
        </w:rPr>
        <w:t>DWARF 字段路径解析模块用于处理结构体字段路径。</w:t>
      </w:r>
    </w:p>
    <w:p w14:paraId="27360213">
      <w:pPr>
        <w:spacing w:before="0" w:after="120" w:line="360" w:lineRule="exact"/>
      </w:pPr>
      <w:r>
        <w:rPr>
          <w:rFonts w:ascii="微软雅黑" w:hAnsi="微软雅黑" w:eastAsia="微软雅黑" w:cs="微软雅黑"/>
          <w:color w:val="000000"/>
          <w:sz w:val="24"/>
          <w:szCs w:val="24"/>
        </w:rPr>
        <w:t>对于表达式：</w:t>
      </w:r>
    </w:p>
    <w:p w14:paraId="253CB51A">
      <w:pPr>
        <w:spacing w:before="120" w:after="0"/>
      </w:pPr>
      <w:r>
        <w:rPr>
          <w:rFonts w:ascii="Courier New" w:hAnsi="Courier New" w:eastAsia="Courier New" w:cs="Courier New"/>
          <w:b/>
          <w:bCs/>
          <w:color w:val="000000"/>
          <w:sz w:val="20"/>
          <w:szCs w:val="20"/>
        </w:rPr>
        <w:t>text</w:t>
      </w:r>
    </w:p>
    <w:p w14:paraId="2C46F158">
      <w:pPr>
        <w:pStyle w:val="16"/>
        <w:pBdr>
          <w:top w:val="single" w:color="DDDDDD" w:sz="2" w:space="0"/>
          <w:left w:val="single" w:color="DDDDDD" w:sz="2" w:space="0"/>
          <w:right w:val="single" w:color="DDDDDD" w:sz="2" w:space="0"/>
        </w:pBdr>
        <w:shd w:val="clear" w:fill="F8F8F8"/>
        <w:spacing w:before="60" w:after="0" w:line="360" w:lineRule="auto"/>
      </w:pPr>
    </w:p>
    <w:p w14:paraId="3F2A2CCC">
      <w:pPr>
        <w:pStyle w:val="16"/>
        <w:shd w:val="clear" w:fill="F8F8F8"/>
        <w:spacing w:before="0" w:after="0" w:line="240" w:lineRule="auto"/>
      </w:pPr>
      <w:r>
        <w:rPr>
          <w:rFonts w:ascii="Courier New" w:hAnsi="Courier New" w:eastAsia="Courier New" w:cs="Courier New"/>
          <w:color w:val="333333"/>
          <w:sz w:val="20"/>
          <w:szCs w:val="20"/>
        </w:rPr>
        <w:t>kAdapterReadSignalDoc.flexray.VehModMngtGlbSafe1UsgModSts</w:t>
      </w:r>
    </w:p>
    <w:p w14:paraId="1CF553BC">
      <w:pPr>
        <w:pStyle w:val="16"/>
        <w:shd w:val="clear" w:fill="F8F8F8"/>
        <w:spacing w:before="0" w:after="0" w:line="240" w:lineRule="auto"/>
      </w:pPr>
    </w:p>
    <w:p w14:paraId="274CED59">
      <w:pPr>
        <w:pStyle w:val="16"/>
        <w:pBdr>
          <w:bottom w:val="single" w:color="DDDDDD" w:sz="2" w:space="0"/>
        </w:pBdr>
        <w:shd w:val="clear" w:fill="F8F8F8"/>
        <w:spacing w:before="0" w:after="120"/>
      </w:pPr>
    </w:p>
    <w:p w14:paraId="51BC8737">
      <w:pPr>
        <w:spacing w:before="0" w:after="120" w:line="360" w:lineRule="exact"/>
      </w:pPr>
      <w:r>
        <w:rPr>
          <w:rFonts w:ascii="微软雅黑" w:hAnsi="微软雅黑" w:eastAsia="微软雅黑" w:cs="微软雅黑"/>
          <w:color w:val="000000"/>
          <w:sz w:val="24"/>
          <w:szCs w:val="24"/>
        </w:rPr>
        <w:t>该模块执行如下处理：</w:t>
      </w:r>
    </w:p>
    <w:p w14:paraId="26789281">
      <w:pPr>
        <w:ind w:left="720" w:hanging="360"/>
      </w:pPr>
      <w:r>
        <w:rPr>
          <w:rFonts w:ascii="微软雅黑" w:hAnsi="微软雅黑" w:eastAsia="微软雅黑" w:cs="微软雅黑"/>
          <w:sz w:val="24"/>
          <w:szCs w:val="24"/>
        </w:rPr>
        <w:t xml:space="preserve">1. </w:t>
      </w:r>
      <w:r>
        <w:rPr>
          <w:rFonts w:ascii="微软雅黑" w:hAnsi="微软雅黑" w:eastAsia="微软雅黑" w:cs="微软雅黑"/>
          <w:color w:val="000000"/>
          <w:sz w:val="24"/>
          <w:szCs w:val="24"/>
        </w:rPr>
        <w:t xml:space="preserve">识别根变量 </w:t>
      </w:r>
      <w:r>
        <w:rPr>
          <w:rFonts w:ascii="Courier New" w:hAnsi="Courier New" w:eastAsia="Courier New" w:cs="Courier New"/>
          <w:color w:val="333333"/>
          <w:sz w:val="20"/>
          <w:szCs w:val="20"/>
        </w:rPr>
        <w:t>kAdapterReadSignalDoc</w:t>
      </w:r>
      <w:r>
        <w:rPr>
          <w:rFonts w:ascii="微软雅黑" w:hAnsi="微软雅黑" w:eastAsia="微软雅黑" w:cs="微软雅黑"/>
          <w:color w:val="000000"/>
          <w:sz w:val="24"/>
          <w:szCs w:val="24"/>
        </w:rPr>
        <w:t>；</w:t>
      </w:r>
    </w:p>
    <w:p w14:paraId="0551DBA2">
      <w:pPr>
        <w:ind w:left="720" w:hanging="360"/>
      </w:pPr>
      <w:r>
        <w:rPr>
          <w:rFonts w:ascii="微软雅黑" w:hAnsi="微软雅黑" w:eastAsia="微软雅黑" w:cs="微软雅黑"/>
          <w:sz w:val="24"/>
          <w:szCs w:val="24"/>
        </w:rPr>
        <w:t>2. 在 DWARF 调试信息中定位该根变量的 DIE；</w:t>
      </w:r>
    </w:p>
    <w:p w14:paraId="5C74BF90">
      <w:pPr>
        <w:ind w:left="720" w:hanging="360"/>
      </w:pPr>
      <w:r>
        <w:rPr>
          <w:rFonts w:ascii="微软雅黑" w:hAnsi="微软雅黑" w:eastAsia="微软雅黑" w:cs="微软雅黑"/>
          <w:sz w:val="24"/>
          <w:szCs w:val="24"/>
        </w:rPr>
        <w:t xml:space="preserve">3. </w:t>
      </w:r>
      <w:r>
        <w:rPr>
          <w:rFonts w:ascii="微软雅黑" w:hAnsi="微软雅黑" w:eastAsia="微软雅黑" w:cs="微软雅黑"/>
          <w:color w:val="000000"/>
          <w:sz w:val="24"/>
          <w:szCs w:val="24"/>
        </w:rPr>
        <w:t xml:space="preserve">读取根变量的 </w:t>
      </w:r>
      <w:r>
        <w:rPr>
          <w:rFonts w:ascii="Courier New" w:hAnsi="Courier New" w:eastAsia="Courier New" w:cs="Courier New"/>
          <w:color w:val="333333"/>
          <w:sz w:val="20"/>
          <w:szCs w:val="20"/>
        </w:rPr>
        <w:t>DW_AT_location</w:t>
      </w:r>
      <w:r>
        <w:rPr>
          <w:rFonts w:ascii="微软雅黑" w:hAnsi="微软雅黑" w:eastAsia="微软雅黑" w:cs="微软雅黑"/>
          <w:color w:val="000000"/>
          <w:sz w:val="24"/>
          <w:szCs w:val="24"/>
        </w:rPr>
        <w:t>，得到根变量地址；</w:t>
      </w:r>
    </w:p>
    <w:p w14:paraId="40FD433A">
      <w:pPr>
        <w:ind w:left="720" w:hanging="360"/>
      </w:pPr>
      <w:r>
        <w:rPr>
          <w:rFonts w:ascii="微软雅黑" w:hAnsi="微软雅黑" w:eastAsia="微软雅黑" w:cs="微软雅黑"/>
          <w:sz w:val="24"/>
          <w:szCs w:val="24"/>
        </w:rPr>
        <w:t xml:space="preserve">4. </w:t>
      </w:r>
      <w:r>
        <w:rPr>
          <w:rFonts w:ascii="微软雅黑" w:hAnsi="微软雅黑" w:eastAsia="微软雅黑" w:cs="微软雅黑"/>
          <w:color w:val="000000"/>
          <w:sz w:val="24"/>
          <w:szCs w:val="24"/>
        </w:rPr>
        <w:t xml:space="preserve">读取根变量的 </w:t>
      </w:r>
      <w:r>
        <w:rPr>
          <w:rFonts w:ascii="Courier New" w:hAnsi="Courier New" w:eastAsia="Courier New" w:cs="Courier New"/>
          <w:color w:val="333333"/>
          <w:sz w:val="20"/>
          <w:szCs w:val="20"/>
        </w:rPr>
        <w:t>DW_AT_type</w:t>
      </w:r>
      <w:r>
        <w:rPr>
          <w:rFonts w:ascii="微软雅黑" w:hAnsi="微软雅黑" w:eastAsia="微软雅黑" w:cs="微软雅黑"/>
          <w:color w:val="000000"/>
          <w:sz w:val="24"/>
          <w:szCs w:val="24"/>
        </w:rPr>
        <w:t>，获得结构体类型 DIE；</w:t>
      </w:r>
    </w:p>
    <w:p w14:paraId="2794F582">
      <w:pPr>
        <w:ind w:left="720" w:hanging="360"/>
      </w:pPr>
      <w:r>
        <w:rPr>
          <w:rFonts w:ascii="微软雅黑" w:hAnsi="微软雅黑" w:eastAsia="微软雅黑" w:cs="微软雅黑"/>
          <w:sz w:val="24"/>
          <w:szCs w:val="24"/>
        </w:rPr>
        <w:t xml:space="preserve">5. </w:t>
      </w:r>
      <w:r>
        <w:rPr>
          <w:rFonts w:ascii="微软雅黑" w:hAnsi="微软雅黑" w:eastAsia="微软雅黑" w:cs="微软雅黑"/>
          <w:color w:val="000000"/>
          <w:sz w:val="24"/>
          <w:szCs w:val="24"/>
        </w:rPr>
        <w:t xml:space="preserve">在结构体类型 DIE 的成员中查找 </w:t>
      </w:r>
      <w:r>
        <w:rPr>
          <w:rFonts w:ascii="Courier New" w:hAnsi="Courier New" w:eastAsia="Courier New" w:cs="Courier New"/>
          <w:color w:val="333333"/>
          <w:sz w:val="20"/>
          <w:szCs w:val="20"/>
        </w:rPr>
        <w:t>flexray</w:t>
      </w:r>
      <w:r>
        <w:rPr>
          <w:rFonts w:ascii="微软雅黑" w:hAnsi="微软雅黑" w:eastAsia="微软雅黑" w:cs="微软雅黑"/>
          <w:color w:val="000000"/>
          <w:sz w:val="24"/>
          <w:szCs w:val="24"/>
        </w:rPr>
        <w:t>；</w:t>
      </w:r>
    </w:p>
    <w:p w14:paraId="7FB85CBD">
      <w:pPr>
        <w:ind w:left="720" w:hanging="360"/>
      </w:pPr>
      <w:r>
        <w:rPr>
          <w:rFonts w:ascii="微软雅黑" w:hAnsi="微软雅黑" w:eastAsia="微软雅黑" w:cs="微软雅黑"/>
          <w:sz w:val="24"/>
          <w:szCs w:val="24"/>
        </w:rPr>
        <w:t xml:space="preserve">6. </w:t>
      </w:r>
      <w:r>
        <w:rPr>
          <w:rFonts w:ascii="微软雅黑" w:hAnsi="微软雅黑" w:eastAsia="微软雅黑" w:cs="微软雅黑"/>
          <w:color w:val="000000"/>
          <w:sz w:val="24"/>
          <w:szCs w:val="24"/>
        </w:rPr>
        <w:t xml:space="preserve">读取 </w:t>
      </w:r>
      <w:r>
        <w:rPr>
          <w:rFonts w:ascii="Courier New" w:hAnsi="Courier New" w:eastAsia="Courier New" w:cs="Courier New"/>
          <w:color w:val="333333"/>
          <w:sz w:val="20"/>
          <w:szCs w:val="20"/>
        </w:rPr>
        <w:t>flexray</w:t>
      </w:r>
      <w:r>
        <w:rPr>
          <w:rFonts w:ascii="微软雅黑" w:hAnsi="微软雅黑" w:eastAsia="微软雅黑" w:cs="微软雅黑"/>
          <w:color w:val="000000"/>
          <w:sz w:val="24"/>
          <w:szCs w:val="24"/>
        </w:rPr>
        <w:t xml:space="preserve"> 成员的 </w:t>
      </w:r>
      <w:r>
        <w:rPr>
          <w:rFonts w:ascii="Courier New" w:hAnsi="Courier New" w:eastAsia="Courier New" w:cs="Courier New"/>
          <w:color w:val="333333"/>
          <w:sz w:val="20"/>
          <w:szCs w:val="20"/>
        </w:rPr>
        <w:t>DW_AT_data_member_location</w:t>
      </w:r>
      <w:r>
        <w:rPr>
          <w:rFonts w:ascii="微软雅黑" w:hAnsi="微软雅黑" w:eastAsia="微软雅黑" w:cs="微软雅黑"/>
          <w:color w:val="000000"/>
          <w:sz w:val="24"/>
          <w:szCs w:val="24"/>
        </w:rPr>
        <w:t>，获得第一层偏移；</w:t>
      </w:r>
    </w:p>
    <w:p w14:paraId="7D5E685E">
      <w:pPr>
        <w:ind w:left="720" w:hanging="360"/>
      </w:pPr>
      <w:r>
        <w:rPr>
          <w:rFonts w:ascii="微软雅黑" w:hAnsi="微软雅黑" w:eastAsia="微软雅黑" w:cs="微软雅黑"/>
          <w:sz w:val="24"/>
          <w:szCs w:val="24"/>
        </w:rPr>
        <w:t xml:space="preserve">7. </w:t>
      </w:r>
      <w:r>
        <w:rPr>
          <w:rFonts w:ascii="微软雅黑" w:hAnsi="微软雅黑" w:eastAsia="微软雅黑" w:cs="微软雅黑"/>
          <w:color w:val="000000"/>
          <w:sz w:val="24"/>
          <w:szCs w:val="24"/>
        </w:rPr>
        <w:t xml:space="preserve">继续进入 </w:t>
      </w:r>
      <w:r>
        <w:rPr>
          <w:rFonts w:ascii="Courier New" w:hAnsi="Courier New" w:eastAsia="Courier New" w:cs="Courier New"/>
          <w:color w:val="333333"/>
          <w:sz w:val="20"/>
          <w:szCs w:val="20"/>
        </w:rPr>
        <w:t>flexray</w:t>
      </w:r>
      <w:r>
        <w:rPr>
          <w:rFonts w:ascii="微软雅黑" w:hAnsi="微软雅黑" w:eastAsia="微软雅黑" w:cs="微软雅黑"/>
          <w:color w:val="000000"/>
          <w:sz w:val="24"/>
          <w:szCs w:val="24"/>
        </w:rPr>
        <w:t xml:space="preserve"> 的结构体类型 DIE；</w:t>
      </w:r>
    </w:p>
    <w:p w14:paraId="40925219">
      <w:pPr>
        <w:ind w:left="720" w:hanging="360"/>
      </w:pPr>
      <w:r>
        <w:rPr>
          <w:rFonts w:ascii="微软雅黑" w:hAnsi="微软雅黑" w:eastAsia="微软雅黑" w:cs="微软雅黑"/>
          <w:sz w:val="24"/>
          <w:szCs w:val="24"/>
        </w:rPr>
        <w:t xml:space="preserve">8. </w:t>
      </w:r>
      <w:r>
        <w:rPr>
          <w:rFonts w:ascii="微软雅黑" w:hAnsi="微软雅黑" w:eastAsia="微软雅黑" w:cs="微软雅黑"/>
          <w:color w:val="000000"/>
          <w:sz w:val="24"/>
          <w:szCs w:val="24"/>
        </w:rPr>
        <w:t xml:space="preserve">查找成员 </w:t>
      </w:r>
      <w:r>
        <w:rPr>
          <w:rFonts w:ascii="Courier New" w:hAnsi="Courier New" w:eastAsia="Courier New" w:cs="Courier New"/>
          <w:color w:val="333333"/>
          <w:sz w:val="20"/>
          <w:szCs w:val="20"/>
        </w:rPr>
        <w:t>VehModMngtGlbSafe1UsgModSts</w:t>
      </w:r>
      <w:r>
        <w:rPr>
          <w:rFonts w:ascii="微软雅黑" w:hAnsi="微软雅黑" w:eastAsia="微软雅黑" w:cs="微软雅黑"/>
          <w:color w:val="000000"/>
          <w:sz w:val="24"/>
          <w:szCs w:val="24"/>
        </w:rPr>
        <w:t>；</w:t>
      </w:r>
    </w:p>
    <w:p w14:paraId="11097478">
      <w:pPr>
        <w:ind w:left="720" w:hanging="360"/>
      </w:pPr>
      <w:r>
        <w:rPr>
          <w:rFonts w:ascii="微软雅黑" w:hAnsi="微软雅黑" w:eastAsia="微软雅黑" w:cs="微软雅黑"/>
          <w:sz w:val="24"/>
          <w:szCs w:val="24"/>
        </w:rPr>
        <w:t>9. 读取该成员偏移和字节大小；</w:t>
      </w:r>
    </w:p>
    <w:p w14:paraId="6391D8D4">
      <w:pPr>
        <w:ind w:left="720" w:hanging="360"/>
      </w:pPr>
      <w:r>
        <w:rPr>
          <w:rFonts w:ascii="微软雅黑" w:hAnsi="微软雅黑" w:eastAsia="微软雅黑" w:cs="微软雅黑"/>
          <w:sz w:val="24"/>
          <w:szCs w:val="24"/>
        </w:rPr>
        <w:t>10. 将根变量地址与各级成员偏移累加，得到最终目标地址。</w:t>
      </w:r>
    </w:p>
    <w:p w14:paraId="7E869519">
      <w:pPr>
        <w:spacing w:before="0" w:after="120" w:line="360" w:lineRule="exact"/>
      </w:pPr>
      <w:r>
        <w:rPr>
          <w:rFonts w:ascii="微软雅黑" w:hAnsi="微软雅黑" w:eastAsia="微软雅黑" w:cs="微软雅黑"/>
          <w:color w:val="000000"/>
          <w:sz w:val="24"/>
          <w:szCs w:val="24"/>
        </w:rPr>
        <w:t>例如：</w:t>
      </w:r>
    </w:p>
    <w:p w14:paraId="0F4874B9">
      <w:pPr>
        <w:spacing w:before="120" w:after="0"/>
      </w:pPr>
      <w:r>
        <w:rPr>
          <w:rFonts w:ascii="Courier New" w:hAnsi="Courier New" w:eastAsia="Courier New" w:cs="Courier New"/>
          <w:b/>
          <w:bCs/>
          <w:color w:val="000000"/>
          <w:sz w:val="20"/>
          <w:szCs w:val="20"/>
        </w:rPr>
        <w:t>text</w:t>
      </w:r>
    </w:p>
    <w:p w14:paraId="794C4401">
      <w:pPr>
        <w:pStyle w:val="16"/>
        <w:pBdr>
          <w:top w:val="single" w:color="DDDDDD" w:sz="2" w:space="0"/>
          <w:left w:val="single" w:color="DDDDDD" w:sz="2" w:space="0"/>
          <w:right w:val="single" w:color="DDDDDD" w:sz="2" w:space="0"/>
        </w:pBdr>
        <w:shd w:val="clear" w:fill="F8F8F8"/>
        <w:spacing w:before="60" w:after="0" w:line="360" w:lineRule="auto"/>
      </w:pPr>
    </w:p>
    <w:p w14:paraId="3903AC18">
      <w:pPr>
        <w:pStyle w:val="16"/>
        <w:shd w:val="clear" w:fill="F8F8F8"/>
        <w:spacing w:before="0" w:after="0" w:line="240" w:lineRule="auto"/>
      </w:pPr>
      <w:r>
        <w:rPr>
          <w:rFonts w:ascii="Courier New" w:hAnsi="Courier New" w:eastAsia="Courier New" w:cs="Courier New"/>
          <w:color w:val="333333"/>
          <w:sz w:val="20"/>
          <w:szCs w:val="20"/>
        </w:rPr>
        <w:t>根变量地址 = 0x600237b4</w:t>
      </w:r>
    </w:p>
    <w:p w14:paraId="387F4EB0">
      <w:pPr>
        <w:pStyle w:val="16"/>
        <w:shd w:val="clear" w:fill="F8F8F8"/>
        <w:spacing w:before="0" w:after="0" w:line="240" w:lineRule="auto"/>
      </w:pPr>
      <w:r>
        <w:rPr>
          <w:rFonts w:ascii="Courier New" w:hAnsi="Courier New" w:eastAsia="Courier New" w:cs="Courier New"/>
          <w:color w:val="333333"/>
          <w:sz w:val="20"/>
          <w:szCs w:val="20"/>
        </w:rPr>
        <w:t>flexray 偏移 = 0x000</w:t>
      </w:r>
    </w:p>
    <w:p w14:paraId="1141FCAE">
      <w:pPr>
        <w:pStyle w:val="16"/>
        <w:shd w:val="clear" w:fill="F8F8F8"/>
        <w:spacing w:before="0" w:after="0" w:line="240" w:lineRule="auto"/>
      </w:pPr>
      <w:r>
        <w:rPr>
          <w:rFonts w:ascii="Courier New" w:hAnsi="Courier New" w:eastAsia="Courier New" w:cs="Courier New"/>
          <w:color w:val="333333"/>
          <w:sz w:val="20"/>
          <w:szCs w:val="20"/>
        </w:rPr>
        <w:t>VehModMngtGlbSafe1UsgModSts 偏移 = 0x1c0</w:t>
      </w:r>
    </w:p>
    <w:p w14:paraId="430CC5D0">
      <w:pPr>
        <w:pStyle w:val="16"/>
        <w:shd w:val="clear" w:fill="F8F8F8"/>
        <w:spacing w:before="0" w:after="0" w:line="240" w:lineRule="auto"/>
      </w:pPr>
      <w:r>
        <w:rPr>
          <w:rFonts w:ascii="Courier New" w:hAnsi="Courier New" w:eastAsia="Courier New" w:cs="Courier New"/>
          <w:color w:val="333333"/>
          <w:sz w:val="20"/>
          <w:szCs w:val="20"/>
        </w:rPr>
        <w:t>最终地址 = 0x600237b4 + 0x000 + 0x1c0 = 0x60023974</w:t>
      </w:r>
    </w:p>
    <w:p w14:paraId="68C580BD">
      <w:pPr>
        <w:pStyle w:val="16"/>
        <w:shd w:val="clear" w:fill="F8F8F8"/>
        <w:spacing w:before="0" w:after="0" w:line="240" w:lineRule="auto"/>
      </w:pPr>
    </w:p>
    <w:p w14:paraId="1352CF3D">
      <w:pPr>
        <w:pStyle w:val="16"/>
        <w:pBdr>
          <w:bottom w:val="single" w:color="DDDDDD" w:sz="2" w:space="0"/>
        </w:pBdr>
        <w:shd w:val="clear" w:fill="F8F8F8"/>
        <w:spacing w:before="0" w:after="120"/>
      </w:pPr>
    </w:p>
    <w:p w14:paraId="6CFD7B4D">
      <w:pPr>
        <w:pStyle w:val="4"/>
        <w:spacing w:before="240" w:after="120" w:line="360" w:lineRule="auto"/>
      </w:pPr>
      <w:r>
        <w:rPr>
          <w:rFonts w:ascii="微软雅黑" w:hAnsi="微软雅黑" w:eastAsia="微软雅黑" w:cs="微软雅黑"/>
          <w:b/>
          <w:bCs/>
          <w:color w:val="000000"/>
          <w:sz w:val="28"/>
          <w:szCs w:val="28"/>
        </w:rPr>
        <w:t>6.4 变量信息对象</w:t>
      </w:r>
    </w:p>
    <w:p w14:paraId="7130714C">
      <w:pPr>
        <w:spacing w:before="0" w:after="120" w:line="360" w:lineRule="exact"/>
      </w:pPr>
      <w:r>
        <w:rPr>
          <w:rFonts w:ascii="微软雅黑" w:hAnsi="微软雅黑" w:eastAsia="微软雅黑" w:cs="微软雅黑"/>
          <w:color w:val="000000"/>
          <w:sz w:val="24"/>
          <w:szCs w:val="24"/>
        </w:rPr>
        <w:t>变量信息对象用于保存一次变量索引查找结果。该对象至少包含：</w:t>
      </w:r>
    </w:p>
    <w:p w14:paraId="3771DEBD">
      <w:pPr>
        <w:ind w:left="720" w:hanging="360"/>
      </w:pPr>
      <w:r>
        <w:rPr>
          <w:rFonts w:ascii="微软雅黑" w:hAnsi="微软雅黑" w:eastAsia="微软雅黑" w:cs="微软雅黑"/>
          <w:sz w:val="24"/>
          <w:szCs w:val="24"/>
        </w:rPr>
        <w:t>1. 完整变量路径；</w:t>
      </w:r>
    </w:p>
    <w:p w14:paraId="63A5545F">
      <w:pPr>
        <w:ind w:left="720" w:hanging="360"/>
      </w:pPr>
      <w:r>
        <w:rPr>
          <w:rFonts w:ascii="微软雅黑" w:hAnsi="微软雅黑" w:eastAsia="微软雅黑" w:cs="微软雅黑"/>
          <w:sz w:val="24"/>
          <w:szCs w:val="24"/>
        </w:rPr>
        <w:t>2. 基础变量名；</w:t>
      </w:r>
    </w:p>
    <w:p w14:paraId="0BAAC1D0">
      <w:pPr>
        <w:ind w:left="720" w:hanging="360"/>
      </w:pPr>
      <w:r>
        <w:rPr>
          <w:rFonts w:ascii="微软雅黑" w:hAnsi="微软雅黑" w:eastAsia="微软雅黑" w:cs="微软雅黑"/>
          <w:sz w:val="24"/>
          <w:szCs w:val="24"/>
        </w:rPr>
        <w:t>3. 目标地址；</w:t>
      </w:r>
    </w:p>
    <w:p w14:paraId="0100754F">
      <w:pPr>
        <w:ind w:left="720" w:hanging="360"/>
      </w:pPr>
      <w:r>
        <w:rPr>
          <w:rFonts w:ascii="微软雅黑" w:hAnsi="微软雅黑" w:eastAsia="微软雅黑" w:cs="微软雅黑"/>
          <w:sz w:val="24"/>
          <w:szCs w:val="24"/>
        </w:rPr>
        <w:t>4. 默认访问字节数；</w:t>
      </w:r>
    </w:p>
    <w:p w14:paraId="7DD9C3E8">
      <w:pPr>
        <w:ind w:left="720" w:hanging="360"/>
      </w:pPr>
      <w:r>
        <w:rPr>
          <w:rFonts w:ascii="微软雅黑" w:hAnsi="微软雅黑" w:eastAsia="微软雅黑" w:cs="微软雅黑"/>
          <w:sz w:val="24"/>
          <w:szCs w:val="24"/>
        </w:rPr>
        <w:t>5. 成员相对基础变量的字节偏移；</w:t>
      </w:r>
    </w:p>
    <w:p w14:paraId="481ADA1D">
      <w:pPr>
        <w:ind w:left="720" w:hanging="360"/>
      </w:pPr>
      <w:r>
        <w:rPr>
          <w:rFonts w:ascii="微软雅黑" w:hAnsi="微软雅黑" w:eastAsia="微软雅黑" w:cs="微软雅黑"/>
          <w:sz w:val="24"/>
          <w:szCs w:val="24"/>
        </w:rPr>
        <w:t>6. 是否有符号；</w:t>
      </w:r>
    </w:p>
    <w:p w14:paraId="50BBDA82">
      <w:pPr>
        <w:ind w:left="720" w:hanging="360"/>
      </w:pPr>
      <w:r>
        <w:rPr>
          <w:rFonts w:ascii="微软雅黑" w:hAnsi="微软雅黑" w:eastAsia="微软雅黑" w:cs="微软雅黑"/>
          <w:sz w:val="24"/>
          <w:szCs w:val="24"/>
        </w:rPr>
        <w:t>7. 类型名称；</w:t>
      </w:r>
    </w:p>
    <w:p w14:paraId="1E5DBB0E">
      <w:pPr>
        <w:ind w:left="720" w:hanging="360"/>
      </w:pPr>
      <w:r>
        <w:rPr>
          <w:rFonts w:ascii="微软雅黑" w:hAnsi="微软雅黑" w:eastAsia="微软雅黑" w:cs="微软雅黑"/>
          <w:sz w:val="24"/>
          <w:szCs w:val="24"/>
        </w:rPr>
        <w:t>8. 末级成员名。</w:t>
      </w:r>
    </w:p>
    <w:p w14:paraId="73F9EEAB">
      <w:pPr>
        <w:spacing w:before="0" w:after="120" w:line="360" w:lineRule="exact"/>
      </w:pPr>
      <w:r>
        <w:rPr>
          <w:rFonts w:ascii="微软雅黑" w:hAnsi="微软雅黑" w:eastAsia="微软雅黑" w:cs="微软雅黑"/>
          <w:color w:val="000000"/>
          <w:sz w:val="24"/>
          <w:szCs w:val="24"/>
        </w:rPr>
        <w:t>在后续读写时，系统不再重复解析 ELF 或 DWARF，而是直接根据变量信息对象中的地址和字节数访问目标芯片。</w:t>
      </w:r>
    </w:p>
    <w:p w14:paraId="6D250B24">
      <w:pPr>
        <w:pStyle w:val="4"/>
        <w:spacing w:before="240" w:after="120" w:line="360" w:lineRule="auto"/>
      </w:pPr>
      <w:r>
        <w:rPr>
          <w:rFonts w:ascii="微软雅黑" w:hAnsi="微软雅黑" w:eastAsia="微软雅黑" w:cs="微软雅黑"/>
          <w:b/>
          <w:bCs/>
          <w:color w:val="000000"/>
          <w:sz w:val="28"/>
          <w:szCs w:val="28"/>
        </w:rPr>
        <w:t>6.5 C/C++ 加速解析模块</w:t>
      </w:r>
    </w:p>
    <w:p w14:paraId="032E6C63">
      <w:pPr>
        <w:spacing w:before="0" w:after="120" w:line="360" w:lineRule="exact"/>
      </w:pPr>
      <w:r>
        <w:rPr>
          <w:rFonts w:ascii="微软雅黑" w:hAnsi="微软雅黑" w:eastAsia="微软雅黑" w:cs="微软雅黑"/>
          <w:color w:val="000000"/>
          <w:sz w:val="24"/>
          <w:szCs w:val="24"/>
        </w:rPr>
        <w:t>在一种实施方式中，系统使用 C/C++ 编写 ELF/DWARF 解析模块，并通过 Python 的 ctypes、Python 扩展模块或其他 FFI 机制向脚本层暴露接口。</w:t>
      </w:r>
    </w:p>
    <w:p w14:paraId="6ED73045">
      <w:pPr>
        <w:spacing w:before="0" w:after="120" w:line="360" w:lineRule="exact"/>
      </w:pPr>
      <w:r>
        <w:rPr>
          <w:rFonts w:ascii="微软雅黑" w:hAnsi="微软雅黑" w:eastAsia="微软雅黑" w:cs="微软雅黑"/>
          <w:color w:val="000000"/>
          <w:sz w:val="24"/>
          <w:szCs w:val="24"/>
        </w:rPr>
        <w:t>C/C++ 模块可以使用 ELFIO 读取 ELF 容器和符号表，并实现 DWARF 子集解析逻辑，以支持结构体字段路径解析。解析模块在一次处理过程中枚举可访问的结构体字段路径，并生成变量索引文件。对于大型 ELF 文件，该方式将耗时解析前置为一次性索引生成，后续 Python 自动化读写阶段仅需加载 JSON 文件并执行字典查询。</w:t>
      </w:r>
    </w:p>
    <w:p w14:paraId="43AA0FF5">
      <w:pPr>
        <w:pStyle w:val="4"/>
        <w:spacing w:before="240" w:after="120" w:line="360" w:lineRule="auto"/>
      </w:pPr>
      <w:r>
        <w:rPr>
          <w:rFonts w:ascii="微软雅黑" w:hAnsi="微软雅黑" w:eastAsia="微软雅黑" w:cs="微软雅黑"/>
          <w:b/>
          <w:bCs/>
          <w:color w:val="000000"/>
          <w:sz w:val="28"/>
          <w:szCs w:val="28"/>
        </w:rPr>
        <w:t>6.6 JSON 变量索引与末级成员名反查模块</w:t>
      </w:r>
    </w:p>
    <w:p w14:paraId="1BECD45A">
      <w:pPr>
        <w:spacing w:before="0" w:after="120" w:line="360" w:lineRule="exact"/>
      </w:pPr>
      <w:r>
        <w:rPr>
          <w:rFonts w:ascii="微软雅黑" w:hAnsi="微软雅黑" w:eastAsia="微软雅黑" w:cs="微软雅黑"/>
          <w:color w:val="000000"/>
          <w:sz w:val="24"/>
          <w:szCs w:val="24"/>
        </w:rPr>
        <w:t>JSON 变量索引模块用于保存 C/C++ 解析模块输出的变量信息。该变量索引文件至少包括：</w:t>
      </w:r>
    </w:p>
    <w:p w14:paraId="5F73307C">
      <w:pPr>
        <w:ind w:left="720" w:hanging="360"/>
      </w:pPr>
      <w:r>
        <w:rPr>
          <w:rFonts w:ascii="微软雅黑" w:hAnsi="微软雅黑" w:eastAsia="微软雅黑" w:cs="微软雅黑"/>
          <w:sz w:val="24"/>
          <w:szCs w:val="24"/>
        </w:rPr>
        <w:t xml:space="preserve">1. </w:t>
      </w:r>
      <w:r>
        <w:rPr>
          <w:rFonts w:ascii="Courier New" w:hAnsi="Courier New" w:eastAsia="Courier New" w:cs="Courier New"/>
          <w:color w:val="333333"/>
          <w:sz w:val="20"/>
          <w:szCs w:val="20"/>
        </w:rPr>
        <w:t>entries_by_member</w:t>
      </w:r>
      <w:r>
        <w:rPr>
          <w:rFonts w:ascii="微软雅黑" w:hAnsi="微软雅黑" w:eastAsia="微软雅黑" w:cs="微软雅黑"/>
          <w:color w:val="000000"/>
          <w:sz w:val="24"/>
          <w:szCs w:val="24"/>
        </w:rPr>
        <w:t>，即以末级成员名为键、完整变量路径列表为值的索引；</w:t>
      </w:r>
    </w:p>
    <w:p w14:paraId="3120708C">
      <w:pPr>
        <w:ind w:left="720" w:hanging="360"/>
      </w:pPr>
      <w:r>
        <w:rPr>
          <w:rFonts w:ascii="微软雅黑" w:hAnsi="微软雅黑" w:eastAsia="微软雅黑" w:cs="微软雅黑"/>
          <w:sz w:val="24"/>
          <w:szCs w:val="24"/>
        </w:rPr>
        <w:t>2. 完整变量路径；</w:t>
      </w:r>
    </w:p>
    <w:p w14:paraId="224DE443">
      <w:pPr>
        <w:ind w:left="720" w:hanging="360"/>
      </w:pPr>
      <w:r>
        <w:rPr>
          <w:rFonts w:ascii="微软雅黑" w:hAnsi="微软雅黑" w:eastAsia="微软雅黑" w:cs="微软雅黑"/>
          <w:sz w:val="24"/>
          <w:szCs w:val="24"/>
        </w:rPr>
        <w:t>3. 基础变量名称；</w:t>
      </w:r>
    </w:p>
    <w:p w14:paraId="7942C242">
      <w:pPr>
        <w:ind w:left="720" w:hanging="360"/>
      </w:pPr>
      <w:r>
        <w:rPr>
          <w:rFonts w:ascii="微软雅黑" w:hAnsi="微软雅黑" w:eastAsia="微软雅黑" w:cs="微软雅黑"/>
          <w:sz w:val="24"/>
          <w:szCs w:val="24"/>
        </w:rPr>
        <w:t>4. 目标地址；</w:t>
      </w:r>
    </w:p>
    <w:p w14:paraId="6B772DBE">
      <w:pPr>
        <w:ind w:left="720" w:hanging="360"/>
      </w:pPr>
      <w:r>
        <w:rPr>
          <w:rFonts w:ascii="微软雅黑" w:hAnsi="微软雅黑" w:eastAsia="微软雅黑" w:cs="微软雅黑"/>
          <w:sz w:val="24"/>
          <w:szCs w:val="24"/>
        </w:rPr>
        <w:t>5. 成员字节偏移；</w:t>
      </w:r>
    </w:p>
    <w:p w14:paraId="3A15052C">
      <w:pPr>
        <w:ind w:left="720" w:hanging="360"/>
      </w:pPr>
      <w:r>
        <w:rPr>
          <w:rFonts w:ascii="微软雅黑" w:hAnsi="微软雅黑" w:eastAsia="微软雅黑" w:cs="微软雅黑"/>
          <w:sz w:val="24"/>
          <w:szCs w:val="24"/>
        </w:rPr>
        <w:t>6. 访问字节长度；</w:t>
      </w:r>
    </w:p>
    <w:p w14:paraId="7ED90FF8">
      <w:pPr>
        <w:ind w:left="720" w:hanging="360"/>
      </w:pPr>
      <w:r>
        <w:rPr>
          <w:rFonts w:ascii="微软雅黑" w:hAnsi="微软雅黑" w:eastAsia="微软雅黑" w:cs="微软雅黑"/>
          <w:sz w:val="24"/>
          <w:szCs w:val="24"/>
        </w:rPr>
        <w:t>7. 有符号属性；</w:t>
      </w:r>
    </w:p>
    <w:p w14:paraId="6397CF70">
      <w:pPr>
        <w:ind w:left="720" w:hanging="360"/>
      </w:pPr>
      <w:r>
        <w:rPr>
          <w:rFonts w:ascii="微软雅黑" w:hAnsi="微软雅黑" w:eastAsia="微软雅黑" w:cs="微软雅黑"/>
          <w:sz w:val="24"/>
          <w:szCs w:val="24"/>
        </w:rPr>
        <w:t>8. 类型名称；</w:t>
      </w:r>
    </w:p>
    <w:p w14:paraId="6E745F1E">
      <w:pPr>
        <w:ind w:left="720" w:hanging="360"/>
      </w:pPr>
      <w:r>
        <w:rPr>
          <w:rFonts w:ascii="微软雅黑" w:hAnsi="微软雅黑" w:eastAsia="微软雅黑" w:cs="微软雅黑"/>
          <w:sz w:val="24"/>
          <w:szCs w:val="24"/>
        </w:rPr>
        <w:t>9. ELF 文件路径、文件大小、修改时间和摘要值。</w:t>
      </w:r>
    </w:p>
    <w:p w14:paraId="7778BA71">
      <w:pPr>
        <w:spacing w:before="0" w:after="120" w:line="360" w:lineRule="exact"/>
      </w:pPr>
      <w:r>
        <w:rPr>
          <w:rFonts w:ascii="微软雅黑" w:hAnsi="微软雅黑" w:eastAsia="微软雅黑" w:cs="微软雅黑"/>
          <w:color w:val="000000"/>
          <w:sz w:val="24"/>
          <w:szCs w:val="24"/>
        </w:rPr>
        <w:t>例如，变量索引文件中可以包含如下记录：</w:t>
      </w:r>
    </w:p>
    <w:p w14:paraId="2437C395">
      <w:pPr>
        <w:spacing w:before="120" w:after="0"/>
      </w:pPr>
      <w:r>
        <w:rPr>
          <w:rFonts w:ascii="Courier New" w:hAnsi="Courier New" w:eastAsia="Courier New" w:cs="Courier New"/>
          <w:b/>
          <w:bCs/>
          <w:color w:val="000000"/>
          <w:sz w:val="20"/>
          <w:szCs w:val="20"/>
        </w:rPr>
        <w:t>json</w:t>
      </w:r>
    </w:p>
    <w:p w14:paraId="2797E021">
      <w:pPr>
        <w:pStyle w:val="16"/>
        <w:pBdr>
          <w:top w:val="single" w:color="DDDDDD" w:sz="2" w:space="0"/>
          <w:left w:val="single" w:color="DDDDDD" w:sz="2" w:space="0"/>
          <w:right w:val="single" w:color="DDDDDD" w:sz="2" w:space="0"/>
        </w:pBdr>
        <w:shd w:val="clear" w:fill="F8F8F8"/>
        <w:spacing w:before="60" w:after="0" w:line="360" w:lineRule="auto"/>
      </w:pPr>
    </w:p>
    <w:p w14:paraId="69F5962E">
      <w:pPr>
        <w:pStyle w:val="16"/>
        <w:shd w:val="clear" w:fill="F8F8F8"/>
        <w:spacing w:before="0" w:after="0" w:line="240" w:lineRule="auto"/>
      </w:pPr>
      <w:r>
        <w:rPr>
          <w:rFonts w:ascii="Courier New" w:hAnsi="Courier New" w:eastAsia="Courier New" w:cs="Courier New"/>
          <w:color w:val="333333"/>
          <w:sz w:val="20"/>
          <w:szCs w:val="20"/>
        </w:rPr>
        <w:t>{</w:t>
      </w:r>
    </w:p>
    <w:p w14:paraId="7F7998DC">
      <w:pPr>
        <w:pStyle w:val="16"/>
        <w:shd w:val="clear" w:fill="F8F8F8"/>
        <w:spacing w:before="0" w:after="0" w:line="240" w:lineRule="auto"/>
      </w:pPr>
      <w:r>
        <w:rPr>
          <w:rFonts w:ascii="Courier New" w:hAnsi="Courier New" w:eastAsia="Courier New" w:cs="Courier New"/>
          <w:color w:val="333333"/>
          <w:sz w:val="20"/>
          <w:szCs w:val="20"/>
        </w:rPr>
        <w:t>  "member_name": "VehModMngtGlbSafe1UsgModSts",</w:t>
      </w:r>
    </w:p>
    <w:p w14:paraId="775396A5">
      <w:pPr>
        <w:pStyle w:val="16"/>
        <w:shd w:val="clear" w:fill="F8F8F8"/>
        <w:spacing w:before="0" w:after="0" w:line="240" w:lineRule="auto"/>
      </w:pPr>
      <w:r>
        <w:rPr>
          <w:rFonts w:ascii="Courier New" w:hAnsi="Courier New" w:eastAsia="Courier New" w:cs="Courier New"/>
          <w:color w:val="333333"/>
          <w:sz w:val="20"/>
          <w:szCs w:val="20"/>
        </w:rPr>
        <w:t>  "expression": "kAdapterReadSignalDoc.flexray.VehModMngtGlbSafe1UsgModSts",</w:t>
      </w:r>
    </w:p>
    <w:p w14:paraId="2D14DA9C">
      <w:pPr>
        <w:pStyle w:val="16"/>
        <w:shd w:val="clear" w:fill="F8F8F8"/>
        <w:spacing w:before="0" w:after="0" w:line="240" w:lineRule="auto"/>
      </w:pPr>
      <w:r>
        <w:rPr>
          <w:rFonts w:ascii="Courier New" w:hAnsi="Courier New" w:eastAsia="Courier New" w:cs="Courier New"/>
          <w:color w:val="333333"/>
          <w:sz w:val="20"/>
          <w:szCs w:val="20"/>
        </w:rPr>
        <w:t>  "base_name": "kAdapterReadSignalDoc",</w:t>
      </w:r>
    </w:p>
    <w:p w14:paraId="26020E37">
      <w:pPr>
        <w:pStyle w:val="16"/>
        <w:shd w:val="clear" w:fill="F8F8F8"/>
        <w:spacing w:before="0" w:after="0" w:line="240" w:lineRule="auto"/>
      </w:pPr>
      <w:r>
        <w:rPr>
          <w:rFonts w:ascii="Courier New" w:hAnsi="Courier New" w:eastAsia="Courier New" w:cs="Courier New"/>
          <w:color w:val="333333"/>
          <w:sz w:val="20"/>
          <w:szCs w:val="20"/>
        </w:rPr>
        <w:t>  "address": 1610758516,</w:t>
      </w:r>
    </w:p>
    <w:p w14:paraId="52CBF418">
      <w:pPr>
        <w:pStyle w:val="16"/>
        <w:shd w:val="clear" w:fill="F8F8F8"/>
        <w:spacing w:before="0" w:after="0" w:line="240" w:lineRule="auto"/>
      </w:pPr>
      <w:r>
        <w:rPr>
          <w:rFonts w:ascii="Courier New" w:hAnsi="Courier New" w:eastAsia="Courier New" w:cs="Courier New"/>
          <w:color w:val="333333"/>
          <w:sz w:val="20"/>
          <w:szCs w:val="20"/>
        </w:rPr>
        <w:t>  "byte_offset": 448,</w:t>
      </w:r>
    </w:p>
    <w:p w14:paraId="72D97D67">
      <w:pPr>
        <w:pStyle w:val="16"/>
        <w:shd w:val="clear" w:fill="F8F8F8"/>
        <w:spacing w:before="0" w:after="0" w:line="240" w:lineRule="auto"/>
      </w:pPr>
      <w:r>
        <w:rPr>
          <w:rFonts w:ascii="Courier New" w:hAnsi="Courier New" w:eastAsia="Courier New" w:cs="Courier New"/>
          <w:color w:val="333333"/>
          <w:sz w:val="20"/>
          <w:szCs w:val="20"/>
        </w:rPr>
        <w:t>  "byte_size": 1,</w:t>
      </w:r>
    </w:p>
    <w:p w14:paraId="5D7BD000">
      <w:pPr>
        <w:pStyle w:val="16"/>
        <w:shd w:val="clear" w:fill="F8F8F8"/>
        <w:spacing w:before="0" w:after="0" w:line="240" w:lineRule="auto"/>
      </w:pPr>
      <w:r>
        <w:rPr>
          <w:rFonts w:ascii="Courier New" w:hAnsi="Courier New" w:eastAsia="Courier New" w:cs="Courier New"/>
          <w:color w:val="333333"/>
          <w:sz w:val="20"/>
          <w:szCs w:val="20"/>
        </w:rPr>
        <w:t>  "signed": false,</w:t>
      </w:r>
    </w:p>
    <w:p w14:paraId="6EC767BA">
      <w:pPr>
        <w:pStyle w:val="16"/>
        <w:shd w:val="clear" w:fill="F8F8F8"/>
        <w:spacing w:before="0" w:after="0" w:line="240" w:lineRule="auto"/>
      </w:pPr>
      <w:r>
        <w:rPr>
          <w:rFonts w:ascii="Courier New" w:hAnsi="Courier New" w:eastAsia="Courier New" w:cs="Courier New"/>
          <w:color w:val="333333"/>
          <w:sz w:val="20"/>
          <w:szCs w:val="20"/>
        </w:rPr>
        <w:t>  "type_name": "unsigned char"</w:t>
      </w:r>
    </w:p>
    <w:p w14:paraId="20CCFB17">
      <w:pPr>
        <w:pStyle w:val="16"/>
        <w:shd w:val="clear" w:fill="F8F8F8"/>
        <w:spacing w:before="0" w:after="0" w:line="240" w:lineRule="auto"/>
      </w:pPr>
      <w:r>
        <w:rPr>
          <w:rFonts w:ascii="Courier New" w:hAnsi="Courier New" w:eastAsia="Courier New" w:cs="Courier New"/>
          <w:color w:val="333333"/>
          <w:sz w:val="20"/>
          <w:szCs w:val="20"/>
        </w:rPr>
        <w:t>}</w:t>
      </w:r>
    </w:p>
    <w:p w14:paraId="3A346643">
      <w:pPr>
        <w:pStyle w:val="16"/>
        <w:shd w:val="clear" w:fill="F8F8F8"/>
        <w:spacing w:before="0" w:after="0" w:line="240" w:lineRule="auto"/>
      </w:pPr>
    </w:p>
    <w:p w14:paraId="32AF1C70">
      <w:pPr>
        <w:pStyle w:val="16"/>
        <w:pBdr>
          <w:bottom w:val="single" w:color="DDDDDD" w:sz="2" w:space="0"/>
        </w:pBdr>
        <w:shd w:val="clear" w:fill="F8F8F8"/>
        <w:spacing w:before="0" w:after="120"/>
      </w:pPr>
    </w:p>
    <w:p w14:paraId="21A25400">
      <w:pPr>
        <w:spacing w:before="0" w:after="120" w:line="360" w:lineRule="exact"/>
      </w:pPr>
      <w:r>
        <w:rPr>
          <w:rFonts w:ascii="微软雅黑" w:hAnsi="微软雅黑" w:eastAsia="微软雅黑" w:cs="微软雅黑"/>
          <w:color w:val="000000"/>
          <w:sz w:val="24"/>
          <w:szCs w:val="24"/>
        </w:rPr>
        <w:t xml:space="preserve">当用户输入完整变量路径时，系统直接在完整路径索引中查找；当用户仅输入末级成员名时，系统在 </w:t>
      </w:r>
      <w:r>
        <w:rPr>
          <w:rFonts w:ascii="Courier New" w:hAnsi="Courier New" w:eastAsia="Courier New" w:cs="Courier New"/>
          <w:color w:val="333333"/>
          <w:sz w:val="20"/>
          <w:szCs w:val="20"/>
        </w:rPr>
        <w:t>entries_by_member</w:t>
      </w:r>
      <w:r>
        <w:rPr>
          <w:rFonts w:ascii="微软雅黑" w:hAnsi="微软雅黑" w:eastAsia="微软雅黑" w:cs="微软雅黑"/>
          <w:color w:val="000000"/>
          <w:sz w:val="24"/>
          <w:szCs w:val="24"/>
        </w:rPr>
        <w:t xml:space="preserve"> 中反查完整变量路径。若末级成员名对应多个完整路径，系统返回歧义提示，要求用户进一步指定完整路径。</w:t>
      </w:r>
    </w:p>
    <w:p w14:paraId="41922F9B">
      <w:pPr>
        <w:pStyle w:val="4"/>
        <w:spacing w:before="240" w:after="120" w:line="360" w:lineRule="auto"/>
      </w:pPr>
      <w:r>
        <w:rPr>
          <w:rFonts w:ascii="微软雅黑" w:hAnsi="微软雅黑" w:eastAsia="微软雅黑" w:cs="微软雅黑"/>
          <w:b/>
          <w:bCs/>
          <w:color w:val="000000"/>
          <w:sz w:val="28"/>
          <w:szCs w:val="28"/>
        </w:rPr>
        <w:t>6.7 ELF 与变量索引一致性校验模块</w:t>
      </w:r>
    </w:p>
    <w:p w14:paraId="4E179023">
      <w:pPr>
        <w:spacing w:before="0" w:after="120" w:line="360" w:lineRule="exact"/>
      </w:pPr>
      <w:r>
        <w:rPr>
          <w:rFonts w:ascii="微软雅黑" w:hAnsi="微软雅黑" w:eastAsia="微软雅黑" w:cs="微软雅黑"/>
          <w:color w:val="000000"/>
          <w:sz w:val="24"/>
          <w:szCs w:val="24"/>
        </w:rPr>
        <w:t>为了避免 ELF 文件更新后继续使用旧变量索引文件，系统在变量索引文件中保存 ELF 文件的特征信息。在一种实施方式中，所述特征信息包括：</w:t>
      </w:r>
    </w:p>
    <w:p w14:paraId="09E0C34D">
      <w:pPr>
        <w:ind w:left="720" w:hanging="360"/>
      </w:pPr>
      <w:r>
        <w:rPr>
          <w:rFonts w:ascii="微软雅黑" w:hAnsi="微软雅黑" w:eastAsia="微软雅黑" w:cs="微软雅黑"/>
          <w:sz w:val="24"/>
          <w:szCs w:val="24"/>
        </w:rPr>
        <w:t>1. ELF 文件绝对路径；</w:t>
      </w:r>
    </w:p>
    <w:p w14:paraId="691276B1">
      <w:pPr>
        <w:ind w:left="720" w:hanging="360"/>
      </w:pPr>
      <w:r>
        <w:rPr>
          <w:rFonts w:ascii="微软雅黑" w:hAnsi="微软雅黑" w:eastAsia="微软雅黑" w:cs="微软雅黑"/>
          <w:sz w:val="24"/>
          <w:szCs w:val="24"/>
        </w:rPr>
        <w:t>2. ELF 文件大小；</w:t>
      </w:r>
    </w:p>
    <w:p w14:paraId="3250C5E7">
      <w:pPr>
        <w:ind w:left="720" w:hanging="360"/>
      </w:pPr>
      <w:r>
        <w:rPr>
          <w:rFonts w:ascii="微软雅黑" w:hAnsi="微软雅黑" w:eastAsia="微软雅黑" w:cs="微软雅黑"/>
          <w:sz w:val="24"/>
          <w:szCs w:val="24"/>
        </w:rPr>
        <w:t>3. ELF 文件修改时间；</w:t>
      </w:r>
    </w:p>
    <w:p w14:paraId="250E6CFB">
      <w:pPr>
        <w:ind w:left="720" w:hanging="360"/>
      </w:pPr>
      <w:r>
        <w:rPr>
          <w:rFonts w:ascii="微软雅黑" w:hAnsi="微软雅黑" w:eastAsia="微软雅黑" w:cs="微软雅黑"/>
          <w:sz w:val="24"/>
          <w:szCs w:val="24"/>
        </w:rPr>
        <w:t>4. ELF 文件摘要值，例如 MD5、SHA-1 或 SHA-256；</w:t>
      </w:r>
    </w:p>
    <w:p w14:paraId="19A737F4">
      <w:pPr>
        <w:ind w:left="720" w:hanging="360"/>
      </w:pPr>
      <w:r>
        <w:rPr>
          <w:rFonts w:ascii="微软雅黑" w:hAnsi="微软雅黑" w:eastAsia="微软雅黑" w:cs="微软雅黑"/>
          <w:sz w:val="24"/>
          <w:szCs w:val="24"/>
        </w:rPr>
        <w:t>5. 解析深度或解析参数。</w:t>
      </w:r>
    </w:p>
    <w:p w14:paraId="00E33756">
      <w:pPr>
        <w:spacing w:before="0" w:after="120" w:line="360" w:lineRule="exact"/>
      </w:pPr>
      <w:r>
        <w:rPr>
          <w:rFonts w:ascii="微软雅黑" w:hAnsi="微软雅黑" w:eastAsia="微软雅黑" w:cs="微软雅黑"/>
          <w:color w:val="000000"/>
          <w:sz w:val="24"/>
          <w:szCs w:val="24"/>
        </w:rPr>
        <w:t>Python 自动化接口在加载变量索引文件前，读取上述特征信息并与当前 ELF 文件进行比较。若 ELF 文件不存在但变量索引文件结构可用，则系统允许在离线场景下继续根据 JSON 索引查询变量地址；若 ELF 文件存在且摘要值或其他特征信息不匹配，则系统调用 C/C++ 解析模块重新生成变量索引文件。</w:t>
      </w:r>
    </w:p>
    <w:p w14:paraId="372F4BFC">
      <w:pPr>
        <w:pStyle w:val="4"/>
        <w:spacing w:before="240" w:after="120" w:line="360" w:lineRule="auto"/>
      </w:pPr>
      <w:r>
        <w:rPr>
          <w:rFonts w:ascii="微软雅黑" w:hAnsi="微软雅黑" w:eastAsia="微软雅黑" w:cs="微软雅黑"/>
          <w:b/>
          <w:bCs/>
          <w:color w:val="000000"/>
          <w:sz w:val="28"/>
          <w:szCs w:val="28"/>
        </w:rPr>
        <w:t>6.8 Python 自动化接口</w:t>
      </w:r>
    </w:p>
    <w:p w14:paraId="06F94133">
      <w:pPr>
        <w:spacing w:before="0" w:after="120" w:line="360" w:lineRule="exact"/>
      </w:pPr>
      <w:r>
        <w:rPr>
          <w:rFonts w:ascii="微软雅黑" w:hAnsi="微软雅黑" w:eastAsia="微软雅黑" w:cs="微软雅黑"/>
          <w:color w:val="000000"/>
          <w:sz w:val="24"/>
          <w:szCs w:val="24"/>
        </w:rPr>
        <w:t>Python 自动化接口用于封装 C/C++ 解析模块、变量索引文件加载模块和调试接口连接模块。用户可以通过如下方式使用：</w:t>
      </w:r>
    </w:p>
    <w:p w14:paraId="313B67BB">
      <w:pPr>
        <w:spacing w:before="120" w:after="0"/>
      </w:pPr>
      <w:r>
        <w:rPr>
          <w:rFonts w:ascii="Courier New" w:hAnsi="Courier New" w:eastAsia="Courier New" w:cs="Courier New"/>
          <w:b/>
          <w:bCs/>
          <w:color w:val="000000"/>
          <w:sz w:val="20"/>
          <w:szCs w:val="20"/>
        </w:rPr>
        <w:t>python</w:t>
      </w:r>
    </w:p>
    <w:p w14:paraId="5FCE15FD">
      <w:pPr>
        <w:pStyle w:val="16"/>
        <w:pBdr>
          <w:top w:val="single" w:color="DDDDDD" w:sz="2" w:space="0"/>
          <w:left w:val="single" w:color="DDDDDD" w:sz="2" w:space="0"/>
          <w:right w:val="single" w:color="DDDDDD" w:sz="2" w:space="0"/>
        </w:pBdr>
        <w:shd w:val="clear" w:fill="F8F8F8"/>
        <w:spacing w:before="60" w:after="0" w:line="360" w:lineRule="auto"/>
      </w:pPr>
    </w:p>
    <w:p w14:paraId="72D1C144">
      <w:pPr>
        <w:pStyle w:val="16"/>
        <w:shd w:val="clear" w:fill="F8F8F8"/>
        <w:spacing w:before="0" w:after="0" w:line="240" w:lineRule="auto"/>
      </w:pPr>
      <w:r>
        <w:rPr>
          <w:rFonts w:ascii="Courier New" w:hAnsi="Courier New" w:eastAsia="Courier New" w:cs="Courier New"/>
          <w:color w:val="333333"/>
          <w:sz w:val="20"/>
          <w:szCs w:val="20"/>
        </w:rPr>
        <w:t>from scripts.base_tas import BaseTas</w:t>
      </w:r>
    </w:p>
    <w:p w14:paraId="443D91C4">
      <w:pPr>
        <w:pStyle w:val="16"/>
        <w:shd w:val="clear" w:fill="F8F8F8"/>
        <w:spacing w:before="0" w:after="0" w:line="240" w:lineRule="auto"/>
      </w:pPr>
    </w:p>
    <w:p w14:paraId="7531DC8A">
      <w:pPr>
        <w:pStyle w:val="16"/>
        <w:shd w:val="clear" w:fill="F8F8F8"/>
        <w:spacing w:before="0" w:after="0" w:line="240" w:lineRule="auto"/>
      </w:pPr>
      <w:r>
        <w:rPr>
          <w:rFonts w:ascii="Courier New" w:hAnsi="Courier New" w:eastAsia="Courier New" w:cs="Courier New"/>
          <w:color w:val="333333"/>
          <w:sz w:val="20"/>
          <w:szCs w:val="20"/>
        </w:rPr>
        <w:t>tas = BaseTas()</w:t>
      </w:r>
    </w:p>
    <w:p w14:paraId="41725C25">
      <w:pPr>
        <w:pStyle w:val="16"/>
        <w:shd w:val="clear" w:fill="F8F8F8"/>
        <w:spacing w:before="0" w:after="0" w:line="240" w:lineRule="auto"/>
      </w:pPr>
      <w:r>
        <w:rPr>
          <w:rFonts w:ascii="Courier New" w:hAnsi="Courier New" w:eastAsia="Courier New" w:cs="Courier New"/>
          <w:color w:val="333333"/>
          <w:sz w:val="20"/>
          <w:szCs w:val="20"/>
        </w:rPr>
        <w:t>info = tas.resolve_variable("VehModMngtGlbSafe1UsgModSts")</w:t>
      </w:r>
    </w:p>
    <w:p w14:paraId="29E92F94">
      <w:pPr>
        <w:pStyle w:val="16"/>
        <w:shd w:val="clear" w:fill="F8F8F8"/>
        <w:spacing w:before="0" w:after="0" w:line="240" w:lineRule="auto"/>
      </w:pPr>
    </w:p>
    <w:p w14:paraId="32AC91CC">
      <w:pPr>
        <w:pStyle w:val="16"/>
        <w:shd w:val="clear" w:fill="F8F8F8"/>
        <w:spacing w:before="0" w:after="0" w:line="240" w:lineRule="auto"/>
      </w:pPr>
      <w:r>
        <w:rPr>
          <w:rFonts w:ascii="Courier New" w:hAnsi="Courier New" w:eastAsia="Courier New" w:cs="Courier New"/>
          <w:color w:val="333333"/>
          <w:sz w:val="20"/>
          <w:szCs w:val="20"/>
        </w:rPr>
        <w:t>try:</w:t>
      </w:r>
    </w:p>
    <w:p w14:paraId="571339DD">
      <w:pPr>
        <w:pStyle w:val="16"/>
        <w:shd w:val="clear" w:fill="F8F8F8"/>
        <w:spacing w:before="0" w:after="0" w:line="240" w:lineRule="auto"/>
      </w:pPr>
      <w:r>
        <w:rPr>
          <w:rFonts w:ascii="Courier New" w:hAnsi="Courier New" w:eastAsia="Courier New" w:cs="Courier New"/>
          <w:color w:val="333333"/>
          <w:sz w:val="20"/>
          <w:szCs w:val="20"/>
        </w:rPr>
        <w:t>    tas.connect()</w:t>
      </w:r>
    </w:p>
    <w:p w14:paraId="13E520F2">
      <w:pPr>
        <w:pStyle w:val="16"/>
        <w:shd w:val="clear" w:fill="F8F8F8"/>
        <w:spacing w:before="0" w:after="0" w:line="240" w:lineRule="auto"/>
      </w:pPr>
      <w:r>
        <w:rPr>
          <w:rFonts w:ascii="Courier New" w:hAnsi="Courier New" w:eastAsia="Courier New" w:cs="Courier New"/>
          <w:color w:val="333333"/>
          <w:sz w:val="20"/>
          <w:szCs w:val="20"/>
        </w:rPr>
        <w:t>    data = tas.read_variable_info(info)</w:t>
      </w:r>
    </w:p>
    <w:p w14:paraId="1CF75CD1">
      <w:pPr>
        <w:pStyle w:val="16"/>
        <w:shd w:val="clear" w:fill="F8F8F8"/>
        <w:spacing w:before="0" w:after="0" w:line="240" w:lineRule="auto"/>
      </w:pPr>
      <w:r>
        <w:rPr>
          <w:rFonts w:ascii="Courier New" w:hAnsi="Courier New" w:eastAsia="Courier New" w:cs="Courier New"/>
          <w:color w:val="333333"/>
          <w:sz w:val="20"/>
          <w:szCs w:val="20"/>
        </w:rPr>
        <w:t>    value = tas.read_variable_info_value(info)</w:t>
      </w:r>
    </w:p>
    <w:p w14:paraId="06C9FFC6">
      <w:pPr>
        <w:pStyle w:val="16"/>
        <w:shd w:val="clear" w:fill="F8F8F8"/>
        <w:spacing w:before="0" w:after="0" w:line="240" w:lineRule="auto"/>
      </w:pPr>
      <w:r>
        <w:rPr>
          <w:rFonts w:ascii="Courier New" w:hAnsi="Courier New" w:eastAsia="Courier New" w:cs="Courier New"/>
          <w:color w:val="333333"/>
          <w:sz w:val="20"/>
          <w:szCs w:val="20"/>
        </w:rPr>
        <w:t>    tas.write_variable_info(info, value + 1)</w:t>
      </w:r>
    </w:p>
    <w:p w14:paraId="0CBBEED5">
      <w:pPr>
        <w:pStyle w:val="16"/>
        <w:shd w:val="clear" w:fill="F8F8F8"/>
        <w:spacing w:before="0" w:after="0" w:line="240" w:lineRule="auto"/>
      </w:pPr>
      <w:r>
        <w:rPr>
          <w:rFonts w:ascii="Courier New" w:hAnsi="Courier New" w:eastAsia="Courier New" w:cs="Courier New"/>
          <w:color w:val="333333"/>
          <w:sz w:val="20"/>
          <w:szCs w:val="20"/>
        </w:rPr>
        <w:t>finally:</w:t>
      </w:r>
    </w:p>
    <w:p w14:paraId="1840AE11">
      <w:pPr>
        <w:pStyle w:val="16"/>
        <w:shd w:val="clear" w:fill="F8F8F8"/>
        <w:spacing w:before="0" w:after="0" w:line="240" w:lineRule="auto"/>
      </w:pPr>
      <w:r>
        <w:rPr>
          <w:rFonts w:ascii="Courier New" w:hAnsi="Courier New" w:eastAsia="Courier New" w:cs="Courier New"/>
          <w:color w:val="333333"/>
          <w:sz w:val="20"/>
          <w:szCs w:val="20"/>
        </w:rPr>
        <w:t>    tas.disconnect()</w:t>
      </w:r>
    </w:p>
    <w:p w14:paraId="63F6BF52">
      <w:pPr>
        <w:pStyle w:val="16"/>
        <w:shd w:val="clear" w:fill="F8F8F8"/>
        <w:spacing w:before="0" w:after="0" w:line="240" w:lineRule="auto"/>
      </w:pPr>
    </w:p>
    <w:p w14:paraId="1F41A614">
      <w:pPr>
        <w:pStyle w:val="16"/>
        <w:pBdr>
          <w:bottom w:val="single" w:color="DDDDDD" w:sz="2" w:space="0"/>
        </w:pBdr>
        <w:shd w:val="clear" w:fill="F8F8F8"/>
        <w:spacing w:before="0" w:after="120"/>
      </w:pPr>
    </w:p>
    <w:p w14:paraId="08D0BC2E">
      <w:pPr>
        <w:pStyle w:val="3"/>
        <w:spacing w:before="240" w:after="120" w:line="360" w:lineRule="auto"/>
      </w:pPr>
      <w:r>
        <w:rPr>
          <w:rFonts w:ascii="微软雅黑" w:hAnsi="微软雅黑" w:eastAsia="微软雅黑" w:cs="微软雅黑"/>
          <w:b/>
          <w:bCs/>
          <w:color w:val="000000"/>
          <w:sz w:val="32"/>
          <w:szCs w:val="32"/>
        </w:rPr>
        <w:t>七、有益效果</w:t>
      </w:r>
    </w:p>
    <w:p w14:paraId="74DACEB6">
      <w:pPr>
        <w:spacing w:before="0" w:after="120" w:line="360" w:lineRule="exact"/>
      </w:pPr>
      <w:r>
        <w:rPr>
          <w:rFonts w:ascii="微软雅黑" w:hAnsi="微软雅黑" w:eastAsia="微软雅黑" w:cs="微软雅黑"/>
          <w:color w:val="000000"/>
          <w:sz w:val="24"/>
          <w:szCs w:val="24"/>
        </w:rPr>
        <w:t>与现有技术相比，本发明至少具有如下有益效果：</w:t>
      </w:r>
    </w:p>
    <w:p w14:paraId="5C1EBD53">
      <w:pPr>
        <w:ind w:left="720" w:hanging="360"/>
      </w:pPr>
      <w:r>
        <w:rPr>
          <w:rFonts w:ascii="微软雅黑" w:hAnsi="微软雅黑" w:eastAsia="微软雅黑" w:cs="微软雅黑"/>
          <w:sz w:val="24"/>
          <w:szCs w:val="24"/>
        </w:rPr>
        <w:t>1. 提高自动化能力。用户可在 Linux 脚本环境下完成目标变量读写，便于持续集成和自动化测试。</w:t>
      </w:r>
    </w:p>
    <w:p w14:paraId="7C023B30">
      <w:pPr>
        <w:ind w:left="720" w:hanging="360"/>
      </w:pPr>
      <w:r>
        <w:rPr>
          <w:rFonts w:ascii="微软雅黑" w:hAnsi="微软雅黑" w:eastAsia="微软雅黑" w:cs="微软雅黑"/>
          <w:sz w:val="24"/>
          <w:szCs w:val="24"/>
        </w:rPr>
        <w:t>2. 降低使用复杂度。用户无需手工查找地址，只需输入 ELF 中的变量名或结构体字段路径。</w:t>
      </w:r>
    </w:p>
    <w:p w14:paraId="6455DFB1">
      <w:pPr>
        <w:ind w:left="720" w:hanging="360"/>
      </w:pPr>
      <w:r>
        <w:rPr>
          <w:rFonts w:ascii="微软雅黑" w:hAnsi="微软雅黑" w:eastAsia="微软雅黑" w:cs="微软雅黑"/>
          <w:sz w:val="24"/>
          <w:szCs w:val="24"/>
        </w:rPr>
        <w:t>3. 支持结构体字段访问。能够解析 DWARF 类型信息，将多级字段路径自动映射为目标地址。</w:t>
      </w:r>
    </w:p>
    <w:p w14:paraId="5D47E429">
      <w:pPr>
        <w:ind w:left="720" w:hanging="360"/>
      </w:pPr>
      <w:r>
        <w:rPr>
          <w:rFonts w:ascii="微软雅黑" w:hAnsi="微软雅黑" w:eastAsia="微软雅黑" w:cs="微软雅黑"/>
          <w:sz w:val="24"/>
          <w:szCs w:val="24"/>
        </w:rPr>
        <w:t xml:space="preserve">4. </w:t>
      </w:r>
      <w:r>
        <w:rPr>
          <w:rFonts w:ascii="微软雅黑" w:hAnsi="微软雅黑" w:eastAsia="微软雅黑" w:cs="微软雅黑"/>
          <w:color w:val="000000"/>
          <w:sz w:val="24"/>
          <w:szCs w:val="24"/>
        </w:rPr>
        <w:t xml:space="preserve">支持字节级访问。可以通过 </w:t>
      </w:r>
      <w:r>
        <w:rPr>
          <w:rFonts w:ascii="Courier New" w:hAnsi="Courier New" w:eastAsia="Courier New" w:cs="Courier New"/>
          <w:color w:val="333333"/>
          <w:sz w:val="20"/>
          <w:szCs w:val="20"/>
        </w:rPr>
        <w:t>变量[index]</w:t>
      </w:r>
      <w:r>
        <w:rPr>
          <w:rFonts w:ascii="微软雅黑" w:hAnsi="微软雅黑" w:eastAsia="微软雅黑" w:cs="微软雅黑"/>
          <w:color w:val="000000"/>
          <w:sz w:val="24"/>
          <w:szCs w:val="24"/>
        </w:rPr>
        <w:t xml:space="preserve"> 形式访问变量内部指定字节。</w:t>
      </w:r>
    </w:p>
    <w:p w14:paraId="39333F5F">
      <w:pPr>
        <w:ind w:left="720" w:hanging="360"/>
      </w:pPr>
      <w:r>
        <w:rPr>
          <w:rFonts w:ascii="微软雅黑" w:hAnsi="微软雅黑" w:eastAsia="微软雅黑" w:cs="微软雅黑"/>
          <w:sz w:val="24"/>
          <w:szCs w:val="24"/>
        </w:rPr>
        <w:t>5. 提高解析效率。通过 C/C++ 解析模块和 JSON 变量索引文件，减少大型 ELF 文件重复解析开销。</w:t>
      </w:r>
    </w:p>
    <w:p w14:paraId="1FD2C491">
      <w:pPr>
        <w:ind w:left="720" w:hanging="360"/>
      </w:pPr>
      <w:r>
        <w:rPr>
          <w:rFonts w:ascii="微软雅黑" w:hAnsi="微软雅黑" w:eastAsia="微软雅黑" w:cs="微软雅黑"/>
          <w:sz w:val="24"/>
          <w:szCs w:val="24"/>
        </w:rPr>
        <w:t>6. 提高接口一致性。将符号解析、字段解析、目标连接、地址读写封装为统一接口。</w:t>
      </w:r>
    </w:p>
    <w:p w14:paraId="40843504">
      <w:pPr>
        <w:ind w:left="720" w:hanging="360"/>
      </w:pPr>
      <w:r>
        <w:rPr>
          <w:rFonts w:ascii="微软雅黑" w:hAnsi="微软雅黑" w:eastAsia="微软雅黑" w:cs="微软雅黑"/>
          <w:sz w:val="24"/>
          <w:szCs w:val="24"/>
        </w:rPr>
        <w:t>7. 提高可移植性。调试接口可以适配不同硬件调试探针或调试服务，只要其支持目标地址读写。</w:t>
      </w:r>
    </w:p>
    <w:p w14:paraId="5DB0DCA4">
      <w:pPr>
        <w:pStyle w:val="3"/>
        <w:spacing w:before="240" w:after="120" w:line="360" w:lineRule="auto"/>
      </w:pPr>
      <w:r>
        <w:rPr>
          <w:rFonts w:ascii="微软雅黑" w:hAnsi="微软雅黑" w:eastAsia="微软雅黑" w:cs="微软雅黑"/>
          <w:b/>
          <w:bCs/>
          <w:color w:val="000000"/>
          <w:sz w:val="32"/>
          <w:szCs w:val="32"/>
        </w:rPr>
        <w:t>八、附图</w:t>
      </w:r>
    </w:p>
    <w:p w14:paraId="23D3012B">
      <w:pPr>
        <w:pStyle w:val="4"/>
        <w:spacing w:before="240" w:after="120" w:line="360" w:lineRule="auto"/>
      </w:pPr>
      <w:r>
        <w:rPr>
          <w:rFonts w:ascii="微软雅黑" w:hAnsi="微软雅黑" w:eastAsia="微软雅黑" w:cs="微软雅黑"/>
          <w:b/>
          <w:bCs/>
          <w:color w:val="000000"/>
          <w:sz w:val="28"/>
          <w:szCs w:val="28"/>
        </w:rPr>
        <w:t>图1 系统架构图</w:t>
      </w:r>
    </w:p>
    <w:p w14:paraId="603EEA9B">
      <w:pPr>
        <w:jc w:val="center"/>
      </w:pPr>
      <w:r>
        <w:drawing>
          <wp:inline distT="0" distB="0" distL="0" distR="0">
            <wp:extent cx="5715000" cy="69532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6"/>
                    <a:srcRect/>
                    <a:stretch>
                      <a:fillRect/>
                    </a:stretch>
                  </pic:blipFill>
                  <pic:spPr>
                    <a:xfrm>
                      <a:off x="0" y="0"/>
                      <a:ext cx="5715000" cy="695325"/>
                    </a:xfrm>
                    <a:prstGeom prst="rect">
                      <a:avLst/>
                    </a:prstGeom>
                  </pic:spPr>
                </pic:pic>
              </a:graphicData>
            </a:graphic>
          </wp:inline>
        </w:drawing>
      </w:r>
    </w:p>
    <w:p w14:paraId="1D13C5E4">
      <w:pPr>
        <w:spacing w:before="80" w:after="240"/>
        <w:jc w:val="center"/>
        <w:rPr>
          <w:rFonts w:hint="default" w:eastAsia="微软雅黑"/>
          <w:lang w:val="en-US" w:eastAsia="zh-CN"/>
        </w:rPr>
      </w:pPr>
      <w:r>
        <w:rPr>
          <w:rFonts w:hint="eastAsia"/>
          <w:i/>
          <w:iCs/>
          <w:sz w:val="20"/>
          <w:szCs w:val="20"/>
          <w:lang w:val="en-US" w:eastAsia="zh-CN"/>
        </w:rPr>
        <w:t>图1</w:t>
      </w:r>
    </w:p>
    <w:p w14:paraId="2D3C7772">
      <w:pPr>
        <w:spacing w:before="0" w:after="120" w:line="360" w:lineRule="exact"/>
      </w:pPr>
      <w:r>
        <w:rPr>
          <w:rFonts w:ascii="微软雅黑" w:hAnsi="微软雅黑" w:eastAsia="微软雅黑" w:cs="微软雅黑"/>
          <w:color w:val="000000"/>
          <w:sz w:val="24"/>
          <w:szCs w:val="24"/>
        </w:rPr>
        <w:t>图1示出了本发明系统的总体架构。Python 自动化脚本层通过变量访问接口层调用变量索引管理模块和目标访问接口；C/C++ 解析模块根据 ELF/DWARF 调试信息生成 JSON 变量索引文件；Python 加载变量索引文件并生成变量信息对象；目标访问接口根据变量信息对象中的地址和字节数，通过调试服务进程、硬件调试探针访问目标嵌入式芯片。</w:t>
      </w:r>
    </w:p>
    <w:p w14:paraId="32538615">
      <w:pPr>
        <w:pStyle w:val="4"/>
        <w:spacing w:before="240" w:after="120" w:line="360" w:lineRule="auto"/>
      </w:pPr>
      <w:r>
        <w:rPr>
          <w:rFonts w:ascii="微软雅黑" w:hAnsi="微软雅黑" w:eastAsia="微软雅黑" w:cs="微软雅黑"/>
          <w:b/>
          <w:bCs/>
          <w:color w:val="000000"/>
          <w:sz w:val="28"/>
          <w:szCs w:val="28"/>
        </w:rPr>
        <w:t>图2 变量索引生成与查询流程图</w:t>
      </w:r>
    </w:p>
    <w:p w14:paraId="23BADB5E">
      <w:pPr>
        <w:jc w:val="center"/>
      </w:pPr>
      <w:r>
        <w:drawing>
          <wp:inline distT="0" distB="0" distL="0" distR="0">
            <wp:extent cx="876300" cy="42862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876300" cy="4286250"/>
                    </a:xfrm>
                    <a:prstGeom prst="rect">
                      <a:avLst/>
                    </a:prstGeom>
                  </pic:spPr>
                </pic:pic>
              </a:graphicData>
            </a:graphic>
          </wp:inline>
        </w:drawing>
      </w:r>
    </w:p>
    <w:p w14:paraId="287B0D65">
      <w:pPr>
        <w:spacing w:before="80" w:after="240"/>
        <w:jc w:val="center"/>
        <w:rPr>
          <w:rFonts w:hint="default"/>
          <w:lang w:val="en-US"/>
        </w:rPr>
      </w:pPr>
      <w:r>
        <w:rPr>
          <w:rFonts w:hint="eastAsia"/>
          <w:i/>
          <w:iCs/>
          <w:sz w:val="20"/>
          <w:szCs w:val="20"/>
          <w:lang w:val="en-US" w:eastAsia="zh-CN"/>
        </w:rPr>
        <w:t>图2</w:t>
      </w:r>
    </w:p>
    <w:p w14:paraId="2CC0B5C6">
      <w:pPr>
        <w:spacing w:before="0" w:after="120" w:line="360" w:lineRule="exact"/>
      </w:pPr>
      <w:r>
        <w:rPr>
          <w:rFonts w:ascii="微软雅黑" w:hAnsi="微软雅黑" w:eastAsia="微软雅黑" w:cs="微软雅黑"/>
          <w:color w:val="000000"/>
          <w:sz w:val="24"/>
          <w:szCs w:val="24"/>
        </w:rPr>
        <w:t>图2示出了变量索引生成与查询流程。系统首先判断 JSON 变量索引文件是否存在并与 ELF 文件匹配；不匹配时调用 C/C++ 模块重新解析 ELF/DWARF 并生成 JSON；随后 Python 根据完整路径或末级成员名查找变量信息对象。</w:t>
      </w:r>
    </w:p>
    <w:p w14:paraId="31134D65">
      <w:pPr>
        <w:pStyle w:val="4"/>
        <w:spacing w:before="240" w:after="120" w:line="360" w:lineRule="auto"/>
      </w:pPr>
      <w:r>
        <w:rPr>
          <w:rFonts w:ascii="微软雅黑" w:hAnsi="微软雅黑" w:eastAsia="微软雅黑" w:cs="微软雅黑"/>
          <w:b/>
          <w:bCs/>
          <w:color w:val="000000"/>
          <w:sz w:val="28"/>
          <w:szCs w:val="28"/>
        </w:rPr>
        <w:t>图3 目标变量读写流程图</w:t>
      </w:r>
    </w:p>
    <w:p w14:paraId="7B4EDB14">
      <w:pPr>
        <w:jc w:val="center"/>
      </w:pPr>
      <w:r>
        <w:drawing>
          <wp:inline distT="0" distB="0" distL="0" distR="0">
            <wp:extent cx="1609725" cy="428625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1609725" cy="4286250"/>
                    </a:xfrm>
                    <a:prstGeom prst="rect">
                      <a:avLst/>
                    </a:prstGeom>
                  </pic:spPr>
                </pic:pic>
              </a:graphicData>
            </a:graphic>
          </wp:inline>
        </w:drawing>
      </w:r>
    </w:p>
    <w:p w14:paraId="64764EE8">
      <w:pPr>
        <w:spacing w:before="80" w:after="240"/>
        <w:jc w:val="center"/>
        <w:rPr>
          <w:rFonts w:hint="default" w:eastAsia="微软雅黑"/>
          <w:lang w:val="en-US" w:eastAsia="zh-CN"/>
        </w:rPr>
      </w:pPr>
      <w:r>
        <w:rPr>
          <w:rFonts w:hint="eastAsia"/>
          <w:i/>
          <w:iCs/>
          <w:sz w:val="20"/>
          <w:szCs w:val="20"/>
          <w:lang w:val="en-US" w:eastAsia="zh-CN"/>
        </w:rPr>
        <w:t>图3</w:t>
      </w:r>
    </w:p>
    <w:p w14:paraId="24BE41DD">
      <w:pPr>
        <w:spacing w:before="0" w:after="120" w:line="360" w:lineRule="exact"/>
      </w:pPr>
      <w:r>
        <w:rPr>
          <w:rFonts w:ascii="微软雅黑" w:hAnsi="微软雅黑" w:eastAsia="微软雅黑" w:cs="微软雅黑"/>
          <w:color w:val="000000"/>
          <w:sz w:val="24"/>
          <w:szCs w:val="24"/>
        </w:rPr>
        <w:t>图3示出了目标变量读写流程。系统在获得变量信息对象后，不再重复解析 ELF 或 DWARF，而是直接使用目标地址和访问字节长度，通过调试服务接口完成读取、写入和可选回读验证。</w:t>
      </w:r>
    </w:p>
    <w:p w14:paraId="2A9EEA6C">
      <w:pPr>
        <w:pStyle w:val="4"/>
        <w:spacing w:before="240" w:after="120" w:line="360" w:lineRule="auto"/>
      </w:pPr>
      <w:r>
        <w:rPr>
          <w:rFonts w:ascii="微软雅黑" w:hAnsi="微软雅黑" w:eastAsia="微软雅黑" w:cs="微软雅黑"/>
          <w:b/>
          <w:bCs/>
          <w:color w:val="000000"/>
          <w:sz w:val="28"/>
          <w:szCs w:val="28"/>
        </w:rPr>
        <w:t>图4 DWARF 多级结构体字段偏移计算示意图</w:t>
      </w:r>
    </w:p>
    <w:p w14:paraId="3B457FC5">
      <w:pPr>
        <w:jc w:val="center"/>
      </w:pPr>
      <w:r>
        <w:drawing>
          <wp:inline distT="0" distB="0" distL="0" distR="0">
            <wp:extent cx="5715000" cy="85725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715000" cy="857250"/>
                    </a:xfrm>
                    <a:prstGeom prst="rect">
                      <a:avLst/>
                    </a:prstGeom>
                  </pic:spPr>
                </pic:pic>
              </a:graphicData>
            </a:graphic>
          </wp:inline>
        </w:drawing>
      </w:r>
    </w:p>
    <w:p w14:paraId="1CFE498D">
      <w:pPr>
        <w:spacing w:before="80" w:after="240"/>
        <w:jc w:val="center"/>
        <w:rPr>
          <w:rFonts w:hint="default" w:eastAsia="微软雅黑"/>
          <w:lang w:val="en-US" w:eastAsia="zh-CN"/>
        </w:rPr>
      </w:pPr>
      <w:r>
        <w:rPr>
          <w:rFonts w:hint="eastAsia"/>
          <w:i/>
          <w:iCs/>
          <w:sz w:val="20"/>
          <w:szCs w:val="20"/>
          <w:lang w:val="en-US" w:eastAsia="zh-CN"/>
        </w:rPr>
        <w:t>图4</w:t>
      </w:r>
    </w:p>
    <w:p w14:paraId="4ACA9A63">
      <w:pPr>
        <w:spacing w:before="0" w:after="120" w:line="360" w:lineRule="exact"/>
      </w:pPr>
      <w:r>
        <w:rPr>
          <w:rFonts w:ascii="微软雅黑" w:hAnsi="微软雅黑" w:eastAsia="微软雅黑" w:cs="微软雅黑"/>
          <w:color w:val="000000"/>
          <w:sz w:val="24"/>
          <w:szCs w:val="24"/>
        </w:rPr>
        <w:t>图4示出了 DWARF 多级结构体字段路径的地址计算过程。系统先获得根变量地址，再逐级读取结构体成员偏移，将根变量地址与成员偏移累加，得到最终目标地址和访问字节长度。</w:t>
      </w:r>
    </w:p>
    <w:p w14:paraId="36459F97">
      <w:pPr>
        <w:pStyle w:val="4"/>
        <w:spacing w:before="240" w:after="120" w:line="360" w:lineRule="auto"/>
      </w:pPr>
      <w:r>
        <w:rPr>
          <w:rFonts w:ascii="微软雅黑" w:hAnsi="微软雅黑" w:eastAsia="微软雅黑" w:cs="微软雅黑"/>
          <w:b/>
          <w:bCs/>
          <w:color w:val="000000"/>
          <w:sz w:val="28"/>
          <w:szCs w:val="28"/>
        </w:rPr>
        <w:t>图5 JSON 变量索引与一致性校验机制图</w:t>
      </w:r>
    </w:p>
    <w:p w14:paraId="684DA68C">
      <w:pPr>
        <w:jc w:val="center"/>
      </w:pPr>
      <w:r>
        <w:drawing>
          <wp:inline distT="0" distB="0" distL="0" distR="0">
            <wp:extent cx="1695450" cy="428625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0"/>
                    <a:srcRect/>
                    <a:stretch>
                      <a:fillRect/>
                    </a:stretch>
                  </pic:blipFill>
                  <pic:spPr>
                    <a:xfrm>
                      <a:off x="0" y="0"/>
                      <a:ext cx="1695450" cy="4286250"/>
                    </a:xfrm>
                    <a:prstGeom prst="rect">
                      <a:avLst/>
                    </a:prstGeom>
                  </pic:spPr>
                </pic:pic>
              </a:graphicData>
            </a:graphic>
          </wp:inline>
        </w:drawing>
      </w:r>
    </w:p>
    <w:p w14:paraId="10B07126">
      <w:pPr>
        <w:spacing w:before="80" w:after="240"/>
        <w:jc w:val="center"/>
        <w:rPr>
          <w:rFonts w:hint="default" w:eastAsia="微软雅黑"/>
          <w:lang w:val="en-US" w:eastAsia="zh-CN"/>
        </w:rPr>
      </w:pPr>
      <w:r>
        <w:rPr>
          <w:rFonts w:hint="eastAsia"/>
          <w:i/>
          <w:iCs/>
          <w:sz w:val="20"/>
          <w:szCs w:val="20"/>
          <w:lang w:val="en-US" w:eastAsia="zh-CN"/>
        </w:rPr>
        <w:t>图</w:t>
      </w:r>
      <w:bookmarkStart w:id="0" w:name="_GoBack"/>
      <w:bookmarkEnd w:id="0"/>
      <w:r>
        <w:rPr>
          <w:rFonts w:hint="eastAsia"/>
          <w:i/>
          <w:iCs/>
          <w:sz w:val="20"/>
          <w:szCs w:val="20"/>
          <w:lang w:val="en-US" w:eastAsia="zh-CN"/>
        </w:rPr>
        <w:t>5</w:t>
      </w:r>
    </w:p>
    <w:p w14:paraId="70F6E4AE">
      <w:pPr>
        <w:spacing w:before="0" w:after="120" w:line="360" w:lineRule="exact"/>
      </w:pPr>
      <w:r>
        <w:rPr>
          <w:rFonts w:ascii="微软雅黑" w:hAnsi="微软雅黑" w:eastAsia="微软雅黑" w:cs="微软雅黑"/>
          <w:color w:val="000000"/>
          <w:sz w:val="24"/>
          <w:szCs w:val="24"/>
        </w:rPr>
        <w:t>图5示出了本发明的 JSON 变量索引与一致性校验机制。系统将 ELF 文件的摘要值和其他特征信息写入变量索引文件，后续使用时根据该信息判断是否需要重新解析 ELF。若 ELF 文件不存在但 JSON 索引可用，系统仍可在离线场景中查询变量地址。</w:t>
      </w:r>
    </w:p>
    <w:p w14:paraId="2E87F1CF">
      <w:pPr>
        <w:pStyle w:val="3"/>
        <w:spacing w:before="240" w:after="120" w:line="360" w:lineRule="auto"/>
      </w:pPr>
      <w:r>
        <w:rPr>
          <w:rFonts w:ascii="微软雅黑" w:hAnsi="微软雅黑" w:eastAsia="微软雅黑" w:cs="微软雅黑"/>
          <w:b/>
          <w:bCs/>
          <w:color w:val="000000"/>
          <w:sz w:val="32"/>
          <w:szCs w:val="32"/>
        </w:rPr>
        <w:t>九、具体实施方式</w:t>
      </w:r>
    </w:p>
    <w:p w14:paraId="51C2EF0C">
      <w:pPr>
        <w:pStyle w:val="4"/>
        <w:spacing w:before="240" w:after="120" w:line="360" w:lineRule="auto"/>
      </w:pPr>
      <w:r>
        <w:rPr>
          <w:rFonts w:ascii="微软雅黑" w:hAnsi="微软雅黑" w:eastAsia="微软雅黑" w:cs="微软雅黑"/>
          <w:b/>
          <w:bCs/>
          <w:color w:val="000000"/>
          <w:sz w:val="28"/>
          <w:szCs w:val="28"/>
        </w:rPr>
        <w:t>实施例一：简单全局变量访问</w:t>
      </w:r>
    </w:p>
    <w:p w14:paraId="7B497B40">
      <w:pPr>
        <w:spacing w:before="0" w:after="120" w:line="360" w:lineRule="exact"/>
      </w:pPr>
      <w:r>
        <w:rPr>
          <w:rFonts w:ascii="微软雅黑" w:hAnsi="微软雅黑" w:eastAsia="微软雅黑" w:cs="微软雅黑"/>
          <w:color w:val="000000"/>
          <w:sz w:val="24"/>
          <w:szCs w:val="24"/>
        </w:rPr>
        <w:t xml:space="preserve">系统加载目标 ELF 文件，从符号表中查找变量 </w:t>
      </w:r>
      <w:r>
        <w:rPr>
          <w:rFonts w:ascii="Courier New" w:hAnsi="Courier New" w:eastAsia="Courier New" w:cs="Courier New"/>
          <w:color w:val="333333"/>
          <w:sz w:val="20"/>
          <w:szCs w:val="20"/>
        </w:rPr>
        <w:t>kWireToFsmRspaData</w:t>
      </w:r>
      <w:r>
        <w:rPr>
          <w:rFonts w:ascii="微软雅黑" w:hAnsi="微软雅黑" w:eastAsia="微软雅黑" w:cs="微软雅黑"/>
          <w:color w:val="000000"/>
          <w:sz w:val="24"/>
          <w:szCs w:val="24"/>
        </w:rPr>
        <w:t xml:space="preserve">，获得其地址 </w:t>
      </w:r>
      <w:r>
        <w:rPr>
          <w:rFonts w:ascii="Courier New" w:hAnsi="Courier New" w:eastAsia="Courier New" w:cs="Courier New"/>
          <w:color w:val="333333"/>
          <w:sz w:val="20"/>
          <w:szCs w:val="20"/>
        </w:rPr>
        <w:t>0x600228c4</w:t>
      </w:r>
      <w:r>
        <w:rPr>
          <w:rFonts w:ascii="微软雅黑" w:hAnsi="微软雅黑" w:eastAsia="微软雅黑" w:cs="微软雅黑"/>
          <w:color w:val="000000"/>
          <w:sz w:val="24"/>
          <w:szCs w:val="24"/>
        </w:rPr>
        <w:t xml:space="preserve"> 和大小 </w:t>
      </w:r>
      <w:r>
        <w:rPr>
          <w:rFonts w:ascii="Courier New" w:hAnsi="Courier New" w:eastAsia="Courier New" w:cs="Courier New"/>
          <w:color w:val="333333"/>
          <w:sz w:val="20"/>
          <w:szCs w:val="20"/>
        </w:rPr>
        <w:t>512</w:t>
      </w:r>
      <w:r>
        <w:rPr>
          <w:rFonts w:ascii="微软雅黑" w:hAnsi="微软雅黑" w:eastAsia="微软雅黑" w:cs="微软雅黑"/>
          <w:color w:val="000000"/>
          <w:sz w:val="24"/>
          <w:szCs w:val="24"/>
        </w:rPr>
        <w:t xml:space="preserve"> 字节。</w:t>
      </w:r>
    </w:p>
    <w:p w14:paraId="79362875">
      <w:pPr>
        <w:spacing w:before="0" w:after="120" w:line="360" w:lineRule="exact"/>
      </w:pPr>
      <w:r>
        <w:rPr>
          <w:rFonts w:ascii="微软雅黑" w:hAnsi="微软雅黑" w:eastAsia="微软雅黑" w:cs="微软雅黑"/>
          <w:color w:val="000000"/>
          <w:sz w:val="24"/>
          <w:szCs w:val="24"/>
        </w:rPr>
        <w:t>当用户输入：</w:t>
      </w:r>
    </w:p>
    <w:p w14:paraId="616E7314">
      <w:pPr>
        <w:spacing w:before="120" w:after="0"/>
      </w:pPr>
      <w:r>
        <w:rPr>
          <w:rFonts w:ascii="Courier New" w:hAnsi="Courier New" w:eastAsia="Courier New" w:cs="Courier New"/>
          <w:b/>
          <w:bCs/>
          <w:color w:val="000000"/>
          <w:sz w:val="20"/>
          <w:szCs w:val="20"/>
        </w:rPr>
        <w:t>text</w:t>
      </w:r>
    </w:p>
    <w:p w14:paraId="290E5658">
      <w:pPr>
        <w:pStyle w:val="16"/>
        <w:pBdr>
          <w:top w:val="single" w:color="DDDDDD" w:sz="2" w:space="0"/>
          <w:left w:val="single" w:color="DDDDDD" w:sz="2" w:space="0"/>
          <w:right w:val="single" w:color="DDDDDD" w:sz="2" w:space="0"/>
        </w:pBdr>
        <w:shd w:val="clear" w:fill="F8F8F8"/>
        <w:spacing w:before="60" w:after="0" w:line="360" w:lineRule="auto"/>
      </w:pPr>
    </w:p>
    <w:p w14:paraId="663FDA20">
      <w:pPr>
        <w:pStyle w:val="16"/>
        <w:shd w:val="clear" w:fill="F8F8F8"/>
        <w:spacing w:before="0" w:after="0" w:line="240" w:lineRule="auto"/>
      </w:pPr>
      <w:r>
        <w:rPr>
          <w:rFonts w:ascii="Courier New" w:hAnsi="Courier New" w:eastAsia="Courier New" w:cs="Courier New"/>
          <w:color w:val="333333"/>
          <w:sz w:val="20"/>
          <w:szCs w:val="20"/>
        </w:rPr>
        <w:t>kWireToFsmRspaData[1]</w:t>
      </w:r>
    </w:p>
    <w:p w14:paraId="1D182206">
      <w:pPr>
        <w:pStyle w:val="16"/>
        <w:shd w:val="clear" w:fill="F8F8F8"/>
        <w:spacing w:before="0" w:after="0" w:line="240" w:lineRule="auto"/>
      </w:pPr>
    </w:p>
    <w:p w14:paraId="6FE76B87">
      <w:pPr>
        <w:pStyle w:val="16"/>
        <w:pBdr>
          <w:bottom w:val="single" w:color="DDDDDD" w:sz="2" w:space="0"/>
        </w:pBdr>
        <w:shd w:val="clear" w:fill="F8F8F8"/>
        <w:spacing w:before="0" w:after="120"/>
      </w:pPr>
    </w:p>
    <w:p w14:paraId="08427BAB">
      <w:pPr>
        <w:spacing w:before="0" w:after="120" w:line="360" w:lineRule="exact"/>
      </w:pPr>
      <w:r>
        <w:rPr>
          <w:rFonts w:ascii="微软雅黑" w:hAnsi="微软雅黑" w:eastAsia="微软雅黑" w:cs="微软雅黑"/>
          <w:color w:val="000000"/>
          <w:sz w:val="24"/>
          <w:szCs w:val="24"/>
        </w:rPr>
        <w:t xml:space="preserve">系统识别下标 </w:t>
      </w:r>
      <w:r>
        <w:rPr>
          <w:rFonts w:ascii="Courier New" w:hAnsi="Courier New" w:eastAsia="Courier New" w:cs="Courier New"/>
          <w:color w:val="333333"/>
          <w:sz w:val="20"/>
          <w:szCs w:val="20"/>
        </w:rPr>
        <w:t>1</w:t>
      </w:r>
      <w:r>
        <w:rPr>
          <w:rFonts w:ascii="微软雅黑" w:hAnsi="微软雅黑" w:eastAsia="微软雅黑" w:cs="微软雅黑"/>
          <w:color w:val="000000"/>
          <w:sz w:val="24"/>
          <w:szCs w:val="24"/>
        </w:rPr>
        <w:t>，将目标地址计算为：</w:t>
      </w:r>
    </w:p>
    <w:p w14:paraId="22878D26">
      <w:pPr>
        <w:spacing w:before="120" w:after="0"/>
      </w:pPr>
      <w:r>
        <w:rPr>
          <w:rFonts w:ascii="Courier New" w:hAnsi="Courier New" w:eastAsia="Courier New" w:cs="Courier New"/>
          <w:b/>
          <w:bCs/>
          <w:color w:val="000000"/>
          <w:sz w:val="20"/>
          <w:szCs w:val="20"/>
        </w:rPr>
        <w:t>text</w:t>
      </w:r>
    </w:p>
    <w:p w14:paraId="25F56CC5">
      <w:pPr>
        <w:pStyle w:val="16"/>
        <w:pBdr>
          <w:top w:val="single" w:color="DDDDDD" w:sz="2" w:space="0"/>
          <w:left w:val="single" w:color="DDDDDD" w:sz="2" w:space="0"/>
          <w:right w:val="single" w:color="DDDDDD" w:sz="2" w:space="0"/>
        </w:pBdr>
        <w:shd w:val="clear" w:fill="F8F8F8"/>
        <w:spacing w:before="60" w:after="0" w:line="360" w:lineRule="auto"/>
      </w:pPr>
    </w:p>
    <w:p w14:paraId="597B4DF1">
      <w:pPr>
        <w:pStyle w:val="16"/>
        <w:shd w:val="clear" w:fill="F8F8F8"/>
        <w:spacing w:before="0" w:after="0" w:line="240" w:lineRule="auto"/>
      </w:pPr>
      <w:r>
        <w:rPr>
          <w:rFonts w:ascii="Courier New" w:hAnsi="Courier New" w:eastAsia="Courier New" w:cs="Courier New"/>
          <w:color w:val="333333"/>
          <w:sz w:val="20"/>
          <w:szCs w:val="20"/>
        </w:rPr>
        <w:t>0x600228c4 + 1 = 0x600228c5</w:t>
      </w:r>
    </w:p>
    <w:p w14:paraId="50EF23FD">
      <w:pPr>
        <w:pStyle w:val="16"/>
        <w:shd w:val="clear" w:fill="F8F8F8"/>
        <w:spacing w:before="0" w:after="0" w:line="240" w:lineRule="auto"/>
      </w:pPr>
    </w:p>
    <w:p w14:paraId="16476DED">
      <w:pPr>
        <w:pStyle w:val="16"/>
        <w:pBdr>
          <w:bottom w:val="single" w:color="DDDDDD" w:sz="2" w:space="0"/>
        </w:pBdr>
        <w:shd w:val="clear" w:fill="F8F8F8"/>
        <w:spacing w:before="0" w:after="120"/>
      </w:pPr>
    </w:p>
    <w:p w14:paraId="21F5B24A">
      <w:pPr>
        <w:spacing w:before="0" w:after="120" w:line="360" w:lineRule="exact"/>
      </w:pPr>
      <w:r>
        <w:rPr>
          <w:rFonts w:ascii="微软雅黑" w:hAnsi="微软雅黑" w:eastAsia="微软雅黑" w:cs="微软雅黑"/>
          <w:color w:val="000000"/>
          <w:sz w:val="24"/>
          <w:szCs w:val="24"/>
        </w:rPr>
        <w:t xml:space="preserve">默认访问字节数为 </w:t>
      </w:r>
      <w:r>
        <w:rPr>
          <w:rFonts w:ascii="Courier New" w:hAnsi="Courier New" w:eastAsia="Courier New" w:cs="Courier New"/>
          <w:color w:val="333333"/>
          <w:sz w:val="20"/>
          <w:szCs w:val="20"/>
        </w:rPr>
        <w:t>1</w:t>
      </w:r>
      <w:r>
        <w:rPr>
          <w:rFonts w:ascii="微软雅黑" w:hAnsi="微软雅黑" w:eastAsia="微软雅黑" w:cs="微软雅黑"/>
          <w:color w:val="000000"/>
          <w:sz w:val="24"/>
          <w:szCs w:val="24"/>
        </w:rPr>
        <w:t>，随后通过调试接口读取或写入该地址。</w:t>
      </w:r>
    </w:p>
    <w:p w14:paraId="5568388C">
      <w:pPr>
        <w:pStyle w:val="4"/>
        <w:spacing w:before="240" w:after="120" w:line="360" w:lineRule="auto"/>
      </w:pPr>
      <w:r>
        <w:rPr>
          <w:rFonts w:ascii="微软雅黑" w:hAnsi="微软雅黑" w:eastAsia="微软雅黑" w:cs="微软雅黑"/>
          <w:b/>
          <w:bCs/>
          <w:color w:val="000000"/>
          <w:sz w:val="28"/>
          <w:szCs w:val="28"/>
        </w:rPr>
        <w:t>实施例二：结构体字段路径访问</w:t>
      </w:r>
    </w:p>
    <w:p w14:paraId="46A284D5">
      <w:pPr>
        <w:spacing w:before="0" w:after="120" w:line="360" w:lineRule="exact"/>
      </w:pPr>
      <w:r>
        <w:rPr>
          <w:rFonts w:ascii="微软雅黑" w:hAnsi="微软雅黑" w:eastAsia="微软雅黑" w:cs="微软雅黑"/>
          <w:color w:val="000000"/>
          <w:sz w:val="24"/>
          <w:szCs w:val="24"/>
        </w:rPr>
        <w:t>系统加载目标 ELF 文件，并读取 DWARF 调试信息。当用户输入：</w:t>
      </w:r>
    </w:p>
    <w:p w14:paraId="3EB1EF2F">
      <w:pPr>
        <w:spacing w:before="120" w:after="0"/>
      </w:pPr>
      <w:r>
        <w:rPr>
          <w:rFonts w:ascii="Courier New" w:hAnsi="Courier New" w:eastAsia="Courier New" w:cs="Courier New"/>
          <w:b/>
          <w:bCs/>
          <w:color w:val="000000"/>
          <w:sz w:val="20"/>
          <w:szCs w:val="20"/>
        </w:rPr>
        <w:t>text</w:t>
      </w:r>
    </w:p>
    <w:p w14:paraId="4E4B3983">
      <w:pPr>
        <w:pStyle w:val="16"/>
        <w:pBdr>
          <w:top w:val="single" w:color="DDDDDD" w:sz="2" w:space="0"/>
          <w:left w:val="single" w:color="DDDDDD" w:sz="2" w:space="0"/>
          <w:right w:val="single" w:color="DDDDDD" w:sz="2" w:space="0"/>
        </w:pBdr>
        <w:shd w:val="clear" w:fill="F8F8F8"/>
        <w:spacing w:before="60" w:after="0" w:line="360" w:lineRule="auto"/>
      </w:pPr>
    </w:p>
    <w:p w14:paraId="3E15357C">
      <w:pPr>
        <w:pStyle w:val="16"/>
        <w:shd w:val="clear" w:fill="F8F8F8"/>
        <w:spacing w:before="0" w:after="0" w:line="240" w:lineRule="auto"/>
      </w:pPr>
      <w:r>
        <w:rPr>
          <w:rFonts w:ascii="Courier New" w:hAnsi="Courier New" w:eastAsia="Courier New" w:cs="Courier New"/>
          <w:color w:val="333333"/>
          <w:sz w:val="20"/>
          <w:szCs w:val="20"/>
        </w:rPr>
        <w:t>kAdapterReadSignalDoc.flexray.VehModMngtGlbSafe1UsgModSts</w:t>
      </w:r>
    </w:p>
    <w:p w14:paraId="69E56CE0">
      <w:pPr>
        <w:pStyle w:val="16"/>
        <w:shd w:val="clear" w:fill="F8F8F8"/>
        <w:spacing w:before="0" w:after="0" w:line="240" w:lineRule="auto"/>
      </w:pPr>
    </w:p>
    <w:p w14:paraId="03A76599">
      <w:pPr>
        <w:pStyle w:val="16"/>
        <w:pBdr>
          <w:bottom w:val="single" w:color="DDDDDD" w:sz="2" w:space="0"/>
        </w:pBdr>
        <w:shd w:val="clear" w:fill="F8F8F8"/>
        <w:spacing w:before="0" w:after="120"/>
      </w:pPr>
    </w:p>
    <w:p w14:paraId="47835050">
      <w:pPr>
        <w:spacing w:before="0" w:after="120" w:line="360" w:lineRule="exact"/>
      </w:pPr>
      <w:r>
        <w:rPr>
          <w:rFonts w:ascii="微软雅黑" w:hAnsi="微软雅黑" w:eastAsia="微软雅黑" w:cs="微软雅黑"/>
          <w:color w:val="000000"/>
          <w:sz w:val="24"/>
          <w:szCs w:val="24"/>
        </w:rPr>
        <w:t xml:space="preserve">系统首先定位根变量 </w:t>
      </w:r>
      <w:r>
        <w:rPr>
          <w:rFonts w:ascii="Courier New" w:hAnsi="Courier New" w:eastAsia="Courier New" w:cs="Courier New"/>
          <w:color w:val="333333"/>
          <w:sz w:val="20"/>
          <w:szCs w:val="20"/>
        </w:rPr>
        <w:t>kAdapterReadSignalDoc</w:t>
      </w:r>
      <w:r>
        <w:rPr>
          <w:rFonts w:ascii="微软雅黑" w:hAnsi="微软雅黑" w:eastAsia="微软雅黑" w:cs="微软雅黑"/>
          <w:color w:val="000000"/>
          <w:sz w:val="24"/>
          <w:szCs w:val="24"/>
        </w:rPr>
        <w:t xml:space="preserve">，读取其地址为 </w:t>
      </w:r>
      <w:r>
        <w:rPr>
          <w:rFonts w:ascii="Courier New" w:hAnsi="Courier New" w:eastAsia="Courier New" w:cs="Courier New"/>
          <w:color w:val="333333"/>
          <w:sz w:val="20"/>
          <w:szCs w:val="20"/>
        </w:rPr>
        <w:t>0x600237b4</w:t>
      </w:r>
      <w:r>
        <w:rPr>
          <w:rFonts w:ascii="微软雅黑" w:hAnsi="微软雅黑" w:eastAsia="微软雅黑" w:cs="微软雅黑"/>
          <w:color w:val="000000"/>
          <w:sz w:val="24"/>
          <w:szCs w:val="24"/>
        </w:rPr>
        <w:t xml:space="preserve">，然后根据 DWARF 类型信息依次查找 </w:t>
      </w:r>
      <w:r>
        <w:rPr>
          <w:rFonts w:ascii="Courier New" w:hAnsi="Courier New" w:eastAsia="Courier New" w:cs="Courier New"/>
          <w:color w:val="333333"/>
          <w:sz w:val="20"/>
          <w:szCs w:val="20"/>
        </w:rPr>
        <w:t>flexray</w:t>
      </w:r>
      <w:r>
        <w:rPr>
          <w:rFonts w:ascii="微软雅黑" w:hAnsi="微软雅黑" w:eastAsia="微软雅黑" w:cs="微软雅黑"/>
          <w:color w:val="000000"/>
          <w:sz w:val="24"/>
          <w:szCs w:val="24"/>
        </w:rPr>
        <w:t xml:space="preserve"> 成员和 </w:t>
      </w:r>
      <w:r>
        <w:rPr>
          <w:rFonts w:ascii="Courier New" w:hAnsi="Courier New" w:eastAsia="Courier New" w:cs="Courier New"/>
          <w:color w:val="333333"/>
          <w:sz w:val="20"/>
          <w:szCs w:val="20"/>
        </w:rPr>
        <w:t>VehModMngtGlbSafe1UsgModSts</w:t>
      </w:r>
      <w:r>
        <w:rPr>
          <w:rFonts w:ascii="微软雅黑" w:hAnsi="微软雅黑" w:eastAsia="微软雅黑" w:cs="微软雅黑"/>
          <w:color w:val="000000"/>
          <w:sz w:val="24"/>
          <w:szCs w:val="24"/>
        </w:rPr>
        <w:t xml:space="preserve"> 成员，并累加成员偏移，得到最终地址 </w:t>
      </w:r>
      <w:r>
        <w:rPr>
          <w:rFonts w:ascii="Courier New" w:hAnsi="Courier New" w:eastAsia="Courier New" w:cs="Courier New"/>
          <w:color w:val="333333"/>
          <w:sz w:val="20"/>
          <w:szCs w:val="20"/>
        </w:rPr>
        <w:t>0x60023974</w:t>
      </w:r>
      <w:r>
        <w:rPr>
          <w:rFonts w:ascii="微软雅黑" w:hAnsi="微软雅黑" w:eastAsia="微软雅黑" w:cs="微软雅黑"/>
          <w:color w:val="000000"/>
          <w:sz w:val="24"/>
          <w:szCs w:val="24"/>
        </w:rPr>
        <w:t xml:space="preserve">。该字段大小为 </w:t>
      </w:r>
      <w:r>
        <w:rPr>
          <w:rFonts w:ascii="Courier New" w:hAnsi="Courier New" w:eastAsia="Courier New" w:cs="Courier New"/>
          <w:color w:val="333333"/>
          <w:sz w:val="20"/>
          <w:szCs w:val="20"/>
        </w:rPr>
        <w:t>1</w:t>
      </w:r>
      <w:r>
        <w:rPr>
          <w:rFonts w:ascii="微软雅黑" w:hAnsi="微软雅黑" w:eastAsia="微软雅黑" w:cs="微软雅黑"/>
          <w:color w:val="000000"/>
          <w:sz w:val="24"/>
          <w:szCs w:val="24"/>
        </w:rPr>
        <w:t xml:space="preserve"> 字节。</w:t>
      </w:r>
    </w:p>
    <w:p w14:paraId="1B5BD115">
      <w:pPr>
        <w:spacing w:before="0" w:after="120" w:line="360" w:lineRule="exact"/>
      </w:pPr>
      <w:r>
        <w:rPr>
          <w:rFonts w:ascii="微软雅黑" w:hAnsi="微软雅黑" w:eastAsia="微软雅黑" w:cs="微软雅黑"/>
          <w:color w:val="000000"/>
          <w:sz w:val="24"/>
          <w:szCs w:val="24"/>
        </w:rPr>
        <w:t xml:space="preserve">随后系统通过调试接口读取地址 </w:t>
      </w:r>
      <w:r>
        <w:rPr>
          <w:rFonts w:ascii="Courier New" w:hAnsi="Courier New" w:eastAsia="Courier New" w:cs="Courier New"/>
          <w:color w:val="333333"/>
          <w:sz w:val="20"/>
          <w:szCs w:val="20"/>
        </w:rPr>
        <w:t>0x60023974</w:t>
      </w:r>
      <w:r>
        <w:rPr>
          <w:rFonts w:ascii="微软雅黑" w:hAnsi="微软雅黑" w:eastAsia="微软雅黑" w:cs="微软雅黑"/>
          <w:color w:val="000000"/>
          <w:sz w:val="24"/>
          <w:szCs w:val="24"/>
        </w:rPr>
        <w:t xml:space="preserve"> 的 1 字节数据，或向该地址写入 1 字节数据。</w:t>
      </w:r>
    </w:p>
    <w:p w14:paraId="649213F9">
      <w:pPr>
        <w:pStyle w:val="4"/>
        <w:spacing w:before="240" w:after="120" w:line="360" w:lineRule="auto"/>
      </w:pPr>
      <w:r>
        <w:rPr>
          <w:rFonts w:ascii="微软雅黑" w:hAnsi="微软雅黑" w:eastAsia="微软雅黑" w:cs="微软雅黑"/>
          <w:b/>
          <w:bCs/>
          <w:color w:val="000000"/>
          <w:sz w:val="28"/>
          <w:szCs w:val="28"/>
        </w:rPr>
        <w:t>实施例三：JSON 变量索引生成</w:t>
      </w:r>
    </w:p>
    <w:p w14:paraId="403FBFE5">
      <w:pPr>
        <w:spacing w:before="0" w:after="120" w:line="360" w:lineRule="exact"/>
      </w:pPr>
      <w:r>
        <w:rPr>
          <w:rFonts w:ascii="微软雅黑" w:hAnsi="微软雅黑" w:eastAsia="微软雅黑" w:cs="微软雅黑"/>
          <w:color w:val="000000"/>
          <w:sz w:val="24"/>
          <w:szCs w:val="24"/>
        </w:rPr>
        <w:t xml:space="preserve">C/C++ 解析模块加载目标 ELF 文件，枚举 DWARF 中的全局变量和结构体成员路径，并生成 JSON 变量索引文件。该文件以末级成员名为键保存完整变量路径列表。例如，末级成员名 </w:t>
      </w:r>
      <w:r>
        <w:rPr>
          <w:rFonts w:ascii="Courier New" w:hAnsi="Courier New" w:eastAsia="Courier New" w:cs="Courier New"/>
          <w:color w:val="333333"/>
          <w:sz w:val="20"/>
          <w:szCs w:val="20"/>
        </w:rPr>
        <w:t>VehModMngtGlbSafe1UsgModSts</w:t>
      </w:r>
      <w:r>
        <w:rPr>
          <w:rFonts w:ascii="微软雅黑" w:hAnsi="微软雅黑" w:eastAsia="微软雅黑" w:cs="微软雅黑"/>
          <w:color w:val="000000"/>
          <w:sz w:val="24"/>
          <w:szCs w:val="24"/>
        </w:rPr>
        <w:t xml:space="preserve"> 可对应如下完整路径：</w:t>
      </w:r>
    </w:p>
    <w:p w14:paraId="70AA37E3">
      <w:pPr>
        <w:spacing w:before="120" w:after="0"/>
      </w:pPr>
      <w:r>
        <w:rPr>
          <w:rFonts w:ascii="Courier New" w:hAnsi="Courier New" w:eastAsia="Courier New" w:cs="Courier New"/>
          <w:b/>
          <w:bCs/>
          <w:color w:val="000000"/>
          <w:sz w:val="20"/>
          <w:szCs w:val="20"/>
        </w:rPr>
        <w:t>text</w:t>
      </w:r>
    </w:p>
    <w:p w14:paraId="58CC600E">
      <w:pPr>
        <w:pStyle w:val="16"/>
        <w:pBdr>
          <w:top w:val="single" w:color="DDDDDD" w:sz="2" w:space="0"/>
          <w:left w:val="single" w:color="DDDDDD" w:sz="2" w:space="0"/>
          <w:right w:val="single" w:color="DDDDDD" w:sz="2" w:space="0"/>
        </w:pBdr>
        <w:shd w:val="clear" w:fill="F8F8F8"/>
        <w:spacing w:before="60" w:after="0" w:line="360" w:lineRule="auto"/>
      </w:pPr>
    </w:p>
    <w:p w14:paraId="53FAEF5B">
      <w:pPr>
        <w:pStyle w:val="16"/>
        <w:shd w:val="clear" w:fill="F8F8F8"/>
        <w:spacing w:before="0" w:after="0" w:line="240" w:lineRule="auto"/>
      </w:pPr>
      <w:r>
        <w:rPr>
          <w:rFonts w:ascii="Courier New" w:hAnsi="Courier New" w:eastAsia="Courier New" w:cs="Courier New"/>
          <w:color w:val="333333"/>
          <w:sz w:val="20"/>
          <w:szCs w:val="20"/>
        </w:rPr>
        <w:t>kAdapterReadSignalDoc.flexray.VehModMngtGlbSafe1UsgModSts</w:t>
      </w:r>
    </w:p>
    <w:p w14:paraId="224F5FC4">
      <w:pPr>
        <w:pStyle w:val="16"/>
        <w:shd w:val="clear" w:fill="F8F8F8"/>
        <w:spacing w:before="0" w:after="0" w:line="240" w:lineRule="auto"/>
      </w:pPr>
    </w:p>
    <w:p w14:paraId="478DCC02">
      <w:pPr>
        <w:pStyle w:val="16"/>
        <w:pBdr>
          <w:bottom w:val="single" w:color="DDDDDD" w:sz="2" w:space="0"/>
        </w:pBdr>
        <w:shd w:val="clear" w:fill="F8F8F8"/>
        <w:spacing w:before="0" w:after="120"/>
      </w:pPr>
    </w:p>
    <w:p w14:paraId="2D85B4FC">
      <w:pPr>
        <w:spacing w:before="0" w:after="120" w:line="360" w:lineRule="exact"/>
      </w:pPr>
      <w:r>
        <w:rPr>
          <w:rFonts w:ascii="微软雅黑" w:hAnsi="微软雅黑" w:eastAsia="微软雅黑" w:cs="微软雅黑"/>
          <w:color w:val="000000"/>
          <w:sz w:val="24"/>
          <w:szCs w:val="24"/>
        </w:rPr>
        <w:t>该 JSON 变量索引文件还保存 ELF 文件路径、文件大小、修改时间和摘要值。Python 自动化接口在每次使用前检查 JSON 变量索引文件是否与当前 ELF 匹配；若摘要值不匹配，则重新生成 JSON 变量索引文件。</w:t>
      </w:r>
    </w:p>
    <w:p w14:paraId="07AFC6E5">
      <w:pPr>
        <w:pStyle w:val="4"/>
        <w:spacing w:before="240" w:after="120" w:line="360" w:lineRule="auto"/>
      </w:pPr>
      <w:r>
        <w:rPr>
          <w:rFonts w:ascii="微软雅黑" w:hAnsi="微软雅黑" w:eastAsia="微软雅黑" w:cs="微软雅黑"/>
          <w:b/>
          <w:bCs/>
          <w:color w:val="000000"/>
          <w:sz w:val="28"/>
          <w:szCs w:val="28"/>
        </w:rPr>
        <w:t>实施例四：末级成员名反查</w:t>
      </w:r>
    </w:p>
    <w:p w14:paraId="1B67ABFE">
      <w:pPr>
        <w:spacing w:before="0" w:after="120" w:line="360" w:lineRule="exact"/>
      </w:pPr>
      <w:r>
        <w:rPr>
          <w:rFonts w:ascii="微软雅黑" w:hAnsi="微软雅黑" w:eastAsia="微软雅黑" w:cs="微软雅黑"/>
          <w:color w:val="000000"/>
          <w:sz w:val="24"/>
          <w:szCs w:val="24"/>
        </w:rPr>
        <w:t>当用户仅输入：</w:t>
      </w:r>
    </w:p>
    <w:p w14:paraId="565D46CC">
      <w:pPr>
        <w:spacing w:before="120" w:after="0"/>
      </w:pPr>
      <w:r>
        <w:rPr>
          <w:rFonts w:ascii="Courier New" w:hAnsi="Courier New" w:eastAsia="Courier New" w:cs="Courier New"/>
          <w:b/>
          <w:bCs/>
          <w:color w:val="000000"/>
          <w:sz w:val="20"/>
          <w:szCs w:val="20"/>
        </w:rPr>
        <w:t>text</w:t>
      </w:r>
    </w:p>
    <w:p w14:paraId="0CCDA1D8">
      <w:pPr>
        <w:pStyle w:val="16"/>
        <w:pBdr>
          <w:top w:val="single" w:color="DDDDDD" w:sz="2" w:space="0"/>
          <w:left w:val="single" w:color="DDDDDD" w:sz="2" w:space="0"/>
          <w:right w:val="single" w:color="DDDDDD" w:sz="2" w:space="0"/>
        </w:pBdr>
        <w:shd w:val="clear" w:fill="F8F8F8"/>
        <w:spacing w:before="60" w:after="0" w:line="360" w:lineRule="auto"/>
      </w:pPr>
    </w:p>
    <w:p w14:paraId="0C9DFC2C">
      <w:pPr>
        <w:pStyle w:val="16"/>
        <w:shd w:val="clear" w:fill="F8F8F8"/>
        <w:spacing w:before="0" w:after="0" w:line="240" w:lineRule="auto"/>
      </w:pPr>
      <w:r>
        <w:rPr>
          <w:rFonts w:ascii="Courier New" w:hAnsi="Courier New" w:eastAsia="Courier New" w:cs="Courier New"/>
          <w:color w:val="333333"/>
          <w:sz w:val="20"/>
          <w:szCs w:val="20"/>
        </w:rPr>
        <w:t>VehModMngtGlbSafe1UsgModSts</w:t>
      </w:r>
    </w:p>
    <w:p w14:paraId="01C77AF3">
      <w:pPr>
        <w:pStyle w:val="16"/>
        <w:shd w:val="clear" w:fill="F8F8F8"/>
        <w:spacing w:before="0" w:after="0" w:line="240" w:lineRule="auto"/>
      </w:pPr>
    </w:p>
    <w:p w14:paraId="557B0497">
      <w:pPr>
        <w:pStyle w:val="16"/>
        <w:pBdr>
          <w:bottom w:val="single" w:color="DDDDDD" w:sz="2" w:space="0"/>
        </w:pBdr>
        <w:shd w:val="clear" w:fill="F8F8F8"/>
        <w:spacing w:before="0" w:after="120"/>
      </w:pPr>
    </w:p>
    <w:p w14:paraId="6DC6280B">
      <w:pPr>
        <w:spacing w:before="0" w:after="120" w:line="360" w:lineRule="exact"/>
      </w:pPr>
      <w:r>
        <w:rPr>
          <w:rFonts w:ascii="微软雅黑" w:hAnsi="微软雅黑" w:eastAsia="微软雅黑" w:cs="微软雅黑"/>
          <w:color w:val="000000"/>
          <w:sz w:val="24"/>
          <w:szCs w:val="24"/>
        </w:rPr>
        <w:t xml:space="preserve">Python 自动化接口在 JSON 变量索引文件的 </w:t>
      </w:r>
      <w:r>
        <w:rPr>
          <w:rFonts w:ascii="Courier New" w:hAnsi="Courier New" w:eastAsia="Courier New" w:cs="Courier New"/>
          <w:color w:val="333333"/>
          <w:sz w:val="20"/>
          <w:szCs w:val="20"/>
        </w:rPr>
        <w:t>entries_by_member</w:t>
      </w:r>
      <w:r>
        <w:rPr>
          <w:rFonts w:ascii="微软雅黑" w:hAnsi="微软雅黑" w:eastAsia="微软雅黑" w:cs="微软雅黑"/>
          <w:color w:val="000000"/>
          <w:sz w:val="24"/>
          <w:szCs w:val="24"/>
        </w:rPr>
        <w:t xml:space="preserve"> 中查询该末级成员名。如果仅存在一个匹配项，则返回包含完整路径、地址和访问字节长度的变量信息对象；如果存在多个匹配项，则提示用户输入完整变量路径以消除歧义。</w:t>
      </w:r>
    </w:p>
    <w:p w14:paraId="2A7CC13A">
      <w:pPr>
        <w:pStyle w:val="4"/>
        <w:spacing w:before="240" w:after="120" w:line="360" w:lineRule="auto"/>
      </w:pPr>
      <w:r>
        <w:rPr>
          <w:rFonts w:ascii="微软雅黑" w:hAnsi="微软雅黑" w:eastAsia="微软雅黑" w:cs="微软雅黑"/>
          <w:b/>
          <w:bCs/>
          <w:color w:val="000000"/>
          <w:sz w:val="28"/>
          <w:szCs w:val="28"/>
        </w:rPr>
        <w:t>实施例五：Python 自动化读写</w:t>
      </w:r>
    </w:p>
    <w:p w14:paraId="1B446749">
      <w:pPr>
        <w:spacing w:before="120" w:after="0"/>
      </w:pPr>
      <w:r>
        <w:rPr>
          <w:rFonts w:ascii="Courier New" w:hAnsi="Courier New" w:eastAsia="Courier New" w:cs="Courier New"/>
          <w:b/>
          <w:bCs/>
          <w:color w:val="000000"/>
          <w:sz w:val="20"/>
          <w:szCs w:val="20"/>
        </w:rPr>
        <w:t>python</w:t>
      </w:r>
    </w:p>
    <w:p w14:paraId="0E82285A">
      <w:pPr>
        <w:pStyle w:val="16"/>
        <w:pBdr>
          <w:top w:val="single" w:color="DDDDDD" w:sz="2" w:space="0"/>
          <w:left w:val="single" w:color="DDDDDD" w:sz="2" w:space="0"/>
          <w:right w:val="single" w:color="DDDDDD" w:sz="2" w:space="0"/>
        </w:pBdr>
        <w:shd w:val="clear" w:fill="F8F8F8"/>
        <w:spacing w:before="60" w:after="0" w:line="360" w:lineRule="auto"/>
      </w:pPr>
    </w:p>
    <w:p w14:paraId="67A626D2">
      <w:pPr>
        <w:pStyle w:val="16"/>
        <w:shd w:val="clear" w:fill="F8F8F8"/>
        <w:spacing w:before="0" w:after="0" w:line="240" w:lineRule="auto"/>
      </w:pPr>
      <w:r>
        <w:rPr>
          <w:rFonts w:ascii="Courier New" w:hAnsi="Courier New" w:eastAsia="Courier New" w:cs="Courier New"/>
          <w:color w:val="333333"/>
          <w:sz w:val="20"/>
          <w:szCs w:val="20"/>
        </w:rPr>
        <w:t>from scripts.base_tas import BaseTas</w:t>
      </w:r>
    </w:p>
    <w:p w14:paraId="6ABF01FA">
      <w:pPr>
        <w:pStyle w:val="16"/>
        <w:shd w:val="clear" w:fill="F8F8F8"/>
        <w:spacing w:before="0" w:after="0" w:line="240" w:lineRule="auto"/>
      </w:pPr>
    </w:p>
    <w:p w14:paraId="4840F9CD">
      <w:pPr>
        <w:pStyle w:val="16"/>
        <w:shd w:val="clear" w:fill="F8F8F8"/>
        <w:spacing w:before="0" w:after="0" w:line="240" w:lineRule="auto"/>
      </w:pPr>
      <w:r>
        <w:rPr>
          <w:rFonts w:ascii="Courier New" w:hAnsi="Courier New" w:eastAsia="Courier New" w:cs="Courier New"/>
          <w:color w:val="333333"/>
          <w:sz w:val="20"/>
          <w:szCs w:val="20"/>
        </w:rPr>
        <w:t>tas = BaseTas()</w:t>
      </w:r>
    </w:p>
    <w:p w14:paraId="4659C239">
      <w:pPr>
        <w:pStyle w:val="16"/>
        <w:shd w:val="clear" w:fill="F8F8F8"/>
        <w:spacing w:before="0" w:after="0" w:line="240" w:lineRule="auto"/>
      </w:pPr>
      <w:r>
        <w:rPr>
          <w:rFonts w:ascii="Courier New" w:hAnsi="Courier New" w:eastAsia="Courier New" w:cs="Courier New"/>
          <w:color w:val="333333"/>
          <w:sz w:val="20"/>
          <w:szCs w:val="20"/>
        </w:rPr>
        <w:t>info = tas.resolve_variable("VehModMngtGlbSafe1UsgModSts")</w:t>
      </w:r>
    </w:p>
    <w:p w14:paraId="1C3EB9DE">
      <w:pPr>
        <w:pStyle w:val="16"/>
        <w:shd w:val="clear" w:fill="F8F8F8"/>
        <w:spacing w:before="0" w:after="0" w:line="240" w:lineRule="auto"/>
      </w:pPr>
    </w:p>
    <w:p w14:paraId="59C0997C">
      <w:pPr>
        <w:pStyle w:val="16"/>
        <w:shd w:val="clear" w:fill="F8F8F8"/>
        <w:spacing w:before="0" w:after="0" w:line="240" w:lineRule="auto"/>
      </w:pPr>
      <w:r>
        <w:rPr>
          <w:rFonts w:ascii="Courier New" w:hAnsi="Courier New" w:eastAsia="Courier New" w:cs="Courier New"/>
          <w:color w:val="333333"/>
          <w:sz w:val="20"/>
          <w:szCs w:val="20"/>
        </w:rPr>
        <w:t>try:</w:t>
      </w:r>
    </w:p>
    <w:p w14:paraId="71FA85A1">
      <w:pPr>
        <w:pStyle w:val="16"/>
        <w:shd w:val="clear" w:fill="F8F8F8"/>
        <w:spacing w:before="0" w:after="0" w:line="240" w:lineRule="auto"/>
      </w:pPr>
      <w:r>
        <w:rPr>
          <w:rFonts w:ascii="Courier New" w:hAnsi="Courier New" w:eastAsia="Courier New" w:cs="Courier New"/>
          <w:color w:val="333333"/>
          <w:sz w:val="20"/>
          <w:szCs w:val="20"/>
        </w:rPr>
        <w:t>    tas.connect()</w:t>
      </w:r>
    </w:p>
    <w:p w14:paraId="4F7773DF">
      <w:pPr>
        <w:pStyle w:val="16"/>
        <w:shd w:val="clear" w:fill="F8F8F8"/>
        <w:spacing w:before="0" w:after="0" w:line="240" w:lineRule="auto"/>
      </w:pPr>
      <w:r>
        <w:rPr>
          <w:rFonts w:ascii="Courier New" w:hAnsi="Courier New" w:eastAsia="Courier New" w:cs="Courier New"/>
          <w:color w:val="333333"/>
          <w:sz w:val="20"/>
          <w:szCs w:val="20"/>
        </w:rPr>
        <w:t>    data = tas.read_variable_info(info)</w:t>
      </w:r>
    </w:p>
    <w:p w14:paraId="213046AD">
      <w:pPr>
        <w:pStyle w:val="16"/>
        <w:shd w:val="clear" w:fill="F8F8F8"/>
        <w:spacing w:before="0" w:after="0" w:line="240" w:lineRule="auto"/>
      </w:pPr>
      <w:r>
        <w:rPr>
          <w:rFonts w:ascii="Courier New" w:hAnsi="Courier New" w:eastAsia="Courier New" w:cs="Courier New"/>
          <w:color w:val="333333"/>
          <w:sz w:val="20"/>
          <w:szCs w:val="20"/>
        </w:rPr>
        <w:t>    tas.write_variable_info(info, 1)</w:t>
      </w:r>
    </w:p>
    <w:p w14:paraId="7FC75D9C">
      <w:pPr>
        <w:pStyle w:val="16"/>
        <w:shd w:val="clear" w:fill="F8F8F8"/>
        <w:spacing w:before="0" w:after="0" w:line="240" w:lineRule="auto"/>
      </w:pPr>
      <w:r>
        <w:rPr>
          <w:rFonts w:ascii="Courier New" w:hAnsi="Courier New" w:eastAsia="Courier New" w:cs="Courier New"/>
          <w:color w:val="333333"/>
          <w:sz w:val="20"/>
          <w:szCs w:val="20"/>
        </w:rPr>
        <w:t>finally:</w:t>
      </w:r>
    </w:p>
    <w:p w14:paraId="1BA66A88">
      <w:pPr>
        <w:pStyle w:val="16"/>
        <w:shd w:val="clear" w:fill="F8F8F8"/>
        <w:spacing w:before="0" w:after="0" w:line="240" w:lineRule="auto"/>
      </w:pPr>
      <w:r>
        <w:rPr>
          <w:rFonts w:ascii="Courier New" w:hAnsi="Courier New" w:eastAsia="Courier New" w:cs="Courier New"/>
          <w:color w:val="333333"/>
          <w:sz w:val="20"/>
          <w:szCs w:val="20"/>
        </w:rPr>
        <w:t>    tas.disconnect()</w:t>
      </w:r>
    </w:p>
    <w:p w14:paraId="1F9BBB9B">
      <w:pPr>
        <w:pStyle w:val="16"/>
        <w:shd w:val="clear" w:fill="F8F8F8"/>
        <w:spacing w:before="0" w:after="0" w:line="240" w:lineRule="auto"/>
      </w:pPr>
    </w:p>
    <w:p w14:paraId="48993549">
      <w:pPr>
        <w:pStyle w:val="16"/>
        <w:pBdr>
          <w:bottom w:val="single" w:color="DDDDDD" w:sz="2" w:space="0"/>
        </w:pBdr>
        <w:shd w:val="clear" w:fill="F8F8F8"/>
        <w:spacing w:before="0" w:after="120"/>
      </w:pPr>
    </w:p>
    <w:p w14:paraId="6EB48AED">
      <w:pPr>
        <w:spacing w:before="0" w:after="120" w:line="360" w:lineRule="exact"/>
      </w:pPr>
      <w:r>
        <w:rPr>
          <w:rFonts w:ascii="微软雅黑" w:hAnsi="微软雅黑" w:eastAsia="微软雅黑" w:cs="微软雅黑"/>
          <w:color w:val="000000"/>
          <w:sz w:val="24"/>
          <w:szCs w:val="24"/>
        </w:rPr>
        <w:t>系统首先通过 JSON 变量索引解析变量信息对象，再连接 TAS 调试服务，通过变量信息对象中的地址和访问字节长度执行目标内存读写。</w:t>
      </w:r>
    </w:p>
    <w:p w14:paraId="2FBAF2EE">
      <w:pPr>
        <w:pStyle w:val="3"/>
        <w:spacing w:before="240" w:after="120" w:line="360" w:lineRule="auto"/>
      </w:pPr>
      <w:r>
        <w:rPr>
          <w:rFonts w:ascii="微软雅黑" w:hAnsi="微软雅黑" w:eastAsia="微软雅黑" w:cs="微软雅黑"/>
          <w:b/>
          <w:bCs/>
          <w:color w:val="000000"/>
          <w:sz w:val="32"/>
          <w:szCs w:val="32"/>
        </w:rPr>
        <w:t>十、权利要求书初稿</w:t>
      </w:r>
    </w:p>
    <w:p w14:paraId="1CCAD340">
      <w:pPr>
        <w:pStyle w:val="4"/>
        <w:spacing w:before="240" w:after="120" w:line="360" w:lineRule="auto"/>
      </w:pPr>
      <w:r>
        <w:rPr>
          <w:rFonts w:ascii="微软雅黑" w:hAnsi="微软雅黑" w:eastAsia="微软雅黑" w:cs="微软雅黑"/>
          <w:b/>
          <w:bCs/>
          <w:color w:val="000000"/>
          <w:sz w:val="28"/>
          <w:szCs w:val="28"/>
        </w:rPr>
        <w:t>权利要求1</w:t>
      </w:r>
    </w:p>
    <w:p w14:paraId="0102BF9D">
      <w:pPr>
        <w:spacing w:before="0" w:after="120" w:line="360" w:lineRule="exact"/>
      </w:pPr>
      <w:r>
        <w:rPr>
          <w:rFonts w:ascii="微软雅黑" w:hAnsi="微软雅黑" w:eastAsia="微软雅黑" w:cs="微软雅黑"/>
          <w:color w:val="000000"/>
          <w:sz w:val="24"/>
          <w:szCs w:val="24"/>
        </w:rPr>
        <w:t>一种基于 ELF/DWARF 索引文件和 Linux 调试接口的嵌入式目标变量访问方法，其特征在于，包括：</w:t>
      </w:r>
    </w:p>
    <w:p w14:paraId="5E295AA2">
      <w:pPr>
        <w:spacing w:before="0" w:after="120" w:line="360" w:lineRule="exact"/>
      </w:pPr>
      <w:r>
        <w:rPr>
          <w:rFonts w:ascii="微软雅黑" w:hAnsi="微软雅黑" w:eastAsia="微软雅黑" w:cs="微软雅黑"/>
          <w:color w:val="000000"/>
          <w:sz w:val="24"/>
          <w:szCs w:val="24"/>
        </w:rPr>
        <w:t>在 Linux 环境中连接调试服务进程，并通过所述调试服务进程连接硬件调试探针；</w:t>
      </w:r>
    </w:p>
    <w:p w14:paraId="00F5EE7C">
      <w:pPr>
        <w:spacing w:before="0" w:after="120" w:line="360" w:lineRule="exact"/>
      </w:pPr>
      <w:r>
        <w:rPr>
          <w:rFonts w:ascii="微软雅黑" w:hAnsi="微软雅黑" w:eastAsia="微软雅黑" w:cs="微软雅黑"/>
          <w:color w:val="000000"/>
          <w:sz w:val="24"/>
          <w:szCs w:val="24"/>
        </w:rPr>
        <w:t>通过所述硬件调试探针建立与目标嵌入式芯片的调试连接；</w:t>
      </w:r>
    </w:p>
    <w:p w14:paraId="76B5FC66">
      <w:pPr>
        <w:spacing w:before="0" w:after="120" w:line="360" w:lineRule="exact"/>
      </w:pPr>
      <w:r>
        <w:rPr>
          <w:rFonts w:ascii="微软雅黑" w:hAnsi="微软雅黑" w:eastAsia="微软雅黑" w:cs="微软雅黑"/>
          <w:color w:val="000000"/>
          <w:sz w:val="24"/>
          <w:szCs w:val="24"/>
        </w:rPr>
        <w:t>加载与所述目标嵌入式芯片运行程序对应的 ELF 文件；</w:t>
      </w:r>
    </w:p>
    <w:p w14:paraId="308D71A2">
      <w:pPr>
        <w:spacing w:before="0" w:after="120" w:line="360" w:lineRule="exact"/>
      </w:pPr>
      <w:r>
        <w:rPr>
          <w:rFonts w:ascii="微软雅黑" w:hAnsi="微软雅黑" w:eastAsia="微软雅黑" w:cs="微软雅黑"/>
          <w:color w:val="000000"/>
          <w:sz w:val="24"/>
          <w:szCs w:val="24"/>
        </w:rPr>
        <w:t>通过 C 或 C++ 解析模块解析所述 ELF 文件中的符号表和 DWARF 调试信息；</w:t>
      </w:r>
    </w:p>
    <w:p w14:paraId="605C7B1F">
      <w:pPr>
        <w:spacing w:before="0" w:after="120" w:line="360" w:lineRule="exact"/>
      </w:pPr>
      <w:r>
        <w:rPr>
          <w:rFonts w:ascii="微软雅黑" w:hAnsi="微软雅黑" w:eastAsia="微软雅黑" w:cs="微软雅黑"/>
          <w:color w:val="000000"/>
          <w:sz w:val="24"/>
          <w:szCs w:val="24"/>
        </w:rPr>
        <w:t>根据解析结果生成变量索引文件，所述变量索引文件包括末级成员名索引、完整变量路径、目标地址和访问字节长度；</w:t>
      </w:r>
    </w:p>
    <w:p w14:paraId="31FB0261">
      <w:pPr>
        <w:spacing w:before="0" w:after="120" w:line="360" w:lineRule="exact"/>
      </w:pPr>
      <w:r>
        <w:rPr>
          <w:rFonts w:ascii="微软雅黑" w:hAnsi="微软雅黑" w:eastAsia="微软雅黑" w:cs="微软雅黑"/>
          <w:color w:val="000000"/>
          <w:sz w:val="24"/>
          <w:szCs w:val="24"/>
        </w:rPr>
        <w:t>通过脚本语言接口加载所述变量索引文件；</w:t>
      </w:r>
    </w:p>
    <w:p w14:paraId="11C1F6DA">
      <w:pPr>
        <w:spacing w:before="0" w:after="120" w:line="360" w:lineRule="exact"/>
      </w:pPr>
      <w:r>
        <w:rPr>
          <w:rFonts w:ascii="微软雅黑" w:hAnsi="微软雅黑" w:eastAsia="微软雅黑" w:cs="微软雅黑"/>
          <w:color w:val="000000"/>
          <w:sz w:val="24"/>
          <w:szCs w:val="24"/>
        </w:rPr>
        <w:t>接收变量访问表达式，所述变量访问表达式为完整变量路径或末级成员名；</w:t>
      </w:r>
    </w:p>
    <w:p w14:paraId="019FA83B">
      <w:pPr>
        <w:spacing w:before="0" w:after="120" w:line="360" w:lineRule="exact"/>
      </w:pPr>
      <w:r>
        <w:rPr>
          <w:rFonts w:ascii="微软雅黑" w:hAnsi="微软雅黑" w:eastAsia="微软雅黑" w:cs="微软雅黑"/>
          <w:color w:val="000000"/>
          <w:sz w:val="24"/>
          <w:szCs w:val="24"/>
        </w:rPr>
        <w:t>根据所述变量索引文件，将所述变量访问表达式解析为变量信息对象，所述变量信息对象包括目标地址和访问字节长度；</w:t>
      </w:r>
    </w:p>
    <w:p w14:paraId="4DB9E50E">
      <w:pPr>
        <w:spacing w:before="0" w:after="120" w:line="360" w:lineRule="exact"/>
      </w:pPr>
      <w:r>
        <w:rPr>
          <w:rFonts w:ascii="微软雅黑" w:hAnsi="微软雅黑" w:eastAsia="微软雅黑" w:cs="微软雅黑"/>
          <w:color w:val="000000"/>
          <w:sz w:val="24"/>
          <w:szCs w:val="24"/>
        </w:rPr>
        <w:t>根据所述目标地址和访问字节长度，通过所述调试服务进程向所述目标嵌入式芯片发送内存读取请求或内存写入请求。</w:t>
      </w:r>
    </w:p>
    <w:p w14:paraId="1A307D3F">
      <w:pPr>
        <w:pStyle w:val="4"/>
        <w:spacing w:before="240" w:after="120" w:line="360" w:lineRule="auto"/>
      </w:pPr>
      <w:r>
        <w:rPr>
          <w:rFonts w:ascii="微软雅黑" w:hAnsi="微软雅黑" w:eastAsia="微软雅黑" w:cs="微软雅黑"/>
          <w:b/>
          <w:bCs/>
          <w:color w:val="000000"/>
          <w:sz w:val="28"/>
          <w:szCs w:val="28"/>
        </w:rPr>
        <w:t>权利要求2</w:t>
      </w:r>
    </w:p>
    <w:p w14:paraId="08AF9659">
      <w:pPr>
        <w:spacing w:before="0" w:after="120" w:line="360" w:lineRule="exact"/>
      </w:pPr>
      <w:r>
        <w:rPr>
          <w:rFonts w:ascii="微软雅黑" w:hAnsi="微软雅黑" w:eastAsia="微软雅黑" w:cs="微软雅黑"/>
          <w:color w:val="000000"/>
          <w:sz w:val="24"/>
          <w:szCs w:val="24"/>
        </w:rPr>
        <w:t>根据权利要求1所述的方法，其特征在于，所述变量访问表达式包括变量名表达式、带下标的变量表达式、结构体字段路径表达式中的至少一种。</w:t>
      </w:r>
    </w:p>
    <w:p w14:paraId="513CB695">
      <w:pPr>
        <w:pStyle w:val="4"/>
        <w:spacing w:before="240" w:after="120" w:line="360" w:lineRule="auto"/>
      </w:pPr>
      <w:r>
        <w:rPr>
          <w:rFonts w:ascii="微软雅黑" w:hAnsi="微软雅黑" w:eastAsia="微软雅黑" w:cs="微软雅黑"/>
          <w:b/>
          <w:bCs/>
          <w:color w:val="000000"/>
          <w:sz w:val="28"/>
          <w:szCs w:val="28"/>
        </w:rPr>
        <w:t>权利要求3</w:t>
      </w:r>
    </w:p>
    <w:p w14:paraId="27439628">
      <w:pPr>
        <w:spacing w:before="0" w:after="120" w:line="360" w:lineRule="exact"/>
      </w:pPr>
      <w:r>
        <w:rPr>
          <w:rFonts w:ascii="微软雅黑" w:hAnsi="微软雅黑" w:eastAsia="微软雅黑" w:cs="微软雅黑"/>
          <w:color w:val="000000"/>
          <w:sz w:val="24"/>
          <w:szCs w:val="24"/>
        </w:rPr>
        <w:t>根据权利要求2所述的方法，其特征在于，对于所述带下标的变量表达式，所述方法包括：</w:t>
      </w:r>
    </w:p>
    <w:p w14:paraId="23FAA049">
      <w:pPr>
        <w:spacing w:before="0" w:after="120" w:line="360" w:lineRule="exact"/>
      </w:pPr>
      <w:r>
        <w:rPr>
          <w:rFonts w:ascii="微软雅黑" w:hAnsi="微软雅黑" w:eastAsia="微软雅黑" w:cs="微软雅黑"/>
          <w:color w:val="000000"/>
          <w:sz w:val="24"/>
          <w:szCs w:val="24"/>
        </w:rPr>
        <w:t>解析变量名和下标值；</w:t>
      </w:r>
    </w:p>
    <w:p w14:paraId="58E55B35">
      <w:pPr>
        <w:spacing w:before="0" w:after="120" w:line="360" w:lineRule="exact"/>
      </w:pPr>
      <w:r>
        <w:rPr>
          <w:rFonts w:ascii="微软雅黑" w:hAnsi="微软雅黑" w:eastAsia="微软雅黑" w:cs="微软雅黑"/>
          <w:color w:val="000000"/>
          <w:sz w:val="24"/>
          <w:szCs w:val="24"/>
        </w:rPr>
        <w:t>从 ELF 符号表获得所述变量名对应的基础地址和变量大小；</w:t>
      </w:r>
    </w:p>
    <w:p w14:paraId="2F9F30D7">
      <w:pPr>
        <w:spacing w:before="0" w:after="120" w:line="360" w:lineRule="exact"/>
      </w:pPr>
      <w:r>
        <w:rPr>
          <w:rFonts w:ascii="微软雅黑" w:hAnsi="微软雅黑" w:eastAsia="微软雅黑" w:cs="微软雅黑"/>
          <w:color w:val="000000"/>
          <w:sz w:val="24"/>
          <w:szCs w:val="24"/>
        </w:rPr>
        <w:t>将所述基础地址与所述下标值相加，得到目标地址；</w:t>
      </w:r>
    </w:p>
    <w:p w14:paraId="2284AD98">
      <w:pPr>
        <w:spacing w:before="0" w:after="120" w:line="360" w:lineRule="exact"/>
      </w:pPr>
      <w:r>
        <w:rPr>
          <w:rFonts w:ascii="微软雅黑" w:hAnsi="微软雅黑" w:eastAsia="微软雅黑" w:cs="微软雅黑"/>
          <w:color w:val="000000"/>
          <w:sz w:val="24"/>
          <w:szCs w:val="24"/>
        </w:rPr>
        <w:t>将访问字节长度设置为一个字节，或设置为用户指定字节长度。</w:t>
      </w:r>
    </w:p>
    <w:p w14:paraId="68D20A0B">
      <w:pPr>
        <w:pStyle w:val="4"/>
        <w:spacing w:before="240" w:after="120" w:line="360" w:lineRule="auto"/>
      </w:pPr>
      <w:r>
        <w:rPr>
          <w:rFonts w:ascii="微软雅黑" w:hAnsi="微软雅黑" w:eastAsia="微软雅黑" w:cs="微软雅黑"/>
          <w:b/>
          <w:bCs/>
          <w:color w:val="000000"/>
          <w:sz w:val="28"/>
          <w:szCs w:val="28"/>
        </w:rPr>
        <w:t>权利要求4</w:t>
      </w:r>
    </w:p>
    <w:p w14:paraId="2F81C1D0">
      <w:pPr>
        <w:spacing w:before="0" w:after="120" w:line="360" w:lineRule="exact"/>
      </w:pPr>
      <w:r>
        <w:rPr>
          <w:rFonts w:ascii="微软雅黑" w:hAnsi="微软雅黑" w:eastAsia="微软雅黑" w:cs="微软雅黑"/>
          <w:color w:val="000000"/>
          <w:sz w:val="24"/>
          <w:szCs w:val="24"/>
        </w:rPr>
        <w:t>根据权利要求2所述的方法，其特征在于，对于所述结构体字段路径表达式，所述方法包括：</w:t>
      </w:r>
    </w:p>
    <w:p w14:paraId="75CF4CB0">
      <w:pPr>
        <w:spacing w:before="0" w:after="120" w:line="360" w:lineRule="exact"/>
      </w:pPr>
      <w:r>
        <w:rPr>
          <w:rFonts w:ascii="微软雅黑" w:hAnsi="微软雅黑" w:eastAsia="微软雅黑" w:cs="微软雅黑"/>
          <w:color w:val="000000"/>
          <w:sz w:val="24"/>
          <w:szCs w:val="24"/>
        </w:rPr>
        <w:t>识别所述结构体字段路径表达式中的根变量和至少一个成员字段；</w:t>
      </w:r>
    </w:p>
    <w:p w14:paraId="3411587D">
      <w:pPr>
        <w:spacing w:before="0" w:after="120" w:line="360" w:lineRule="exact"/>
      </w:pPr>
      <w:r>
        <w:rPr>
          <w:rFonts w:ascii="微软雅黑" w:hAnsi="微软雅黑" w:eastAsia="微软雅黑" w:cs="微软雅黑"/>
          <w:color w:val="000000"/>
          <w:sz w:val="24"/>
          <w:szCs w:val="24"/>
        </w:rPr>
        <w:t>在 DWARF 调试信息中定位所述根变量的变量调试信息项；</w:t>
      </w:r>
    </w:p>
    <w:p w14:paraId="03444F11">
      <w:pPr>
        <w:spacing w:before="0" w:after="120" w:line="360" w:lineRule="exact"/>
      </w:pPr>
      <w:r>
        <w:rPr>
          <w:rFonts w:ascii="微软雅黑" w:hAnsi="微软雅黑" w:eastAsia="微软雅黑" w:cs="微软雅黑"/>
          <w:color w:val="000000"/>
          <w:sz w:val="24"/>
          <w:szCs w:val="24"/>
        </w:rPr>
        <w:t>根据所述变量调试信息项获得根变量地址和根变量类型；</w:t>
      </w:r>
    </w:p>
    <w:p w14:paraId="005D51D8">
      <w:pPr>
        <w:spacing w:before="0" w:after="120" w:line="360" w:lineRule="exact"/>
      </w:pPr>
      <w:r>
        <w:rPr>
          <w:rFonts w:ascii="微软雅黑" w:hAnsi="微软雅黑" w:eastAsia="微软雅黑" w:cs="微软雅黑"/>
          <w:color w:val="000000"/>
          <w:sz w:val="24"/>
          <w:szCs w:val="24"/>
        </w:rPr>
        <w:t>根据所述根变量类型依次查找各级成员字段对应的成员调试信息项；</w:t>
      </w:r>
    </w:p>
    <w:p w14:paraId="5FC982ED">
      <w:pPr>
        <w:spacing w:before="0" w:after="120" w:line="360" w:lineRule="exact"/>
      </w:pPr>
      <w:r>
        <w:rPr>
          <w:rFonts w:ascii="微软雅黑" w:hAnsi="微软雅黑" w:eastAsia="微软雅黑" w:cs="微软雅黑"/>
          <w:color w:val="000000"/>
          <w:sz w:val="24"/>
          <w:szCs w:val="24"/>
        </w:rPr>
        <w:t>读取各级成员字段的成员偏移；</w:t>
      </w:r>
    </w:p>
    <w:p w14:paraId="1FF883D0">
      <w:pPr>
        <w:spacing w:before="0" w:after="120" w:line="360" w:lineRule="exact"/>
      </w:pPr>
      <w:r>
        <w:rPr>
          <w:rFonts w:ascii="微软雅黑" w:hAnsi="微软雅黑" w:eastAsia="微软雅黑" w:cs="微软雅黑"/>
          <w:color w:val="000000"/>
          <w:sz w:val="24"/>
          <w:szCs w:val="24"/>
        </w:rPr>
        <w:t>将所述根变量地址与各级成员偏移累加，得到目标地址。</w:t>
      </w:r>
    </w:p>
    <w:p w14:paraId="71AB5E9B">
      <w:pPr>
        <w:pStyle w:val="4"/>
        <w:spacing w:before="240" w:after="120" w:line="360" w:lineRule="auto"/>
      </w:pPr>
      <w:r>
        <w:rPr>
          <w:rFonts w:ascii="微软雅黑" w:hAnsi="微软雅黑" w:eastAsia="微软雅黑" w:cs="微软雅黑"/>
          <w:b/>
          <w:bCs/>
          <w:color w:val="000000"/>
          <w:sz w:val="28"/>
          <w:szCs w:val="28"/>
        </w:rPr>
        <w:t>权利要求5</w:t>
      </w:r>
    </w:p>
    <w:p w14:paraId="2837A8AB">
      <w:pPr>
        <w:spacing w:before="0" w:after="120" w:line="360" w:lineRule="exact"/>
      </w:pPr>
      <w:r>
        <w:rPr>
          <w:rFonts w:ascii="微软雅黑" w:hAnsi="微软雅黑" w:eastAsia="微软雅黑" w:cs="微软雅黑"/>
          <w:color w:val="000000"/>
          <w:sz w:val="24"/>
          <w:szCs w:val="24"/>
        </w:rPr>
        <w:t xml:space="preserve">根据权利要求4所述的方法，其特征在于，所述成员偏移通过解析 DWARF 调试信息中的 </w:t>
      </w:r>
      <w:r>
        <w:rPr>
          <w:rFonts w:ascii="Courier New" w:hAnsi="Courier New" w:eastAsia="Courier New" w:cs="Courier New"/>
          <w:color w:val="333333"/>
          <w:sz w:val="20"/>
          <w:szCs w:val="20"/>
        </w:rPr>
        <w:t>DW_AT_data_member_location</w:t>
      </w:r>
      <w:r>
        <w:rPr>
          <w:rFonts w:ascii="微软雅黑" w:hAnsi="微软雅黑" w:eastAsia="微软雅黑" w:cs="微软雅黑"/>
          <w:color w:val="000000"/>
          <w:sz w:val="24"/>
          <w:szCs w:val="24"/>
        </w:rPr>
        <w:t xml:space="preserve"> 属性获得。</w:t>
      </w:r>
    </w:p>
    <w:p w14:paraId="47B53D0F">
      <w:pPr>
        <w:pStyle w:val="4"/>
        <w:spacing w:before="240" w:after="120" w:line="360" w:lineRule="auto"/>
      </w:pPr>
      <w:r>
        <w:rPr>
          <w:rFonts w:ascii="微软雅黑" w:hAnsi="微软雅黑" w:eastAsia="微软雅黑" w:cs="微软雅黑"/>
          <w:b/>
          <w:bCs/>
          <w:color w:val="000000"/>
          <w:sz w:val="28"/>
          <w:szCs w:val="28"/>
        </w:rPr>
        <w:t>权利要求6</w:t>
      </w:r>
    </w:p>
    <w:p w14:paraId="457CF877">
      <w:pPr>
        <w:spacing w:before="0" w:after="120" w:line="360" w:lineRule="exact"/>
      </w:pPr>
      <w:r>
        <w:rPr>
          <w:rFonts w:ascii="微软雅黑" w:hAnsi="微软雅黑" w:eastAsia="微软雅黑" w:cs="微软雅黑"/>
          <w:color w:val="000000"/>
          <w:sz w:val="24"/>
          <w:szCs w:val="24"/>
        </w:rPr>
        <w:t xml:space="preserve">根据权利要求4所述的方法，其特征在于，所述根变量地址通过解析 DWARF 调试信息中的 </w:t>
      </w:r>
      <w:r>
        <w:rPr>
          <w:rFonts w:ascii="Courier New" w:hAnsi="Courier New" w:eastAsia="Courier New" w:cs="Courier New"/>
          <w:color w:val="333333"/>
          <w:sz w:val="20"/>
          <w:szCs w:val="20"/>
        </w:rPr>
        <w:t>DW_AT_location</w:t>
      </w:r>
      <w:r>
        <w:rPr>
          <w:rFonts w:ascii="微软雅黑" w:hAnsi="微软雅黑" w:eastAsia="微软雅黑" w:cs="微软雅黑"/>
          <w:color w:val="000000"/>
          <w:sz w:val="24"/>
          <w:szCs w:val="24"/>
        </w:rPr>
        <w:t xml:space="preserve"> 属性获得。</w:t>
      </w:r>
    </w:p>
    <w:p w14:paraId="39982207">
      <w:pPr>
        <w:pStyle w:val="4"/>
        <w:spacing w:before="240" w:after="120" w:line="360" w:lineRule="auto"/>
      </w:pPr>
      <w:r>
        <w:rPr>
          <w:rFonts w:ascii="微软雅黑" w:hAnsi="微软雅黑" w:eastAsia="微软雅黑" w:cs="微软雅黑"/>
          <w:b/>
          <w:bCs/>
          <w:color w:val="000000"/>
          <w:sz w:val="28"/>
          <w:szCs w:val="28"/>
        </w:rPr>
        <w:t>权利要求7</w:t>
      </w:r>
    </w:p>
    <w:p w14:paraId="0B8F39C2">
      <w:pPr>
        <w:spacing w:before="0" w:after="120" w:line="360" w:lineRule="exact"/>
      </w:pPr>
      <w:r>
        <w:rPr>
          <w:rFonts w:ascii="微软雅黑" w:hAnsi="微软雅黑" w:eastAsia="微软雅黑" w:cs="微软雅黑"/>
          <w:color w:val="000000"/>
          <w:sz w:val="24"/>
          <w:szCs w:val="24"/>
        </w:rPr>
        <w:t>根据权利要求1所述的方法，其特征在于，所述变量信息对象还包括基础变量名称、成员字节偏移、变量类型名称、有符号属性信息和完整变量路径中的至少一种。</w:t>
      </w:r>
    </w:p>
    <w:p w14:paraId="119DBCEA">
      <w:pPr>
        <w:pStyle w:val="4"/>
        <w:spacing w:before="240" w:after="120" w:line="360" w:lineRule="auto"/>
      </w:pPr>
      <w:r>
        <w:rPr>
          <w:rFonts w:ascii="微软雅黑" w:hAnsi="微软雅黑" w:eastAsia="微软雅黑" w:cs="微软雅黑"/>
          <w:b/>
          <w:bCs/>
          <w:color w:val="000000"/>
          <w:sz w:val="28"/>
          <w:szCs w:val="28"/>
        </w:rPr>
        <w:t>权利要求8</w:t>
      </w:r>
    </w:p>
    <w:p w14:paraId="4D3677A9">
      <w:pPr>
        <w:spacing w:before="0" w:after="120" w:line="360" w:lineRule="exact"/>
      </w:pPr>
      <w:r>
        <w:rPr>
          <w:rFonts w:ascii="微软雅黑" w:hAnsi="微软雅黑" w:eastAsia="微软雅黑" w:cs="微软雅黑"/>
          <w:color w:val="000000"/>
          <w:sz w:val="24"/>
          <w:szCs w:val="24"/>
        </w:rPr>
        <w:t>根据权利要求1所述的方法，其特征在于，所述方法还包括：</w:t>
      </w:r>
    </w:p>
    <w:p w14:paraId="135DCD5F">
      <w:pPr>
        <w:spacing w:before="0" w:after="120" w:line="360" w:lineRule="exact"/>
      </w:pPr>
      <w:r>
        <w:rPr>
          <w:rFonts w:ascii="微软雅黑" w:hAnsi="微软雅黑" w:eastAsia="微软雅黑" w:cs="微软雅黑"/>
          <w:color w:val="000000"/>
          <w:sz w:val="24"/>
          <w:szCs w:val="24"/>
        </w:rPr>
        <w:t>在所述变量索引文件中保存 ELF 文件的特征信息，所述特征信息包括 ELF 文件路径、文件大小、修改时间、摘要值和解析参数中的至少一种；</w:t>
      </w:r>
    </w:p>
    <w:p w14:paraId="6665639C">
      <w:pPr>
        <w:spacing w:before="0" w:after="120" w:line="360" w:lineRule="exact"/>
      </w:pPr>
      <w:r>
        <w:rPr>
          <w:rFonts w:ascii="微软雅黑" w:hAnsi="微软雅黑" w:eastAsia="微软雅黑" w:cs="微软雅黑"/>
          <w:color w:val="000000"/>
          <w:sz w:val="24"/>
          <w:szCs w:val="24"/>
        </w:rPr>
        <w:t>在加载所述变量索引文件时，将所述特征信息与当前 ELF 文件进行比较；</w:t>
      </w:r>
    </w:p>
    <w:p w14:paraId="33C60F24">
      <w:pPr>
        <w:spacing w:before="0" w:after="120" w:line="360" w:lineRule="exact"/>
      </w:pPr>
      <w:r>
        <w:rPr>
          <w:rFonts w:ascii="微软雅黑" w:hAnsi="微软雅黑" w:eastAsia="微软雅黑" w:cs="微软雅黑"/>
          <w:color w:val="000000"/>
          <w:sz w:val="24"/>
          <w:szCs w:val="24"/>
        </w:rPr>
        <w:t>当所述特征信息不匹配时，重新生成所述变量索引文件。</w:t>
      </w:r>
    </w:p>
    <w:p w14:paraId="266677E0">
      <w:pPr>
        <w:pStyle w:val="4"/>
        <w:spacing w:before="240" w:after="120" w:line="360" w:lineRule="auto"/>
      </w:pPr>
      <w:r>
        <w:rPr>
          <w:rFonts w:ascii="微软雅黑" w:hAnsi="微软雅黑" w:eastAsia="微软雅黑" w:cs="微软雅黑"/>
          <w:b/>
          <w:bCs/>
          <w:color w:val="000000"/>
          <w:sz w:val="28"/>
          <w:szCs w:val="28"/>
        </w:rPr>
        <w:t>权利要求9</w:t>
      </w:r>
    </w:p>
    <w:p w14:paraId="6061E47C">
      <w:pPr>
        <w:spacing w:before="0" w:after="120" w:line="360" w:lineRule="exact"/>
      </w:pPr>
      <w:r>
        <w:rPr>
          <w:rFonts w:ascii="微软雅黑" w:hAnsi="微软雅黑" w:eastAsia="微软雅黑" w:cs="微软雅黑"/>
          <w:color w:val="000000"/>
          <w:sz w:val="24"/>
          <w:szCs w:val="24"/>
        </w:rPr>
        <w:t>根据权利要求8所述的方法，其特征在于，所述摘要值为 MD5、SHA-1、SHA-256 或其他文件摘要算法生成的值。</w:t>
      </w:r>
    </w:p>
    <w:p w14:paraId="161354ED">
      <w:pPr>
        <w:pStyle w:val="4"/>
        <w:spacing w:before="240" w:after="120" w:line="360" w:lineRule="auto"/>
      </w:pPr>
      <w:r>
        <w:rPr>
          <w:rFonts w:ascii="微软雅黑" w:hAnsi="微软雅黑" w:eastAsia="微软雅黑" w:cs="微软雅黑"/>
          <w:b/>
          <w:bCs/>
          <w:color w:val="000000"/>
          <w:sz w:val="28"/>
          <w:szCs w:val="28"/>
        </w:rPr>
        <w:t>权利要求10</w:t>
      </w:r>
    </w:p>
    <w:p w14:paraId="1EE7A345">
      <w:pPr>
        <w:spacing w:before="0" w:after="120" w:line="360" w:lineRule="exact"/>
      </w:pPr>
      <w:r>
        <w:rPr>
          <w:rFonts w:ascii="微软雅黑" w:hAnsi="微软雅黑" w:eastAsia="微软雅黑" w:cs="微软雅黑"/>
          <w:color w:val="000000"/>
          <w:sz w:val="24"/>
          <w:szCs w:val="24"/>
        </w:rPr>
        <w:t>根据权利要求1所述的方法，其特征在于，当所述 ELF 文件不存在而所述变量索引文件存在且结构可用时，所述脚本语言接口直接加载所述变量索引文件并执行变量查询。</w:t>
      </w:r>
    </w:p>
    <w:p w14:paraId="21598BA1">
      <w:pPr>
        <w:pStyle w:val="4"/>
        <w:spacing w:before="240" w:after="120" w:line="360" w:lineRule="auto"/>
      </w:pPr>
      <w:r>
        <w:rPr>
          <w:rFonts w:ascii="微软雅黑" w:hAnsi="微软雅黑" w:eastAsia="微软雅黑" w:cs="微软雅黑"/>
          <w:b/>
          <w:bCs/>
          <w:color w:val="000000"/>
          <w:sz w:val="28"/>
          <w:szCs w:val="28"/>
        </w:rPr>
        <w:t>权利要求11</w:t>
      </w:r>
    </w:p>
    <w:p w14:paraId="3CF0A08E">
      <w:pPr>
        <w:spacing w:before="0" w:after="120" w:line="360" w:lineRule="exact"/>
      </w:pPr>
      <w:r>
        <w:rPr>
          <w:rFonts w:ascii="微软雅黑" w:hAnsi="微软雅黑" w:eastAsia="微软雅黑" w:cs="微软雅黑"/>
          <w:color w:val="000000"/>
          <w:sz w:val="24"/>
          <w:szCs w:val="24"/>
        </w:rPr>
        <w:t>根据权利要求1所述的方法，其特征在于，当所述变量访问表达式为末级成员名且对应多个完整变量路径时，返回歧义提示并要求输入完整变量路径。</w:t>
      </w:r>
    </w:p>
    <w:p w14:paraId="6946AB54">
      <w:pPr>
        <w:pStyle w:val="4"/>
        <w:spacing w:before="240" w:after="120" w:line="360" w:lineRule="auto"/>
      </w:pPr>
      <w:r>
        <w:rPr>
          <w:rFonts w:ascii="微软雅黑" w:hAnsi="微软雅黑" w:eastAsia="微软雅黑" w:cs="微软雅黑"/>
          <w:b/>
          <w:bCs/>
          <w:color w:val="000000"/>
          <w:sz w:val="28"/>
          <w:szCs w:val="28"/>
        </w:rPr>
        <w:t>权利要求12</w:t>
      </w:r>
    </w:p>
    <w:p w14:paraId="7FAC62F3">
      <w:pPr>
        <w:spacing w:before="0" w:after="120" w:line="360" w:lineRule="exact"/>
      </w:pPr>
      <w:r>
        <w:rPr>
          <w:rFonts w:ascii="微软雅黑" w:hAnsi="微软雅黑" w:eastAsia="微软雅黑" w:cs="微软雅黑"/>
          <w:color w:val="000000"/>
          <w:sz w:val="24"/>
          <w:szCs w:val="24"/>
        </w:rPr>
        <w:t>根据权利要求1所述的方法，其特征在于，所述调试服务进程为支持目标地址读写的调试服务，所述硬件调试探针为 DAP 调试探针或与其兼容的调试探针。</w:t>
      </w:r>
    </w:p>
    <w:p w14:paraId="610A4804">
      <w:pPr>
        <w:pStyle w:val="4"/>
        <w:spacing w:before="240" w:after="120" w:line="360" w:lineRule="auto"/>
      </w:pPr>
      <w:r>
        <w:rPr>
          <w:rFonts w:ascii="微软雅黑" w:hAnsi="微软雅黑" w:eastAsia="微软雅黑" w:cs="微软雅黑"/>
          <w:b/>
          <w:bCs/>
          <w:color w:val="000000"/>
          <w:sz w:val="28"/>
          <w:szCs w:val="28"/>
        </w:rPr>
        <w:t>权利要求13</w:t>
      </w:r>
    </w:p>
    <w:p w14:paraId="24134F9C">
      <w:pPr>
        <w:spacing w:before="0" w:after="120" w:line="360" w:lineRule="exact"/>
      </w:pPr>
      <w:r>
        <w:rPr>
          <w:rFonts w:ascii="微软雅黑" w:hAnsi="微软雅黑" w:eastAsia="微软雅黑" w:cs="微软雅黑"/>
          <w:color w:val="000000"/>
          <w:sz w:val="24"/>
          <w:szCs w:val="24"/>
        </w:rPr>
        <w:t>根据权利要求1所述的方法，其特征在于，所述内存写入请求完成后，进一步执行回读验证，以判断写入数据是否与期望数据一致。</w:t>
      </w:r>
    </w:p>
    <w:p w14:paraId="5DD8203D">
      <w:pPr>
        <w:pStyle w:val="4"/>
        <w:spacing w:before="240" w:after="120" w:line="360" w:lineRule="auto"/>
      </w:pPr>
      <w:r>
        <w:rPr>
          <w:rFonts w:ascii="微软雅黑" w:hAnsi="微软雅黑" w:eastAsia="微软雅黑" w:cs="微软雅黑"/>
          <w:b/>
          <w:bCs/>
          <w:color w:val="000000"/>
          <w:sz w:val="28"/>
          <w:szCs w:val="28"/>
        </w:rPr>
        <w:t>权利要求14</w:t>
      </w:r>
    </w:p>
    <w:p w14:paraId="5B26E529">
      <w:pPr>
        <w:spacing w:before="0" w:after="120" w:line="360" w:lineRule="exact"/>
      </w:pPr>
      <w:r>
        <w:rPr>
          <w:rFonts w:ascii="微软雅黑" w:hAnsi="微软雅黑" w:eastAsia="微软雅黑" w:cs="微软雅黑"/>
          <w:color w:val="000000"/>
          <w:sz w:val="24"/>
          <w:szCs w:val="24"/>
        </w:rPr>
        <w:t>一种嵌入式目标变量访问装置，其特征在于，包括：</w:t>
      </w:r>
    </w:p>
    <w:p w14:paraId="48929C34">
      <w:pPr>
        <w:spacing w:before="0" w:after="120" w:line="360" w:lineRule="exact"/>
      </w:pPr>
      <w:r>
        <w:rPr>
          <w:rFonts w:ascii="微软雅黑" w:hAnsi="微软雅黑" w:eastAsia="微软雅黑" w:cs="微软雅黑"/>
          <w:color w:val="000000"/>
          <w:sz w:val="24"/>
          <w:szCs w:val="24"/>
        </w:rPr>
        <w:t>调试连接模块，用于在 Linux 环境中通过调试服务进程和硬件调试探针连接目标嵌入式芯片；</w:t>
      </w:r>
    </w:p>
    <w:p w14:paraId="50AFBF9A">
      <w:pPr>
        <w:spacing w:before="0" w:after="120" w:line="360" w:lineRule="exact"/>
      </w:pPr>
      <w:r>
        <w:rPr>
          <w:rFonts w:ascii="微软雅黑" w:hAnsi="微软雅黑" w:eastAsia="微软雅黑" w:cs="微软雅黑"/>
          <w:color w:val="000000"/>
          <w:sz w:val="24"/>
          <w:szCs w:val="24"/>
        </w:rPr>
        <w:t>ELF 符号解析模块，用于解析 ELF 文件中的符号表；</w:t>
      </w:r>
    </w:p>
    <w:p w14:paraId="09ACBD76">
      <w:pPr>
        <w:spacing w:before="0" w:after="120" w:line="360" w:lineRule="exact"/>
      </w:pPr>
      <w:r>
        <w:rPr>
          <w:rFonts w:ascii="微软雅黑" w:hAnsi="微软雅黑" w:eastAsia="微软雅黑" w:cs="微软雅黑"/>
          <w:color w:val="000000"/>
          <w:sz w:val="24"/>
          <w:szCs w:val="24"/>
        </w:rPr>
        <w:t>DWARF 字段解析模块，用于解析 DWARF 调试信息中的变量类型、结构体成员和成员偏移；</w:t>
      </w:r>
    </w:p>
    <w:p w14:paraId="2D2E130F">
      <w:pPr>
        <w:spacing w:before="0" w:after="120" w:line="360" w:lineRule="exact"/>
      </w:pPr>
      <w:r>
        <w:rPr>
          <w:rFonts w:ascii="微软雅黑" w:hAnsi="微软雅黑" w:eastAsia="微软雅黑" w:cs="微软雅黑"/>
          <w:color w:val="000000"/>
          <w:sz w:val="24"/>
          <w:szCs w:val="24"/>
        </w:rPr>
        <w:t>变量索引生成模块，用于生成包括末级成员名索引、完整变量路径、目标地址和访问字节长度的变量索引文件；</w:t>
      </w:r>
    </w:p>
    <w:p w14:paraId="6365E15B">
      <w:pPr>
        <w:spacing w:before="0" w:after="120" w:line="360" w:lineRule="exact"/>
      </w:pPr>
      <w:r>
        <w:rPr>
          <w:rFonts w:ascii="微软雅黑" w:hAnsi="微软雅黑" w:eastAsia="微软雅黑" w:cs="微软雅黑"/>
          <w:color w:val="000000"/>
          <w:sz w:val="24"/>
          <w:szCs w:val="24"/>
        </w:rPr>
        <w:t>一致性校验模块，用于根据 ELF 文件摘要值判断变量索引文件是否与 ELF 文件匹配；</w:t>
      </w:r>
    </w:p>
    <w:p w14:paraId="217657B1">
      <w:pPr>
        <w:spacing w:before="0" w:after="120" w:line="360" w:lineRule="exact"/>
      </w:pPr>
      <w:r>
        <w:rPr>
          <w:rFonts w:ascii="微软雅黑" w:hAnsi="微软雅黑" w:eastAsia="微软雅黑" w:cs="微软雅黑"/>
          <w:color w:val="000000"/>
          <w:sz w:val="24"/>
          <w:szCs w:val="24"/>
        </w:rPr>
        <w:t>变量信息生成模块，用于根据完整变量路径或末级成员名生成包括目标地址和访问字节长度的变量信息对象；</w:t>
      </w:r>
    </w:p>
    <w:p w14:paraId="7C5D59ED">
      <w:pPr>
        <w:spacing w:before="0" w:after="120" w:line="360" w:lineRule="exact"/>
      </w:pPr>
      <w:r>
        <w:rPr>
          <w:rFonts w:ascii="微软雅黑" w:hAnsi="微软雅黑" w:eastAsia="微软雅黑" w:cs="微软雅黑"/>
          <w:color w:val="000000"/>
          <w:sz w:val="24"/>
          <w:szCs w:val="24"/>
        </w:rPr>
        <w:t>目标访问模块，用于根据所述变量信息对象通过调试服务进程读取或写入目标嵌入式芯片内存。</w:t>
      </w:r>
    </w:p>
    <w:p w14:paraId="29AD05DC">
      <w:pPr>
        <w:pStyle w:val="4"/>
        <w:spacing w:before="240" w:after="120" w:line="360" w:lineRule="auto"/>
      </w:pPr>
      <w:r>
        <w:rPr>
          <w:rFonts w:ascii="微软雅黑" w:hAnsi="微软雅黑" w:eastAsia="微软雅黑" w:cs="微软雅黑"/>
          <w:b/>
          <w:bCs/>
          <w:color w:val="000000"/>
          <w:sz w:val="28"/>
          <w:szCs w:val="28"/>
        </w:rPr>
        <w:t>权利要求15</w:t>
      </w:r>
    </w:p>
    <w:p w14:paraId="10338D4B">
      <w:pPr>
        <w:spacing w:before="0" w:after="120" w:line="360" w:lineRule="exact"/>
      </w:pPr>
      <w:r>
        <w:rPr>
          <w:rFonts w:ascii="微软雅黑" w:hAnsi="微软雅黑" w:eastAsia="微软雅黑" w:cs="微软雅黑"/>
          <w:color w:val="000000"/>
          <w:sz w:val="24"/>
          <w:szCs w:val="24"/>
        </w:rPr>
        <w:t>一种计算机可读存储介质，其上存储有计算机程序，其特征在于，所述计算机程序被处理器执行时实现权利要求1至13任一项所述的方法。</w:t>
      </w:r>
    </w:p>
    <w:p w14:paraId="4CF35BFD">
      <w:pPr>
        <w:pStyle w:val="4"/>
        <w:spacing w:before="240" w:after="120" w:line="360" w:lineRule="auto"/>
      </w:pPr>
      <w:r>
        <w:rPr>
          <w:rFonts w:ascii="微软雅黑" w:hAnsi="微软雅黑" w:eastAsia="微软雅黑" w:cs="微软雅黑"/>
          <w:b/>
          <w:bCs/>
          <w:color w:val="000000"/>
          <w:sz w:val="28"/>
          <w:szCs w:val="28"/>
        </w:rPr>
        <w:t>权利要求16</w:t>
      </w:r>
    </w:p>
    <w:p w14:paraId="6F2CB569">
      <w:pPr>
        <w:spacing w:before="0" w:after="120" w:line="360" w:lineRule="exact"/>
      </w:pPr>
      <w:r>
        <w:rPr>
          <w:rFonts w:ascii="微软雅黑" w:hAnsi="微软雅黑" w:eastAsia="微软雅黑" w:cs="微软雅黑"/>
          <w:color w:val="000000"/>
          <w:sz w:val="24"/>
          <w:szCs w:val="24"/>
        </w:rPr>
        <w:t>一种计算机程序产品，其特征在于，包括计算机程序，所述计算机程序被处理器执行时实现权利要求1至13任一项所述的方法。</w:t>
      </w:r>
    </w:p>
    <w:p w14:paraId="24853EF6">
      <w:pPr>
        <w:pStyle w:val="3"/>
        <w:spacing w:before="240" w:after="120" w:line="360" w:lineRule="auto"/>
      </w:pPr>
      <w:r>
        <w:rPr>
          <w:rFonts w:ascii="微软雅黑" w:hAnsi="微软雅黑" w:eastAsia="微软雅黑" w:cs="微软雅黑"/>
          <w:b/>
          <w:bCs/>
          <w:color w:val="000000"/>
          <w:sz w:val="32"/>
          <w:szCs w:val="32"/>
        </w:rPr>
        <w:t>十一、摘要初稿</w:t>
      </w:r>
    </w:p>
    <w:p w14:paraId="65ABDED5">
      <w:pPr>
        <w:spacing w:before="0" w:after="120" w:line="360" w:lineRule="exact"/>
      </w:pPr>
      <w:r>
        <w:rPr>
          <w:rFonts w:ascii="微软雅黑" w:hAnsi="微软雅黑" w:eastAsia="微软雅黑" w:cs="微软雅黑"/>
          <w:color w:val="000000"/>
          <w:sz w:val="24"/>
          <w:szCs w:val="24"/>
        </w:rPr>
        <w:t>本发明公开了一种基于 ELF/DWARF 索引文件和 Linux 调试接口的嵌入式目标变量自动读写方法、装置及存储介质。该方法通过 C/C++ 解析模块解析目标程序 ELF 文件中的 DWARF 调试信息，生成包括完整变量路径、末级成员名索引、目标地址和访问字节长度的 JSON 变量索引文件，并在该索引文件中保存 ELF 文件摘要值等一致性校验信息；Python 自动化接口加载所述变量索引文件，根据完整变量路径或末级成员名生成变量信息对象；随后通过 TAS/DAS 等调试服务接口和硬件调试探针读取或写入目标芯片内存。本发明支持结构体多级字段路径、末级成员名反查和变量索引一致性校验，能够减少大型 ELF 文件重复解析开销，适用于嵌入式软件调试、自动化测试和目标变量在线访问场景。</w:t>
      </w:r>
    </w:p>
    <w:p w14:paraId="6D9CD147">
      <w:pPr>
        <w:pStyle w:val="3"/>
        <w:spacing w:before="240" w:after="120" w:line="360" w:lineRule="auto"/>
      </w:pPr>
      <w:r>
        <w:rPr>
          <w:rFonts w:ascii="微软雅黑" w:hAnsi="微软雅黑" w:eastAsia="微软雅黑" w:cs="微软雅黑"/>
          <w:b/>
          <w:bCs/>
          <w:color w:val="000000"/>
          <w:sz w:val="32"/>
          <w:szCs w:val="32"/>
        </w:rPr>
        <w:t>十二、代理师评审重点建议</w:t>
      </w:r>
    </w:p>
    <w:p w14:paraId="718F1CC2">
      <w:pPr>
        <w:spacing w:before="0" w:after="120" w:line="360" w:lineRule="exact"/>
      </w:pPr>
      <w:r>
        <w:rPr>
          <w:rFonts w:ascii="微软雅黑" w:hAnsi="微软雅黑" w:eastAsia="微软雅黑" w:cs="微软雅黑"/>
          <w:color w:val="000000"/>
          <w:sz w:val="24"/>
          <w:szCs w:val="24"/>
        </w:rPr>
        <w:t>请代理师重点评估以下问题：</w:t>
      </w:r>
    </w:p>
    <w:p w14:paraId="053F5426">
      <w:pPr>
        <w:ind w:left="720" w:hanging="360"/>
      </w:pPr>
      <w:r>
        <w:rPr>
          <w:rFonts w:ascii="微软雅黑" w:hAnsi="微软雅黑" w:eastAsia="微软雅黑" w:cs="微软雅黑"/>
          <w:sz w:val="24"/>
          <w:szCs w:val="24"/>
        </w:rPr>
        <w:t>1. 现有技术中是否已有“Linux 调试接口 + ELF/DWARF 结构体字段路径解析 + DAP 读写目标变量”的完整方案；</w:t>
      </w:r>
    </w:p>
    <w:p w14:paraId="745FD873">
      <w:pPr>
        <w:ind w:left="720" w:hanging="360"/>
      </w:pPr>
      <w:r>
        <w:rPr>
          <w:rFonts w:ascii="微软雅黑" w:hAnsi="微软雅黑" w:eastAsia="微软雅黑" w:cs="微软雅黑"/>
          <w:sz w:val="24"/>
          <w:szCs w:val="24"/>
        </w:rPr>
        <w:t>2. 权利要求1是否应进一步限定为“通过 DWARF 字段路径解析生成 JSON 变量索引文件后，再通过调试探针读写”；</w:t>
      </w:r>
    </w:p>
    <w:p w14:paraId="5AC30771">
      <w:pPr>
        <w:ind w:left="720" w:hanging="360"/>
      </w:pPr>
      <w:r>
        <w:rPr>
          <w:rFonts w:ascii="微软雅黑" w:hAnsi="微软雅黑" w:eastAsia="微软雅黑" w:cs="微软雅黑"/>
          <w:sz w:val="24"/>
          <w:szCs w:val="24"/>
        </w:rPr>
        <w:t>3. C/C++ 加速解析、JSON 变量索引生成和 ELF 摘要一致性校验是否作为独立从属权利要求保护；</w:t>
      </w:r>
    </w:p>
    <w:p w14:paraId="0FDD5A4C">
      <w:pPr>
        <w:ind w:left="720" w:hanging="360"/>
      </w:pPr>
      <w:r>
        <w:rPr>
          <w:rFonts w:ascii="微软雅黑" w:hAnsi="微软雅黑" w:eastAsia="微软雅黑" w:cs="微软雅黑"/>
          <w:sz w:val="24"/>
          <w:szCs w:val="24"/>
        </w:rPr>
        <w:t>4. 是否需要将硬件调试探针写得更宽泛，避免仅限于特定厂商或型号；</w:t>
      </w:r>
    </w:p>
    <w:p w14:paraId="764849A7">
      <w:pPr>
        <w:ind w:left="720" w:hanging="360"/>
      </w:pPr>
      <w:r>
        <w:rPr>
          <w:rFonts w:ascii="微软雅黑" w:hAnsi="微软雅黑" w:eastAsia="微软雅黑" w:cs="微软雅黑"/>
          <w:sz w:val="24"/>
          <w:szCs w:val="24"/>
        </w:rPr>
        <w:t>5. 是否应将“Python 自动化接口”写入从属权利要求，而不是主权利要求；</w:t>
      </w:r>
    </w:p>
    <w:p w14:paraId="07FCE468">
      <w:pPr>
        <w:ind w:left="720" w:hanging="360"/>
      </w:pPr>
      <w:r>
        <w:rPr>
          <w:rFonts w:ascii="微软雅黑" w:hAnsi="微软雅黑" w:eastAsia="微软雅黑" w:cs="微软雅黑"/>
          <w:sz w:val="24"/>
          <w:szCs w:val="24"/>
        </w:rPr>
        <w:t>6. 是否需要补充“适用于汽车电子多核微控制器”的具体实施例；</w:t>
      </w:r>
    </w:p>
    <w:p w14:paraId="6870C6B7">
      <w:pPr>
        <w:ind w:left="720" w:hanging="360"/>
      </w:pPr>
      <w:r>
        <w:rPr>
          <w:rFonts w:ascii="微软雅黑" w:hAnsi="微软雅黑" w:eastAsia="微软雅黑" w:cs="微软雅黑"/>
          <w:sz w:val="24"/>
          <w:szCs w:val="24"/>
        </w:rPr>
        <w:t>7. 是否需要准备性能对比数据，例如 Python 全量解析耗时、C++ 首次解析耗时、缓存后解析耗时。</w:t>
      </w:r>
    </w:p>
    <w:p w14:paraId="6A08C5CE">
      <w:pPr>
        <w:pStyle w:val="3"/>
        <w:spacing w:before="240" w:after="120" w:line="360" w:lineRule="auto"/>
      </w:pPr>
      <w:r>
        <w:rPr>
          <w:rFonts w:ascii="微软雅黑" w:hAnsi="微软雅黑" w:eastAsia="微软雅黑" w:cs="微软雅黑"/>
          <w:b/>
          <w:bCs/>
          <w:color w:val="000000"/>
          <w:sz w:val="32"/>
          <w:szCs w:val="32"/>
        </w:rPr>
        <w:t>十三、注意事项</w:t>
      </w:r>
    </w:p>
    <w:p w14:paraId="6734D4FC">
      <w:pPr>
        <w:ind w:left="720" w:hanging="360"/>
      </w:pPr>
      <w:r>
        <w:rPr>
          <w:rFonts w:ascii="微软雅黑" w:hAnsi="微软雅黑" w:eastAsia="微软雅黑" w:cs="微软雅黑"/>
          <w:sz w:val="24"/>
          <w:szCs w:val="24"/>
        </w:rPr>
        <w:t>1. 本初稿为技术交底和撰写参考，不是正式法律文件。</w:t>
      </w:r>
    </w:p>
    <w:p w14:paraId="387D63F3">
      <w:pPr>
        <w:ind w:left="720" w:hanging="360"/>
      </w:pPr>
      <w:r>
        <w:rPr>
          <w:rFonts w:ascii="微软雅黑" w:hAnsi="微软雅黑" w:eastAsia="微软雅黑" w:cs="微软雅黑"/>
          <w:sz w:val="24"/>
          <w:szCs w:val="24"/>
        </w:rPr>
        <w:t>2. 正式申请前建议进行现有技术检索。</w:t>
      </w:r>
    </w:p>
    <w:p w14:paraId="6897A0FC">
      <w:pPr>
        <w:ind w:left="720" w:hanging="360"/>
      </w:pPr>
      <w:r>
        <w:rPr>
          <w:rFonts w:ascii="微软雅黑" w:hAnsi="微软雅黑" w:eastAsia="微软雅黑" w:cs="微软雅黑"/>
          <w:sz w:val="24"/>
          <w:szCs w:val="24"/>
        </w:rPr>
        <w:t>3. 对外公开、开源或发表前应先确认是否会影响新颖性。</w:t>
      </w:r>
    </w:p>
    <w:p w14:paraId="1DD11D28">
      <w:pPr>
        <w:ind w:left="720" w:hanging="360"/>
      </w:pPr>
      <w:r>
        <w:rPr>
          <w:rFonts w:ascii="微软雅黑" w:hAnsi="微软雅黑" w:eastAsia="微软雅黑" w:cs="微软雅黑"/>
          <w:sz w:val="24"/>
          <w:szCs w:val="24"/>
        </w:rPr>
        <w:t>4. 文中不建议将技术效果描述为规避授权或绕过商业软件限制，而应描述为提高自动化、降低图形化工程依赖和提升解析效率。</w:t>
      </w:r>
    </w:p>
    <w:sectPr>
      <w:pgSz w:w="11908" w:h="16833"/>
      <w:pgMar w:top="1440" w:right="1802" w:bottom="1440" w:left="1802"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isplayBackgroundShape w:val="1"/>
  <w:documentProtection w:enforcement="0"/>
  <w:footnotePr>
    <w:footnote w:id="0"/>
    <w:footnote w:id="1"/>
  </w:footnotePr>
  <w:endnotePr>
    <w:endnote w:id="0"/>
    <w:endnote w:id="1"/>
  </w:endnotePr>
  <w:compat>
    <w:useFELayout/>
    <w:compatSetting w:name="compatibilityMode" w:uri="http://schemas.microsoft.com/office/word" w:val="15"/>
  </w:compat>
  <w:rsids>
    <w:rsidRoot w:val="00000000"/>
    <w:rsid w:val="62B243F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pPr>
    <w:rPr>
      <w:rFonts w:ascii="微软雅黑" w:hAnsi="微软雅黑" w:eastAsia="微软雅黑" w:cs="微软雅黑"/>
      <w:sz w:val="24"/>
      <w:szCs w:val="24"/>
    </w:rPr>
  </w:style>
  <w:style w:type="paragraph" w:styleId="2">
    <w:name w:val="heading 1"/>
    <w:next w:val="1"/>
    <w:qFormat/>
    <w:uiPriority w:val="0"/>
    <w:pPr>
      <w:spacing w:before="240" w:after="120"/>
    </w:pPr>
    <w:rPr>
      <w:rFonts w:ascii="微软雅黑" w:hAnsi="微软雅黑" w:eastAsia="微软雅黑" w:cs="微软雅黑"/>
      <w:b/>
      <w:bCs/>
      <w:sz w:val="36"/>
      <w:szCs w:val="36"/>
    </w:rPr>
  </w:style>
  <w:style w:type="paragraph" w:styleId="3">
    <w:name w:val="heading 2"/>
    <w:next w:val="1"/>
    <w:qFormat/>
    <w:uiPriority w:val="0"/>
    <w:pPr>
      <w:spacing w:before="240" w:after="120"/>
    </w:pPr>
    <w:rPr>
      <w:rFonts w:ascii="微软雅黑" w:hAnsi="微软雅黑" w:eastAsia="微软雅黑" w:cs="微软雅黑"/>
      <w:b/>
      <w:bCs/>
      <w:sz w:val="32"/>
      <w:szCs w:val="32"/>
    </w:rPr>
  </w:style>
  <w:style w:type="paragraph" w:styleId="4">
    <w:name w:val="heading 3"/>
    <w:next w:val="1"/>
    <w:qFormat/>
    <w:uiPriority w:val="0"/>
    <w:pPr>
      <w:spacing w:before="240" w:after="120"/>
    </w:pPr>
    <w:rPr>
      <w:rFonts w:ascii="微软雅黑" w:hAnsi="微软雅黑" w:eastAsia="微软雅黑" w:cs="微软雅黑"/>
      <w:b/>
      <w:bCs/>
      <w:sz w:val="28"/>
      <w:szCs w:val="28"/>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11">
    <w:name w:val="Default Paragraph Font"/>
    <w:semiHidden/>
    <w:uiPriority w:val="0"/>
  </w:style>
  <w:style w:type="table" w:default="1" w:styleId="10">
    <w:name w:val="Normal Table"/>
    <w:semiHidden/>
    <w:uiPriority w:val="0"/>
    <w:tblPr>
      <w:tblCellMar>
        <w:top w:w="0" w:type="dxa"/>
        <w:left w:w="108" w:type="dxa"/>
        <w:bottom w:w="0" w:type="dxa"/>
        <w:right w:w="108" w:type="dxa"/>
      </w:tblCellMar>
    </w:tblPr>
  </w:style>
  <w:style w:type="paragraph" w:styleId="8">
    <w:name w:val="footnote text"/>
    <w:basedOn w:val="1"/>
    <w:link w:val="15"/>
    <w:semiHidden/>
    <w:unhideWhenUsed/>
    <w:qFormat/>
    <w:uiPriority w:val="99"/>
    <w:pPr>
      <w:spacing w:after="0" w:line="240" w:lineRule="auto"/>
    </w:pPr>
    <w:rPr>
      <w:sz w:val="20"/>
      <w:szCs w:val="20"/>
    </w:rPr>
  </w:style>
  <w:style w:type="paragraph" w:styleId="9">
    <w:name w:val="Title"/>
    <w:basedOn w:val="1"/>
    <w:next w:val="1"/>
    <w:qFormat/>
    <w:uiPriority w:val="0"/>
    <w:rPr>
      <w:sz w:val="56"/>
      <w:szCs w:val="56"/>
    </w:rPr>
  </w:style>
  <w:style w:type="character" w:styleId="12">
    <w:name w:val="Hyperlink"/>
    <w:unhideWhenUsed/>
    <w:qFormat/>
    <w:uiPriority w:val="99"/>
    <w:rPr>
      <w:color w:val="0563C1"/>
      <w:u w:val="single"/>
    </w:rPr>
  </w:style>
  <w:style w:type="character" w:styleId="13">
    <w:name w:val="footnote reference"/>
    <w:semiHidden/>
    <w:unhideWhenUsed/>
    <w:qFormat/>
    <w:uiPriority w:val="99"/>
    <w:rPr>
      <w:vertAlign w:val="superscript"/>
    </w:rPr>
  </w:style>
  <w:style w:type="paragraph" w:styleId="14">
    <w:name w:val="List Paragraph"/>
    <w:basedOn w:val="1"/>
    <w:qFormat/>
    <w:uiPriority w:val="0"/>
  </w:style>
  <w:style w:type="character" w:customStyle="1" w:styleId="15">
    <w:name w:val="Footnote Text Char"/>
    <w:link w:val="8"/>
    <w:semiHidden/>
    <w:unhideWhenUsed/>
    <w:qFormat/>
    <w:uiPriority w:val="99"/>
    <w:rPr>
      <w:sz w:val="20"/>
      <w:szCs w:val="20"/>
    </w:rPr>
  </w:style>
  <w:style w:type="paragraph" w:customStyle="1" w:styleId="16">
    <w:name w:val="Code"/>
    <w:basedOn w:val="1"/>
    <w:next w:val="1"/>
    <w:qFormat/>
    <w:uiPriority w:val="0"/>
    <w:pPr>
      <w:spacing w:before="120" w:after="120" w:line="240" w:lineRule="auto"/>
    </w:pPr>
    <w:rPr>
      <w:rFonts w:ascii="Consolas" w:hAnsi="Consolas" w:eastAsia="Consolas" w:cs="Consolas"/>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21</Pages>
  <Words>918</Words>
  <Characters>985</Characters>
  <TotalTime>2</TotalTime>
  <ScaleCrop>false</ScaleCrop>
  <LinksUpToDate>false</LinksUpToDate>
  <CharactersWithSpaces>1036</CharactersWithSpaces>
  <Application>WPS Office_12.1.0.26375_F1E327BC-269C-435d-A152-05C5408002CA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2026-06-02T01:52:00Z</dcterms:created>
  <dc:creator>Markdown To Word Converter</dc:creator>
  <dc:description>Document converted from Markdown/HTML</dc:description>
  <cp:lastModifiedBy>識澕輧</cp:lastModifiedBy>
  <dcterms:modified xsi:type="dcterms:W3CDTF">2026-06-02T01:55:29Z</dcterms:modified>
  <dc:title>Converted Document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eyJoZGlkIjoiMjU1ZGRmNDE1MDU5YTZhZjliMzMyNzA4OWY1MzZjNjkiLCJ1c2VySWQiOiIzMTkxMjkwNjUifQ==</vt:lpwstr>
  </property>
  <property fmtid="{D5CDD505-2E9C-101B-9397-08002B2CF9AE}" pid="3" name="KSOProductBuildVer">
    <vt:lpwstr>2052-12.1.0.26375</vt:lpwstr>
  </property>
  <property fmtid="{D5CDD505-2E9C-101B-9397-08002B2CF9AE}" pid="4" name="ICV">
    <vt:lpwstr>ADBC3F88535F456B9A9ADDB72F331AF0_12</vt:lpwstr>
  </property>
</Properties>
</file>