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D930" w14:textId="77777777" w:rsidR="00457BB3" w:rsidRPr="00457BB3" w:rsidRDefault="00457BB3" w:rsidP="00457BB3">
      <w:pPr>
        <w:rPr>
          <w:b/>
          <w:bCs/>
        </w:rPr>
      </w:pPr>
      <w:r w:rsidRPr="00457BB3">
        <w:rPr>
          <w:b/>
          <w:bCs/>
        </w:rPr>
        <w:t>Breakout</w:t>
      </w:r>
    </w:p>
    <w:p w14:paraId="265EB99E" w14:textId="71C6F389" w:rsidR="00457BB3" w:rsidRPr="00457BB3" w:rsidRDefault="00457BB3" w:rsidP="00457BB3">
      <w:r w:rsidRPr="00457BB3">
        <w:drawing>
          <wp:inline distT="0" distB="0" distL="0" distR="0" wp14:anchorId="2114293D" wp14:editId="53189989">
            <wp:extent cx="1524000" cy="1997710"/>
            <wp:effectExtent l="0" t="0" r="0" b="2540"/>
            <wp:docPr id="673455124" name="图片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997710"/>
                    </a:xfrm>
                    <a:prstGeom prst="rect">
                      <a:avLst/>
                    </a:prstGeom>
                    <a:noFill/>
                    <a:ln>
                      <a:noFill/>
                    </a:ln>
                  </pic:spPr>
                </pic:pic>
              </a:graphicData>
            </a:graphic>
          </wp:inline>
        </w:drawing>
      </w:r>
    </w:p>
    <w:p w14:paraId="1B039833" w14:textId="77777777" w:rsidR="00457BB3" w:rsidRPr="00457BB3" w:rsidRDefault="00457BB3" w:rsidP="00457BB3">
      <w:r w:rsidRPr="00457BB3">
        <w:t>This environment is part of the </w:t>
      </w:r>
      <w:hyperlink r:id="rId9" w:history="1">
        <w:r w:rsidRPr="00457BB3">
          <w:rPr>
            <w:rStyle w:val="af2"/>
          </w:rPr>
          <w:t>Atari enviro</w:t>
        </w:r>
        <w:r w:rsidRPr="00457BB3">
          <w:rPr>
            <w:rStyle w:val="af2"/>
          </w:rPr>
          <w:t>n</w:t>
        </w:r>
        <w:r w:rsidRPr="00457BB3">
          <w:rPr>
            <w:rStyle w:val="af2"/>
          </w:rPr>
          <w:t>ments</w:t>
        </w:r>
      </w:hyperlink>
      <w:r w:rsidRPr="00457BB3">
        <w:t>. Please read that page first for general information.</w:t>
      </w:r>
    </w:p>
    <w:tbl>
      <w:tblPr>
        <w:tblW w:w="0" w:type="auto"/>
        <w:tblCellMar>
          <w:top w:w="15" w:type="dxa"/>
          <w:left w:w="15" w:type="dxa"/>
          <w:bottom w:w="15" w:type="dxa"/>
          <w:right w:w="15" w:type="dxa"/>
        </w:tblCellMar>
        <w:tblLook w:val="04A0" w:firstRow="1" w:lastRow="0" w:firstColumn="1" w:lastColumn="0" w:noHBand="0" w:noVBand="1"/>
      </w:tblPr>
      <w:tblGrid>
        <w:gridCol w:w="1802"/>
        <w:gridCol w:w="3572"/>
      </w:tblGrid>
      <w:tr w:rsidR="00457BB3" w:rsidRPr="00457BB3" w14:paraId="1833DF43" w14:textId="77777777">
        <w:trPr>
          <w:tblHeader/>
        </w:trPr>
        <w:tc>
          <w:tcPr>
            <w:tcW w:w="0" w:type="auto"/>
            <w:tcBorders>
              <w:left w:val="nil"/>
            </w:tcBorders>
            <w:vAlign w:val="center"/>
            <w:hideMark/>
          </w:tcPr>
          <w:p w14:paraId="73F2A009" w14:textId="77777777" w:rsidR="00457BB3" w:rsidRPr="00457BB3" w:rsidRDefault="00457BB3" w:rsidP="00457BB3"/>
        </w:tc>
        <w:tc>
          <w:tcPr>
            <w:tcW w:w="0" w:type="auto"/>
            <w:tcBorders>
              <w:right w:val="nil"/>
            </w:tcBorders>
            <w:vAlign w:val="center"/>
            <w:hideMark/>
          </w:tcPr>
          <w:p w14:paraId="3DF26C5C" w14:textId="77777777" w:rsidR="00457BB3" w:rsidRPr="00457BB3" w:rsidRDefault="00457BB3" w:rsidP="00457BB3"/>
        </w:tc>
      </w:tr>
      <w:tr w:rsidR="00457BB3" w:rsidRPr="00457BB3" w14:paraId="7DD5EFE8" w14:textId="77777777">
        <w:tc>
          <w:tcPr>
            <w:tcW w:w="0" w:type="auto"/>
            <w:tcBorders>
              <w:left w:val="nil"/>
            </w:tcBorders>
            <w:vAlign w:val="center"/>
            <w:hideMark/>
          </w:tcPr>
          <w:p w14:paraId="1908DF04" w14:textId="77777777" w:rsidR="00457BB3" w:rsidRPr="00457BB3" w:rsidRDefault="00457BB3" w:rsidP="00457BB3">
            <w:r w:rsidRPr="00457BB3">
              <w:t>Make</w:t>
            </w:r>
          </w:p>
        </w:tc>
        <w:tc>
          <w:tcPr>
            <w:tcW w:w="0" w:type="auto"/>
            <w:tcBorders>
              <w:right w:val="nil"/>
            </w:tcBorders>
            <w:vAlign w:val="center"/>
            <w:hideMark/>
          </w:tcPr>
          <w:p w14:paraId="04604F7C" w14:textId="77777777" w:rsidR="00457BB3" w:rsidRPr="00457BB3" w:rsidRDefault="00457BB3" w:rsidP="00457BB3">
            <w:proofErr w:type="spellStart"/>
            <w:proofErr w:type="gramStart"/>
            <w:r w:rsidRPr="00457BB3">
              <w:t>gymnasium.make</w:t>
            </w:r>
            <w:proofErr w:type="spellEnd"/>
            <w:proofErr w:type="gramEnd"/>
            <w:r w:rsidRPr="00457BB3">
              <w:t>(“ALE/Breakout-v5”)</w:t>
            </w:r>
          </w:p>
        </w:tc>
      </w:tr>
      <w:tr w:rsidR="00457BB3" w:rsidRPr="00457BB3" w14:paraId="101C25AA" w14:textId="77777777">
        <w:tc>
          <w:tcPr>
            <w:tcW w:w="0" w:type="auto"/>
            <w:tcBorders>
              <w:left w:val="nil"/>
            </w:tcBorders>
            <w:vAlign w:val="center"/>
            <w:hideMark/>
          </w:tcPr>
          <w:p w14:paraId="13618966" w14:textId="77777777" w:rsidR="00457BB3" w:rsidRPr="00457BB3" w:rsidRDefault="00457BB3" w:rsidP="00457BB3">
            <w:r w:rsidRPr="00457BB3">
              <w:t>Action Space</w:t>
            </w:r>
          </w:p>
        </w:tc>
        <w:tc>
          <w:tcPr>
            <w:tcW w:w="0" w:type="auto"/>
            <w:tcBorders>
              <w:right w:val="nil"/>
            </w:tcBorders>
            <w:vAlign w:val="center"/>
            <w:hideMark/>
          </w:tcPr>
          <w:p w14:paraId="1FE0DA1C" w14:textId="77777777" w:rsidR="00457BB3" w:rsidRPr="00457BB3" w:rsidRDefault="00457BB3" w:rsidP="00457BB3">
            <w:proofErr w:type="gramStart"/>
            <w:r w:rsidRPr="00457BB3">
              <w:t>Discrete(</w:t>
            </w:r>
            <w:proofErr w:type="gramEnd"/>
            <w:r w:rsidRPr="00457BB3">
              <w:t>4)</w:t>
            </w:r>
          </w:p>
        </w:tc>
      </w:tr>
      <w:tr w:rsidR="00457BB3" w:rsidRPr="00457BB3" w14:paraId="47C3F7C2" w14:textId="77777777">
        <w:tc>
          <w:tcPr>
            <w:tcW w:w="0" w:type="auto"/>
            <w:tcBorders>
              <w:left w:val="nil"/>
            </w:tcBorders>
            <w:vAlign w:val="center"/>
            <w:hideMark/>
          </w:tcPr>
          <w:p w14:paraId="22DD94CB" w14:textId="77777777" w:rsidR="00457BB3" w:rsidRPr="00457BB3" w:rsidRDefault="00457BB3" w:rsidP="00457BB3">
            <w:r w:rsidRPr="00457BB3">
              <w:t>Observation Space</w:t>
            </w:r>
          </w:p>
        </w:tc>
        <w:tc>
          <w:tcPr>
            <w:tcW w:w="0" w:type="auto"/>
            <w:tcBorders>
              <w:right w:val="nil"/>
            </w:tcBorders>
            <w:vAlign w:val="center"/>
            <w:hideMark/>
          </w:tcPr>
          <w:p w14:paraId="29A205C4" w14:textId="77777777" w:rsidR="00457BB3" w:rsidRPr="00457BB3" w:rsidRDefault="00457BB3" w:rsidP="00457BB3">
            <w:proofErr w:type="gramStart"/>
            <w:r w:rsidRPr="00457BB3">
              <w:t>Box(</w:t>
            </w:r>
            <w:proofErr w:type="gramEnd"/>
            <w:r w:rsidRPr="00457BB3">
              <w:t>0, 255, (210, 160, 3), uint8)</w:t>
            </w:r>
          </w:p>
        </w:tc>
      </w:tr>
    </w:tbl>
    <w:p w14:paraId="4404B939" w14:textId="77777777" w:rsidR="00457BB3" w:rsidRPr="00457BB3" w:rsidRDefault="00457BB3" w:rsidP="00457BB3">
      <w:r w:rsidRPr="00457BB3">
        <w:t>For more Breakout variants with different observation and action spaces, see the variants section.</w:t>
      </w:r>
    </w:p>
    <w:p w14:paraId="0442A131" w14:textId="77777777" w:rsidR="00457BB3" w:rsidRPr="00457BB3" w:rsidRDefault="00457BB3" w:rsidP="00457BB3">
      <w:pPr>
        <w:rPr>
          <w:b/>
          <w:bCs/>
        </w:rPr>
      </w:pPr>
      <w:r w:rsidRPr="00457BB3">
        <w:rPr>
          <w:b/>
          <w:bCs/>
        </w:rPr>
        <w:t>Description</w:t>
      </w:r>
    </w:p>
    <w:p w14:paraId="0B2E9458" w14:textId="77777777" w:rsidR="00457BB3" w:rsidRPr="00457BB3" w:rsidRDefault="00457BB3" w:rsidP="00457BB3">
      <w:r w:rsidRPr="00457BB3">
        <w:t>You move a paddle and hit the ball in a brick wall at the top of the screen. Your goal is to destroy the brick wall. You can try to break through the wall and let the ball wreak havoc on the other side, all on its own! You have five lives.</w:t>
      </w:r>
    </w:p>
    <w:p w14:paraId="14FDA8A5" w14:textId="77777777" w:rsidR="00457BB3" w:rsidRPr="00457BB3" w:rsidRDefault="00457BB3" w:rsidP="00457BB3">
      <w:r w:rsidRPr="00457BB3">
        <w:t>For a more detailed documentation, see </w:t>
      </w:r>
      <w:hyperlink r:id="rId10" w:history="1">
        <w:r w:rsidRPr="00457BB3">
          <w:rPr>
            <w:rStyle w:val="af2"/>
          </w:rPr>
          <w:t>the AtariAge page</w:t>
        </w:r>
      </w:hyperlink>
    </w:p>
    <w:p w14:paraId="623B9004" w14:textId="77777777" w:rsidR="00457BB3" w:rsidRPr="00457BB3" w:rsidRDefault="00457BB3" w:rsidP="00457BB3">
      <w:pPr>
        <w:rPr>
          <w:b/>
          <w:bCs/>
        </w:rPr>
      </w:pPr>
      <w:r w:rsidRPr="00457BB3">
        <w:rPr>
          <w:b/>
          <w:bCs/>
        </w:rPr>
        <w:t>Actions</w:t>
      </w:r>
    </w:p>
    <w:p w14:paraId="2210CDA2" w14:textId="77777777" w:rsidR="00457BB3" w:rsidRPr="00457BB3" w:rsidRDefault="00457BB3" w:rsidP="00457BB3">
      <w:r w:rsidRPr="00457BB3">
        <w:t>Breakout has the action space of with the table below listing the meaning of each action’s meanings. To enable all 18 possible actions that can be performed on an Atari 2600, specify during initialization or by passing </w:t>
      </w:r>
      <w:proofErr w:type="gramStart"/>
      <w:r w:rsidRPr="00457BB3">
        <w:t>to .Discrete</w:t>
      </w:r>
      <w:proofErr w:type="gramEnd"/>
      <w:r w:rsidRPr="00457BB3">
        <w:t>(</w:t>
      </w:r>
      <w:proofErr w:type="gramStart"/>
      <w:r w:rsidRPr="00457BB3">
        <w:t>4)full</w:t>
      </w:r>
      <w:proofErr w:type="gramEnd"/>
      <w:r w:rsidRPr="00457BB3">
        <w:t>_action_space=Truefull_action_space=Truegymnasium.make</w:t>
      </w:r>
    </w:p>
    <w:tbl>
      <w:tblPr>
        <w:tblW w:w="0" w:type="auto"/>
        <w:tblCellMar>
          <w:top w:w="15" w:type="dxa"/>
          <w:left w:w="15" w:type="dxa"/>
          <w:bottom w:w="15" w:type="dxa"/>
          <w:right w:w="15" w:type="dxa"/>
        </w:tblCellMar>
        <w:tblLook w:val="04A0" w:firstRow="1" w:lastRow="0" w:firstColumn="1" w:lastColumn="0" w:noHBand="0" w:noVBand="1"/>
      </w:tblPr>
      <w:tblGrid>
        <w:gridCol w:w="589"/>
        <w:gridCol w:w="912"/>
      </w:tblGrid>
      <w:tr w:rsidR="00457BB3" w:rsidRPr="00457BB3" w14:paraId="5B07E01F" w14:textId="77777777">
        <w:trPr>
          <w:tblHeader/>
        </w:trPr>
        <w:tc>
          <w:tcPr>
            <w:tcW w:w="0" w:type="auto"/>
            <w:tcBorders>
              <w:left w:val="nil"/>
            </w:tcBorders>
            <w:vAlign w:val="center"/>
            <w:hideMark/>
          </w:tcPr>
          <w:p w14:paraId="79AD9411" w14:textId="77777777" w:rsidR="00457BB3" w:rsidRPr="00457BB3" w:rsidRDefault="00457BB3" w:rsidP="00457BB3">
            <w:pPr>
              <w:rPr>
                <w:b/>
                <w:bCs/>
              </w:rPr>
            </w:pPr>
            <w:r w:rsidRPr="00457BB3">
              <w:rPr>
                <w:b/>
                <w:bCs/>
              </w:rPr>
              <w:t>Value</w:t>
            </w:r>
          </w:p>
        </w:tc>
        <w:tc>
          <w:tcPr>
            <w:tcW w:w="0" w:type="auto"/>
            <w:tcBorders>
              <w:right w:val="nil"/>
            </w:tcBorders>
            <w:vAlign w:val="center"/>
            <w:hideMark/>
          </w:tcPr>
          <w:p w14:paraId="131656AD" w14:textId="77777777" w:rsidR="00457BB3" w:rsidRPr="00457BB3" w:rsidRDefault="00457BB3" w:rsidP="00457BB3">
            <w:pPr>
              <w:rPr>
                <w:b/>
                <w:bCs/>
              </w:rPr>
            </w:pPr>
            <w:r w:rsidRPr="00457BB3">
              <w:rPr>
                <w:b/>
                <w:bCs/>
              </w:rPr>
              <w:t>Meaning</w:t>
            </w:r>
          </w:p>
        </w:tc>
      </w:tr>
      <w:tr w:rsidR="00457BB3" w:rsidRPr="00457BB3" w14:paraId="3495F017" w14:textId="77777777">
        <w:tc>
          <w:tcPr>
            <w:tcW w:w="0" w:type="auto"/>
            <w:tcBorders>
              <w:left w:val="nil"/>
            </w:tcBorders>
            <w:vAlign w:val="center"/>
            <w:hideMark/>
          </w:tcPr>
          <w:p w14:paraId="582DE4B8" w14:textId="77777777" w:rsidR="00457BB3" w:rsidRPr="00457BB3" w:rsidRDefault="00457BB3" w:rsidP="00457BB3">
            <w:r w:rsidRPr="00457BB3">
              <w:t>0</w:t>
            </w:r>
          </w:p>
        </w:tc>
        <w:tc>
          <w:tcPr>
            <w:tcW w:w="0" w:type="auto"/>
            <w:tcBorders>
              <w:right w:val="nil"/>
            </w:tcBorders>
            <w:vAlign w:val="center"/>
            <w:hideMark/>
          </w:tcPr>
          <w:p w14:paraId="73AC506A" w14:textId="77777777" w:rsidR="00457BB3" w:rsidRPr="00457BB3" w:rsidRDefault="00457BB3" w:rsidP="00457BB3">
            <w:r w:rsidRPr="00457BB3">
              <w:t>NOOP</w:t>
            </w:r>
          </w:p>
        </w:tc>
      </w:tr>
      <w:tr w:rsidR="00457BB3" w:rsidRPr="00457BB3" w14:paraId="234C3236" w14:textId="77777777">
        <w:tc>
          <w:tcPr>
            <w:tcW w:w="0" w:type="auto"/>
            <w:tcBorders>
              <w:left w:val="nil"/>
            </w:tcBorders>
            <w:vAlign w:val="center"/>
            <w:hideMark/>
          </w:tcPr>
          <w:p w14:paraId="77286650" w14:textId="77777777" w:rsidR="00457BB3" w:rsidRPr="00457BB3" w:rsidRDefault="00457BB3" w:rsidP="00457BB3">
            <w:r w:rsidRPr="00457BB3">
              <w:t>1</w:t>
            </w:r>
          </w:p>
        </w:tc>
        <w:tc>
          <w:tcPr>
            <w:tcW w:w="0" w:type="auto"/>
            <w:tcBorders>
              <w:right w:val="nil"/>
            </w:tcBorders>
            <w:vAlign w:val="center"/>
            <w:hideMark/>
          </w:tcPr>
          <w:p w14:paraId="63EA0199" w14:textId="77777777" w:rsidR="00457BB3" w:rsidRPr="00457BB3" w:rsidRDefault="00457BB3" w:rsidP="00457BB3">
            <w:r w:rsidRPr="00457BB3">
              <w:t>FIRE</w:t>
            </w:r>
          </w:p>
        </w:tc>
      </w:tr>
      <w:tr w:rsidR="00457BB3" w:rsidRPr="00457BB3" w14:paraId="76FBF704" w14:textId="77777777">
        <w:tc>
          <w:tcPr>
            <w:tcW w:w="0" w:type="auto"/>
            <w:tcBorders>
              <w:left w:val="nil"/>
            </w:tcBorders>
            <w:vAlign w:val="center"/>
            <w:hideMark/>
          </w:tcPr>
          <w:p w14:paraId="3D2EFD1C" w14:textId="77777777" w:rsidR="00457BB3" w:rsidRPr="00457BB3" w:rsidRDefault="00457BB3" w:rsidP="00457BB3">
            <w:r w:rsidRPr="00457BB3">
              <w:lastRenderedPageBreak/>
              <w:t>2</w:t>
            </w:r>
          </w:p>
        </w:tc>
        <w:tc>
          <w:tcPr>
            <w:tcW w:w="0" w:type="auto"/>
            <w:tcBorders>
              <w:right w:val="nil"/>
            </w:tcBorders>
            <w:vAlign w:val="center"/>
            <w:hideMark/>
          </w:tcPr>
          <w:p w14:paraId="4EB0FD8D" w14:textId="77777777" w:rsidR="00457BB3" w:rsidRPr="00457BB3" w:rsidRDefault="00457BB3" w:rsidP="00457BB3">
            <w:r w:rsidRPr="00457BB3">
              <w:t>RIGHT</w:t>
            </w:r>
          </w:p>
        </w:tc>
      </w:tr>
      <w:tr w:rsidR="00457BB3" w:rsidRPr="00457BB3" w14:paraId="6EE35315" w14:textId="77777777">
        <w:tc>
          <w:tcPr>
            <w:tcW w:w="0" w:type="auto"/>
            <w:tcBorders>
              <w:left w:val="nil"/>
            </w:tcBorders>
            <w:vAlign w:val="center"/>
            <w:hideMark/>
          </w:tcPr>
          <w:p w14:paraId="3B404AC4" w14:textId="77777777" w:rsidR="00457BB3" w:rsidRPr="00457BB3" w:rsidRDefault="00457BB3" w:rsidP="00457BB3">
            <w:r w:rsidRPr="00457BB3">
              <w:t>3</w:t>
            </w:r>
          </w:p>
        </w:tc>
        <w:tc>
          <w:tcPr>
            <w:tcW w:w="0" w:type="auto"/>
            <w:tcBorders>
              <w:right w:val="nil"/>
            </w:tcBorders>
            <w:vAlign w:val="center"/>
            <w:hideMark/>
          </w:tcPr>
          <w:p w14:paraId="2C8113DA" w14:textId="77777777" w:rsidR="00457BB3" w:rsidRPr="00457BB3" w:rsidRDefault="00457BB3" w:rsidP="00457BB3">
            <w:r w:rsidRPr="00457BB3">
              <w:t>LEFT</w:t>
            </w:r>
          </w:p>
        </w:tc>
      </w:tr>
    </w:tbl>
    <w:p w14:paraId="21F73202" w14:textId="77777777" w:rsidR="00457BB3" w:rsidRPr="00457BB3" w:rsidRDefault="00457BB3" w:rsidP="00457BB3">
      <w:r w:rsidRPr="00457BB3">
        <w:t>See </w:t>
      </w:r>
      <w:hyperlink r:id="rId11" w:history="1">
        <w:r w:rsidRPr="00457BB3">
          <w:rPr>
            <w:rStyle w:val="af2"/>
          </w:rPr>
          <w:t>environment specification</w:t>
        </w:r>
      </w:hyperlink>
      <w:r w:rsidRPr="00457BB3">
        <w:t> to see more information on the action meaning.</w:t>
      </w:r>
    </w:p>
    <w:p w14:paraId="2346476D" w14:textId="77777777" w:rsidR="00457BB3" w:rsidRPr="00457BB3" w:rsidRDefault="00457BB3" w:rsidP="00457BB3">
      <w:pPr>
        <w:rPr>
          <w:b/>
          <w:bCs/>
        </w:rPr>
      </w:pPr>
      <w:r w:rsidRPr="00457BB3">
        <w:rPr>
          <w:b/>
          <w:bCs/>
        </w:rPr>
        <w:t>Observations</w:t>
      </w:r>
    </w:p>
    <w:p w14:paraId="5A2EEC20" w14:textId="77777777" w:rsidR="00457BB3" w:rsidRPr="00457BB3" w:rsidRDefault="00457BB3" w:rsidP="00457BB3">
      <w:r w:rsidRPr="00457BB3">
        <w:t>Atari environments have three possible observation types:</w:t>
      </w:r>
    </w:p>
    <w:p w14:paraId="5525650F" w14:textId="77777777" w:rsidR="00457BB3" w:rsidRPr="00457BB3" w:rsidRDefault="00457BB3" w:rsidP="00457BB3">
      <w:pPr>
        <w:numPr>
          <w:ilvl w:val="0"/>
          <w:numId w:val="1"/>
        </w:numPr>
      </w:pPr>
      <w:r w:rsidRPr="00457BB3">
        <w:t>obs_type="rgb" -&gt; observation_space=</w:t>
      </w:r>
      <w:proofErr w:type="gramStart"/>
      <w:r w:rsidRPr="00457BB3">
        <w:t>Box(</w:t>
      </w:r>
      <w:proofErr w:type="gramEnd"/>
      <w:r w:rsidRPr="00457BB3">
        <w:t>0, 255, (210, 160, 3), </w:t>
      </w:r>
      <w:proofErr w:type="gramStart"/>
      <w:r w:rsidRPr="00457BB3">
        <w:t>np.uint</w:t>
      </w:r>
      <w:proofErr w:type="gramEnd"/>
      <w:r w:rsidRPr="00457BB3">
        <w:t>8)</w:t>
      </w:r>
    </w:p>
    <w:p w14:paraId="16A2DDB3" w14:textId="77777777" w:rsidR="00457BB3" w:rsidRPr="00457BB3" w:rsidRDefault="00457BB3" w:rsidP="00457BB3">
      <w:pPr>
        <w:numPr>
          <w:ilvl w:val="0"/>
          <w:numId w:val="1"/>
        </w:numPr>
      </w:pPr>
      <w:r w:rsidRPr="00457BB3">
        <w:t>obs_type="ram" -&gt; observation_space=</w:t>
      </w:r>
      <w:proofErr w:type="gramStart"/>
      <w:r w:rsidRPr="00457BB3">
        <w:t>Box(</w:t>
      </w:r>
      <w:proofErr w:type="gramEnd"/>
      <w:r w:rsidRPr="00457BB3">
        <w:t>0, 255, (128,), </w:t>
      </w:r>
      <w:proofErr w:type="gramStart"/>
      <w:r w:rsidRPr="00457BB3">
        <w:t>np.uint</w:t>
      </w:r>
      <w:proofErr w:type="gramEnd"/>
      <w:r w:rsidRPr="00457BB3">
        <w:t>8)</w:t>
      </w:r>
    </w:p>
    <w:p w14:paraId="011FC910" w14:textId="77777777" w:rsidR="00457BB3" w:rsidRPr="00457BB3" w:rsidRDefault="00457BB3" w:rsidP="00457BB3">
      <w:pPr>
        <w:numPr>
          <w:ilvl w:val="0"/>
          <w:numId w:val="1"/>
        </w:numPr>
      </w:pPr>
      <w:proofErr w:type="spellStart"/>
      <w:r w:rsidRPr="00457BB3">
        <w:t>obs_type</w:t>
      </w:r>
      <w:proofErr w:type="spellEnd"/>
      <w:r w:rsidRPr="00457BB3">
        <w:t>="grayscale" -&gt; </w:t>
      </w:r>
      <w:proofErr w:type="gramStart"/>
      <w:r w:rsidRPr="00457BB3">
        <w:t>Box(</w:t>
      </w:r>
      <w:proofErr w:type="gramEnd"/>
      <w:r w:rsidRPr="00457BB3">
        <w:t>0, 255, (210, 160), </w:t>
      </w:r>
      <w:proofErr w:type="gramStart"/>
      <w:r w:rsidRPr="00457BB3">
        <w:t>np.uint</w:t>
      </w:r>
      <w:proofErr w:type="gramEnd"/>
      <w:r w:rsidRPr="00457BB3">
        <w:t xml:space="preserve">8), a grayscale version of the </w:t>
      </w:r>
      <w:proofErr w:type="spellStart"/>
      <w:proofErr w:type="gramStart"/>
      <w:r w:rsidRPr="00457BB3">
        <w:t>q”rgb</w:t>
      </w:r>
      <w:proofErr w:type="spellEnd"/>
      <w:proofErr w:type="gramEnd"/>
      <w:r w:rsidRPr="00457BB3">
        <w:t>” type</w:t>
      </w:r>
    </w:p>
    <w:p w14:paraId="3B7124A8" w14:textId="77777777" w:rsidR="00457BB3" w:rsidRPr="00457BB3" w:rsidRDefault="00457BB3" w:rsidP="00457BB3">
      <w:r w:rsidRPr="00457BB3">
        <w:t>See variants section for the type of observation used by each environment id by default.</w:t>
      </w:r>
    </w:p>
    <w:p w14:paraId="7E98238F" w14:textId="77777777" w:rsidR="00457BB3" w:rsidRPr="00457BB3" w:rsidRDefault="00457BB3" w:rsidP="00457BB3">
      <w:pPr>
        <w:rPr>
          <w:b/>
          <w:bCs/>
        </w:rPr>
      </w:pPr>
      <w:r w:rsidRPr="00457BB3">
        <w:rPr>
          <w:b/>
          <w:bCs/>
        </w:rPr>
        <w:t>Reward</w:t>
      </w:r>
    </w:p>
    <w:p w14:paraId="2D992B26" w14:textId="77777777" w:rsidR="00457BB3" w:rsidRPr="00457BB3" w:rsidRDefault="00457BB3" w:rsidP="00457BB3">
      <w:r w:rsidRPr="00457BB3">
        <w:t>You score points by destroying bricks in the wall. The reward for destroying a brick depends on the color of the brick. For a more detailed documentation, see </w:t>
      </w:r>
      <w:hyperlink r:id="rId12" w:history="1">
        <w:r w:rsidRPr="00457BB3">
          <w:rPr>
            <w:rStyle w:val="af2"/>
          </w:rPr>
          <w:t>the AtariAge page</w:t>
        </w:r>
      </w:hyperlink>
      <w:r w:rsidRPr="00457BB3">
        <w:t>.</w:t>
      </w:r>
    </w:p>
    <w:p w14:paraId="68191091" w14:textId="77777777" w:rsidR="00457BB3" w:rsidRPr="00457BB3" w:rsidRDefault="00457BB3" w:rsidP="00457BB3">
      <w:pPr>
        <w:rPr>
          <w:b/>
          <w:bCs/>
        </w:rPr>
      </w:pPr>
      <w:r w:rsidRPr="00457BB3">
        <w:rPr>
          <w:b/>
          <w:bCs/>
        </w:rPr>
        <w:t>Variants</w:t>
      </w:r>
    </w:p>
    <w:p w14:paraId="249D7A9F" w14:textId="77777777" w:rsidR="00457BB3" w:rsidRPr="00457BB3" w:rsidRDefault="00457BB3" w:rsidP="00457BB3">
      <w:r w:rsidRPr="00457BB3">
        <w:t xml:space="preserve">Breakout has the following variants of the environment </w:t>
      </w:r>
      <w:proofErr w:type="spellStart"/>
      <w:r w:rsidRPr="00457BB3">
        <w:t>id</w:t>
      </w:r>
      <w:proofErr w:type="spellEnd"/>
      <w:r w:rsidRPr="00457BB3">
        <w:t xml:space="preserve"> which have the following differences in observation, the number of frame-skips and the repeat action probability.</w:t>
      </w:r>
    </w:p>
    <w:tbl>
      <w:tblPr>
        <w:tblW w:w="0" w:type="auto"/>
        <w:tblCellMar>
          <w:top w:w="15" w:type="dxa"/>
          <w:left w:w="15" w:type="dxa"/>
          <w:bottom w:w="15" w:type="dxa"/>
          <w:right w:w="15" w:type="dxa"/>
        </w:tblCellMar>
        <w:tblLook w:val="04A0" w:firstRow="1" w:lastRow="0" w:firstColumn="1" w:lastColumn="0" w:noHBand="0" w:noVBand="1"/>
      </w:tblPr>
      <w:tblGrid>
        <w:gridCol w:w="2443"/>
        <w:gridCol w:w="1074"/>
        <w:gridCol w:w="1167"/>
        <w:gridCol w:w="2712"/>
      </w:tblGrid>
      <w:tr w:rsidR="00457BB3" w:rsidRPr="00457BB3" w14:paraId="1C74EC7B" w14:textId="77777777">
        <w:trPr>
          <w:tblHeader/>
        </w:trPr>
        <w:tc>
          <w:tcPr>
            <w:tcW w:w="0" w:type="auto"/>
            <w:tcBorders>
              <w:left w:val="nil"/>
            </w:tcBorders>
            <w:vAlign w:val="center"/>
            <w:hideMark/>
          </w:tcPr>
          <w:p w14:paraId="4875E779" w14:textId="77777777" w:rsidR="00457BB3" w:rsidRPr="00457BB3" w:rsidRDefault="00457BB3" w:rsidP="00457BB3">
            <w:pPr>
              <w:rPr>
                <w:b/>
                <w:bCs/>
              </w:rPr>
            </w:pPr>
            <w:r w:rsidRPr="00457BB3">
              <w:rPr>
                <w:b/>
                <w:bCs/>
              </w:rPr>
              <w:t>Env-id</w:t>
            </w:r>
          </w:p>
        </w:tc>
        <w:tc>
          <w:tcPr>
            <w:tcW w:w="0" w:type="auto"/>
            <w:vAlign w:val="center"/>
            <w:hideMark/>
          </w:tcPr>
          <w:p w14:paraId="6E3DF242" w14:textId="77777777" w:rsidR="00457BB3" w:rsidRPr="00457BB3" w:rsidRDefault="00457BB3" w:rsidP="00457BB3">
            <w:pPr>
              <w:rPr>
                <w:b/>
                <w:bCs/>
              </w:rPr>
            </w:pPr>
            <w:proofErr w:type="spellStart"/>
            <w:r w:rsidRPr="00457BB3">
              <w:rPr>
                <w:b/>
                <w:bCs/>
              </w:rPr>
              <w:t>obs_type</w:t>
            </w:r>
            <w:proofErr w:type="spellEnd"/>
            <w:r w:rsidRPr="00457BB3">
              <w:rPr>
                <w:b/>
                <w:bCs/>
              </w:rPr>
              <w:t>=</w:t>
            </w:r>
          </w:p>
        </w:tc>
        <w:tc>
          <w:tcPr>
            <w:tcW w:w="0" w:type="auto"/>
            <w:vAlign w:val="center"/>
            <w:hideMark/>
          </w:tcPr>
          <w:p w14:paraId="5983BDFE" w14:textId="77777777" w:rsidR="00457BB3" w:rsidRPr="00457BB3" w:rsidRDefault="00457BB3" w:rsidP="00457BB3">
            <w:pPr>
              <w:rPr>
                <w:b/>
                <w:bCs/>
              </w:rPr>
            </w:pPr>
            <w:proofErr w:type="spellStart"/>
            <w:r w:rsidRPr="00457BB3">
              <w:rPr>
                <w:b/>
                <w:bCs/>
              </w:rPr>
              <w:t>frameskip</w:t>
            </w:r>
            <w:proofErr w:type="spellEnd"/>
            <w:r w:rsidRPr="00457BB3">
              <w:rPr>
                <w:b/>
                <w:bCs/>
              </w:rPr>
              <w:t>=</w:t>
            </w:r>
          </w:p>
        </w:tc>
        <w:tc>
          <w:tcPr>
            <w:tcW w:w="0" w:type="auto"/>
            <w:tcBorders>
              <w:right w:val="nil"/>
            </w:tcBorders>
            <w:vAlign w:val="center"/>
            <w:hideMark/>
          </w:tcPr>
          <w:p w14:paraId="2E1CA865" w14:textId="77777777" w:rsidR="00457BB3" w:rsidRPr="00457BB3" w:rsidRDefault="00457BB3" w:rsidP="00457BB3">
            <w:pPr>
              <w:rPr>
                <w:b/>
                <w:bCs/>
              </w:rPr>
            </w:pPr>
            <w:proofErr w:type="spellStart"/>
            <w:r w:rsidRPr="00457BB3">
              <w:rPr>
                <w:b/>
                <w:bCs/>
              </w:rPr>
              <w:t>repeat_action_probability</w:t>
            </w:r>
            <w:proofErr w:type="spellEnd"/>
            <w:r w:rsidRPr="00457BB3">
              <w:rPr>
                <w:b/>
                <w:bCs/>
              </w:rPr>
              <w:t>=</w:t>
            </w:r>
          </w:p>
        </w:tc>
      </w:tr>
      <w:tr w:rsidR="00457BB3" w:rsidRPr="00457BB3" w14:paraId="793B21F1" w14:textId="77777777">
        <w:tc>
          <w:tcPr>
            <w:tcW w:w="0" w:type="auto"/>
            <w:tcBorders>
              <w:left w:val="nil"/>
            </w:tcBorders>
            <w:vAlign w:val="center"/>
            <w:hideMark/>
          </w:tcPr>
          <w:p w14:paraId="4CA0F097" w14:textId="77777777" w:rsidR="00457BB3" w:rsidRPr="00457BB3" w:rsidRDefault="00457BB3" w:rsidP="00457BB3">
            <w:r w:rsidRPr="00457BB3">
              <w:t>Breakout-v0</w:t>
            </w:r>
          </w:p>
        </w:tc>
        <w:tc>
          <w:tcPr>
            <w:tcW w:w="0" w:type="auto"/>
            <w:vAlign w:val="center"/>
            <w:hideMark/>
          </w:tcPr>
          <w:p w14:paraId="553ABCC0" w14:textId="77777777" w:rsidR="00457BB3" w:rsidRPr="00457BB3" w:rsidRDefault="00457BB3" w:rsidP="00457BB3">
            <w:proofErr w:type="spellStart"/>
            <w:r w:rsidRPr="00457BB3">
              <w:t>rgb</w:t>
            </w:r>
            <w:proofErr w:type="spellEnd"/>
          </w:p>
        </w:tc>
        <w:tc>
          <w:tcPr>
            <w:tcW w:w="0" w:type="auto"/>
            <w:vAlign w:val="center"/>
            <w:hideMark/>
          </w:tcPr>
          <w:p w14:paraId="4968012B" w14:textId="77777777" w:rsidR="00457BB3" w:rsidRPr="00457BB3" w:rsidRDefault="00457BB3" w:rsidP="00457BB3">
            <w:r w:rsidRPr="00457BB3">
              <w:t>(2, 5)</w:t>
            </w:r>
          </w:p>
        </w:tc>
        <w:tc>
          <w:tcPr>
            <w:tcW w:w="0" w:type="auto"/>
            <w:tcBorders>
              <w:right w:val="nil"/>
            </w:tcBorders>
            <w:vAlign w:val="center"/>
            <w:hideMark/>
          </w:tcPr>
          <w:p w14:paraId="3601AC48" w14:textId="77777777" w:rsidR="00457BB3" w:rsidRPr="00457BB3" w:rsidRDefault="00457BB3" w:rsidP="00457BB3">
            <w:r w:rsidRPr="00457BB3">
              <w:t>0.25</w:t>
            </w:r>
          </w:p>
        </w:tc>
      </w:tr>
      <w:tr w:rsidR="00457BB3" w:rsidRPr="00457BB3" w14:paraId="4B930D89" w14:textId="77777777">
        <w:tc>
          <w:tcPr>
            <w:tcW w:w="0" w:type="auto"/>
            <w:tcBorders>
              <w:left w:val="nil"/>
            </w:tcBorders>
            <w:vAlign w:val="center"/>
            <w:hideMark/>
          </w:tcPr>
          <w:p w14:paraId="6C9207F2" w14:textId="77777777" w:rsidR="00457BB3" w:rsidRPr="00457BB3" w:rsidRDefault="00457BB3" w:rsidP="00457BB3">
            <w:r w:rsidRPr="00457BB3">
              <w:t>BreakoutNoFrameskip-v0</w:t>
            </w:r>
          </w:p>
        </w:tc>
        <w:tc>
          <w:tcPr>
            <w:tcW w:w="0" w:type="auto"/>
            <w:vAlign w:val="center"/>
            <w:hideMark/>
          </w:tcPr>
          <w:p w14:paraId="3947B03F" w14:textId="77777777" w:rsidR="00457BB3" w:rsidRPr="00457BB3" w:rsidRDefault="00457BB3" w:rsidP="00457BB3">
            <w:proofErr w:type="spellStart"/>
            <w:r w:rsidRPr="00457BB3">
              <w:t>rgb</w:t>
            </w:r>
            <w:proofErr w:type="spellEnd"/>
          </w:p>
        </w:tc>
        <w:tc>
          <w:tcPr>
            <w:tcW w:w="0" w:type="auto"/>
            <w:vAlign w:val="center"/>
            <w:hideMark/>
          </w:tcPr>
          <w:p w14:paraId="0E4138EE" w14:textId="77777777" w:rsidR="00457BB3" w:rsidRPr="00457BB3" w:rsidRDefault="00457BB3" w:rsidP="00457BB3">
            <w:r w:rsidRPr="00457BB3">
              <w:t>1</w:t>
            </w:r>
          </w:p>
        </w:tc>
        <w:tc>
          <w:tcPr>
            <w:tcW w:w="0" w:type="auto"/>
            <w:tcBorders>
              <w:right w:val="nil"/>
            </w:tcBorders>
            <w:vAlign w:val="center"/>
            <w:hideMark/>
          </w:tcPr>
          <w:p w14:paraId="7731C658" w14:textId="77777777" w:rsidR="00457BB3" w:rsidRPr="00457BB3" w:rsidRDefault="00457BB3" w:rsidP="00457BB3">
            <w:r w:rsidRPr="00457BB3">
              <w:t>0.25</w:t>
            </w:r>
          </w:p>
        </w:tc>
      </w:tr>
      <w:tr w:rsidR="00457BB3" w:rsidRPr="00457BB3" w14:paraId="4A9205E1" w14:textId="77777777">
        <w:tc>
          <w:tcPr>
            <w:tcW w:w="0" w:type="auto"/>
            <w:tcBorders>
              <w:left w:val="nil"/>
            </w:tcBorders>
            <w:vAlign w:val="center"/>
            <w:hideMark/>
          </w:tcPr>
          <w:p w14:paraId="637B2C71" w14:textId="77777777" w:rsidR="00457BB3" w:rsidRPr="00457BB3" w:rsidRDefault="00457BB3" w:rsidP="00457BB3">
            <w:r w:rsidRPr="00457BB3">
              <w:t>Breakout-v4</w:t>
            </w:r>
          </w:p>
        </w:tc>
        <w:tc>
          <w:tcPr>
            <w:tcW w:w="0" w:type="auto"/>
            <w:vAlign w:val="center"/>
            <w:hideMark/>
          </w:tcPr>
          <w:p w14:paraId="0764C591" w14:textId="77777777" w:rsidR="00457BB3" w:rsidRPr="00457BB3" w:rsidRDefault="00457BB3" w:rsidP="00457BB3">
            <w:proofErr w:type="spellStart"/>
            <w:r w:rsidRPr="00457BB3">
              <w:t>rgb</w:t>
            </w:r>
            <w:proofErr w:type="spellEnd"/>
          </w:p>
        </w:tc>
        <w:tc>
          <w:tcPr>
            <w:tcW w:w="0" w:type="auto"/>
            <w:vAlign w:val="center"/>
            <w:hideMark/>
          </w:tcPr>
          <w:p w14:paraId="3FFC0F56" w14:textId="77777777" w:rsidR="00457BB3" w:rsidRPr="00457BB3" w:rsidRDefault="00457BB3" w:rsidP="00457BB3">
            <w:r w:rsidRPr="00457BB3">
              <w:t>(2, 5)</w:t>
            </w:r>
          </w:p>
        </w:tc>
        <w:tc>
          <w:tcPr>
            <w:tcW w:w="0" w:type="auto"/>
            <w:tcBorders>
              <w:right w:val="nil"/>
            </w:tcBorders>
            <w:vAlign w:val="center"/>
            <w:hideMark/>
          </w:tcPr>
          <w:p w14:paraId="43E530E8" w14:textId="77777777" w:rsidR="00457BB3" w:rsidRPr="00457BB3" w:rsidRDefault="00457BB3" w:rsidP="00457BB3">
            <w:r w:rsidRPr="00457BB3">
              <w:t>0.00</w:t>
            </w:r>
          </w:p>
        </w:tc>
      </w:tr>
      <w:tr w:rsidR="00457BB3" w:rsidRPr="00457BB3" w14:paraId="0518CBBE" w14:textId="77777777">
        <w:tc>
          <w:tcPr>
            <w:tcW w:w="0" w:type="auto"/>
            <w:tcBorders>
              <w:left w:val="nil"/>
            </w:tcBorders>
            <w:vAlign w:val="center"/>
            <w:hideMark/>
          </w:tcPr>
          <w:p w14:paraId="5EF85B28" w14:textId="77777777" w:rsidR="00457BB3" w:rsidRPr="00457BB3" w:rsidRDefault="00457BB3" w:rsidP="00457BB3">
            <w:r w:rsidRPr="00457BB3">
              <w:t>BreakoutNoFrameskip-v4</w:t>
            </w:r>
          </w:p>
        </w:tc>
        <w:tc>
          <w:tcPr>
            <w:tcW w:w="0" w:type="auto"/>
            <w:vAlign w:val="center"/>
            <w:hideMark/>
          </w:tcPr>
          <w:p w14:paraId="78CE063D" w14:textId="77777777" w:rsidR="00457BB3" w:rsidRPr="00457BB3" w:rsidRDefault="00457BB3" w:rsidP="00457BB3">
            <w:proofErr w:type="spellStart"/>
            <w:r w:rsidRPr="00457BB3">
              <w:t>rgb</w:t>
            </w:r>
            <w:proofErr w:type="spellEnd"/>
          </w:p>
        </w:tc>
        <w:tc>
          <w:tcPr>
            <w:tcW w:w="0" w:type="auto"/>
            <w:vAlign w:val="center"/>
            <w:hideMark/>
          </w:tcPr>
          <w:p w14:paraId="12D243E8" w14:textId="77777777" w:rsidR="00457BB3" w:rsidRPr="00457BB3" w:rsidRDefault="00457BB3" w:rsidP="00457BB3">
            <w:r w:rsidRPr="00457BB3">
              <w:t>1</w:t>
            </w:r>
          </w:p>
        </w:tc>
        <w:tc>
          <w:tcPr>
            <w:tcW w:w="0" w:type="auto"/>
            <w:tcBorders>
              <w:right w:val="nil"/>
            </w:tcBorders>
            <w:vAlign w:val="center"/>
            <w:hideMark/>
          </w:tcPr>
          <w:p w14:paraId="2783C492" w14:textId="77777777" w:rsidR="00457BB3" w:rsidRPr="00457BB3" w:rsidRDefault="00457BB3" w:rsidP="00457BB3">
            <w:r w:rsidRPr="00457BB3">
              <w:t>0.00</w:t>
            </w:r>
          </w:p>
        </w:tc>
      </w:tr>
      <w:tr w:rsidR="00457BB3" w:rsidRPr="00457BB3" w14:paraId="3F73C42F" w14:textId="77777777">
        <w:tc>
          <w:tcPr>
            <w:tcW w:w="0" w:type="auto"/>
            <w:tcBorders>
              <w:left w:val="nil"/>
            </w:tcBorders>
            <w:vAlign w:val="center"/>
            <w:hideMark/>
          </w:tcPr>
          <w:p w14:paraId="234CDC11" w14:textId="77777777" w:rsidR="00457BB3" w:rsidRPr="00457BB3" w:rsidRDefault="00457BB3" w:rsidP="00457BB3">
            <w:r w:rsidRPr="00457BB3">
              <w:t>ALE/Breakout-v5</w:t>
            </w:r>
          </w:p>
        </w:tc>
        <w:tc>
          <w:tcPr>
            <w:tcW w:w="0" w:type="auto"/>
            <w:vAlign w:val="center"/>
            <w:hideMark/>
          </w:tcPr>
          <w:p w14:paraId="56A339D0" w14:textId="77777777" w:rsidR="00457BB3" w:rsidRPr="00457BB3" w:rsidRDefault="00457BB3" w:rsidP="00457BB3">
            <w:proofErr w:type="spellStart"/>
            <w:r w:rsidRPr="00457BB3">
              <w:t>rgb</w:t>
            </w:r>
            <w:proofErr w:type="spellEnd"/>
          </w:p>
        </w:tc>
        <w:tc>
          <w:tcPr>
            <w:tcW w:w="0" w:type="auto"/>
            <w:vAlign w:val="center"/>
            <w:hideMark/>
          </w:tcPr>
          <w:p w14:paraId="4EEDBEE6" w14:textId="77777777" w:rsidR="00457BB3" w:rsidRPr="00457BB3" w:rsidRDefault="00457BB3" w:rsidP="00457BB3">
            <w:r w:rsidRPr="00457BB3">
              <w:t>4</w:t>
            </w:r>
          </w:p>
        </w:tc>
        <w:tc>
          <w:tcPr>
            <w:tcW w:w="0" w:type="auto"/>
            <w:tcBorders>
              <w:right w:val="nil"/>
            </w:tcBorders>
            <w:vAlign w:val="center"/>
            <w:hideMark/>
          </w:tcPr>
          <w:p w14:paraId="11C14B55" w14:textId="77777777" w:rsidR="00457BB3" w:rsidRPr="00457BB3" w:rsidRDefault="00457BB3" w:rsidP="00457BB3">
            <w:r w:rsidRPr="00457BB3">
              <w:t>0.25</w:t>
            </w:r>
          </w:p>
        </w:tc>
      </w:tr>
    </w:tbl>
    <w:p w14:paraId="573A23C7" w14:textId="77777777" w:rsidR="00457BB3" w:rsidRPr="00457BB3" w:rsidRDefault="00457BB3" w:rsidP="00457BB3">
      <w:r w:rsidRPr="00457BB3">
        <w:t>See the </w:t>
      </w:r>
      <w:hyperlink r:id="rId13" w:anchor="version-history-and-naming-schemes" w:history="1">
        <w:r w:rsidRPr="00457BB3">
          <w:rPr>
            <w:rStyle w:val="af2"/>
          </w:rPr>
          <w:t>version history page</w:t>
        </w:r>
      </w:hyperlink>
      <w:r w:rsidRPr="00457BB3">
        <w:t> to implement previously implemented environments, e.g.</w:t>
      </w:r>
      <w:proofErr w:type="gramStart"/>
      <w:r w:rsidRPr="00457BB3">
        <w:t>, .BreakoutNoFrameskip</w:t>
      </w:r>
      <w:proofErr w:type="gramEnd"/>
      <w:r w:rsidRPr="00457BB3">
        <w:t>-v4</w:t>
      </w:r>
    </w:p>
    <w:p w14:paraId="6C7B67ED" w14:textId="77777777" w:rsidR="00457BB3" w:rsidRPr="00457BB3" w:rsidRDefault="00457BB3" w:rsidP="00457BB3">
      <w:pPr>
        <w:rPr>
          <w:b/>
          <w:bCs/>
        </w:rPr>
      </w:pPr>
      <w:r w:rsidRPr="00457BB3">
        <w:rPr>
          <w:b/>
          <w:bCs/>
        </w:rPr>
        <w:t>Difficulty and modes</w:t>
      </w:r>
    </w:p>
    <w:p w14:paraId="554ED8BF" w14:textId="77777777" w:rsidR="00457BB3" w:rsidRPr="00457BB3" w:rsidRDefault="00457BB3" w:rsidP="00457BB3">
      <w:r w:rsidRPr="00457BB3">
        <w:t xml:space="preserve">It is possible to specify various flavors of the environment via the keyword </w:t>
      </w:r>
      <w:r w:rsidRPr="00457BB3">
        <w:lastRenderedPageBreak/>
        <w:t>arguments </w:t>
      </w:r>
      <w:proofErr w:type="gramStart"/>
      <w:r w:rsidRPr="00457BB3">
        <w:t>and .</w:t>
      </w:r>
      <w:proofErr w:type="gramEnd"/>
      <w:r w:rsidRPr="00457BB3">
        <w:t xml:space="preserve"> A flavor is a combination of a game mode and a difficulty setting. The table below lists the possible difficulty and mode values along with the default </w:t>
      </w:r>
      <w:proofErr w:type="spellStart"/>
      <w:proofErr w:type="gramStart"/>
      <w:r w:rsidRPr="00457BB3">
        <w:t>values.difficultymode</w:t>
      </w:r>
      <w:proofErr w:type="spellEnd"/>
      <w:proofErr w:type="gramEnd"/>
    </w:p>
    <w:tbl>
      <w:tblPr>
        <w:tblW w:w="0" w:type="auto"/>
        <w:tblCellMar>
          <w:top w:w="15" w:type="dxa"/>
          <w:left w:w="15" w:type="dxa"/>
          <w:bottom w:w="15" w:type="dxa"/>
          <w:right w:w="15" w:type="dxa"/>
        </w:tblCellMar>
        <w:tblLook w:val="04A0" w:firstRow="1" w:lastRow="0" w:firstColumn="1" w:lastColumn="0" w:noHBand="0" w:noVBand="1"/>
      </w:tblPr>
      <w:tblGrid>
        <w:gridCol w:w="3788"/>
        <w:gridCol w:w="1224"/>
        <w:gridCol w:w="1790"/>
        <w:gridCol w:w="1504"/>
      </w:tblGrid>
      <w:tr w:rsidR="00457BB3" w:rsidRPr="00457BB3" w14:paraId="6F89EF22" w14:textId="77777777">
        <w:trPr>
          <w:tblHeader/>
        </w:trPr>
        <w:tc>
          <w:tcPr>
            <w:tcW w:w="0" w:type="auto"/>
            <w:tcBorders>
              <w:left w:val="nil"/>
            </w:tcBorders>
            <w:vAlign w:val="center"/>
            <w:hideMark/>
          </w:tcPr>
          <w:p w14:paraId="4CDDF5B9" w14:textId="77777777" w:rsidR="00457BB3" w:rsidRPr="00457BB3" w:rsidRDefault="00457BB3" w:rsidP="00457BB3">
            <w:pPr>
              <w:rPr>
                <w:b/>
                <w:bCs/>
              </w:rPr>
            </w:pPr>
            <w:r w:rsidRPr="00457BB3">
              <w:rPr>
                <w:b/>
                <w:bCs/>
              </w:rPr>
              <w:t>Available Modes</w:t>
            </w:r>
          </w:p>
        </w:tc>
        <w:tc>
          <w:tcPr>
            <w:tcW w:w="0" w:type="auto"/>
            <w:vAlign w:val="center"/>
            <w:hideMark/>
          </w:tcPr>
          <w:p w14:paraId="7A2887FB" w14:textId="77777777" w:rsidR="00457BB3" w:rsidRPr="00457BB3" w:rsidRDefault="00457BB3" w:rsidP="00457BB3">
            <w:pPr>
              <w:rPr>
                <w:b/>
                <w:bCs/>
              </w:rPr>
            </w:pPr>
            <w:r w:rsidRPr="00457BB3">
              <w:rPr>
                <w:b/>
                <w:bCs/>
              </w:rPr>
              <w:t>Default Mode</w:t>
            </w:r>
          </w:p>
        </w:tc>
        <w:tc>
          <w:tcPr>
            <w:tcW w:w="0" w:type="auto"/>
            <w:vAlign w:val="center"/>
            <w:hideMark/>
          </w:tcPr>
          <w:p w14:paraId="7FF596D9" w14:textId="77777777" w:rsidR="00457BB3" w:rsidRPr="00457BB3" w:rsidRDefault="00457BB3" w:rsidP="00457BB3">
            <w:pPr>
              <w:rPr>
                <w:b/>
                <w:bCs/>
              </w:rPr>
            </w:pPr>
            <w:r w:rsidRPr="00457BB3">
              <w:rPr>
                <w:b/>
                <w:bCs/>
              </w:rPr>
              <w:t>Available Difficulties</w:t>
            </w:r>
          </w:p>
        </w:tc>
        <w:tc>
          <w:tcPr>
            <w:tcW w:w="0" w:type="auto"/>
            <w:tcBorders>
              <w:right w:val="nil"/>
            </w:tcBorders>
            <w:vAlign w:val="center"/>
            <w:hideMark/>
          </w:tcPr>
          <w:p w14:paraId="0BA90DFA" w14:textId="77777777" w:rsidR="00457BB3" w:rsidRPr="00457BB3" w:rsidRDefault="00457BB3" w:rsidP="00457BB3">
            <w:pPr>
              <w:rPr>
                <w:b/>
                <w:bCs/>
              </w:rPr>
            </w:pPr>
            <w:r w:rsidRPr="00457BB3">
              <w:rPr>
                <w:b/>
                <w:bCs/>
              </w:rPr>
              <w:t>Default Difficulty</w:t>
            </w:r>
          </w:p>
        </w:tc>
      </w:tr>
      <w:tr w:rsidR="00457BB3" w:rsidRPr="00457BB3" w14:paraId="5BB47D95" w14:textId="77777777">
        <w:tc>
          <w:tcPr>
            <w:tcW w:w="0" w:type="auto"/>
            <w:tcBorders>
              <w:left w:val="nil"/>
            </w:tcBorders>
            <w:vAlign w:val="center"/>
            <w:hideMark/>
          </w:tcPr>
          <w:p w14:paraId="19A7D7DA" w14:textId="77777777" w:rsidR="00457BB3" w:rsidRPr="00457BB3" w:rsidRDefault="00457BB3" w:rsidP="00457BB3">
            <w:r w:rsidRPr="00457BB3">
              <w:t>[0, 4, 8, 12, 16, 20, 24, 28, 32, 36, 40, 44]</w:t>
            </w:r>
          </w:p>
        </w:tc>
        <w:tc>
          <w:tcPr>
            <w:tcW w:w="0" w:type="auto"/>
            <w:vAlign w:val="center"/>
            <w:hideMark/>
          </w:tcPr>
          <w:p w14:paraId="57107A45" w14:textId="77777777" w:rsidR="00457BB3" w:rsidRPr="00457BB3" w:rsidRDefault="00457BB3" w:rsidP="00457BB3">
            <w:r w:rsidRPr="00457BB3">
              <w:t>0</w:t>
            </w:r>
          </w:p>
        </w:tc>
        <w:tc>
          <w:tcPr>
            <w:tcW w:w="0" w:type="auto"/>
            <w:vAlign w:val="center"/>
            <w:hideMark/>
          </w:tcPr>
          <w:p w14:paraId="2E2F8C1F" w14:textId="77777777" w:rsidR="00457BB3" w:rsidRPr="00457BB3" w:rsidRDefault="00457BB3" w:rsidP="00457BB3">
            <w:r w:rsidRPr="00457BB3">
              <w:t>[0, 1]</w:t>
            </w:r>
          </w:p>
        </w:tc>
        <w:tc>
          <w:tcPr>
            <w:tcW w:w="0" w:type="auto"/>
            <w:tcBorders>
              <w:right w:val="nil"/>
            </w:tcBorders>
            <w:vAlign w:val="center"/>
            <w:hideMark/>
          </w:tcPr>
          <w:p w14:paraId="711F600B" w14:textId="77777777" w:rsidR="00457BB3" w:rsidRPr="00457BB3" w:rsidRDefault="00457BB3" w:rsidP="00457BB3">
            <w:r w:rsidRPr="00457BB3">
              <w:t>0</w:t>
            </w:r>
          </w:p>
        </w:tc>
      </w:tr>
    </w:tbl>
    <w:p w14:paraId="36429313" w14:textId="77777777" w:rsidR="00457BB3" w:rsidRPr="00457BB3" w:rsidRDefault="00457BB3" w:rsidP="00457BB3">
      <w:pPr>
        <w:rPr>
          <w:b/>
          <w:bCs/>
        </w:rPr>
      </w:pPr>
      <w:r w:rsidRPr="00457BB3">
        <w:rPr>
          <w:b/>
          <w:bCs/>
        </w:rPr>
        <w:t>Version History</w:t>
      </w:r>
    </w:p>
    <w:p w14:paraId="3311007E" w14:textId="77777777" w:rsidR="00457BB3" w:rsidRPr="00457BB3" w:rsidRDefault="00457BB3" w:rsidP="00457BB3">
      <w:r w:rsidRPr="00457BB3">
        <w:t>A thorough discussion of the intricate differences between the versions and configurations can be found in the general article on Atari environments.</w:t>
      </w:r>
    </w:p>
    <w:p w14:paraId="2E4CAB48" w14:textId="77777777" w:rsidR="00457BB3" w:rsidRPr="00457BB3" w:rsidRDefault="00457BB3" w:rsidP="00457BB3">
      <w:pPr>
        <w:numPr>
          <w:ilvl w:val="0"/>
          <w:numId w:val="2"/>
        </w:numPr>
      </w:pPr>
      <w:r w:rsidRPr="00457BB3">
        <w:t>v5: Stickiness was added back and stochastic frame-skipping was removed. The environments are now in the “ALE” namespace.</w:t>
      </w:r>
    </w:p>
    <w:p w14:paraId="4E53A3E6" w14:textId="77777777" w:rsidR="00457BB3" w:rsidRPr="00457BB3" w:rsidRDefault="00457BB3" w:rsidP="00457BB3">
      <w:pPr>
        <w:numPr>
          <w:ilvl w:val="0"/>
          <w:numId w:val="2"/>
        </w:numPr>
      </w:pPr>
      <w:r w:rsidRPr="00457BB3">
        <w:t>v4: Stickiness of actions was removed</w:t>
      </w:r>
    </w:p>
    <w:p w14:paraId="79C397FA" w14:textId="77777777" w:rsidR="00457BB3" w:rsidRPr="00457BB3" w:rsidRDefault="00457BB3" w:rsidP="00457BB3">
      <w:pPr>
        <w:numPr>
          <w:ilvl w:val="0"/>
          <w:numId w:val="2"/>
        </w:numPr>
      </w:pPr>
      <w:r w:rsidRPr="00457BB3">
        <w:t>v0: Initial versions release</w:t>
      </w:r>
    </w:p>
    <w:p w14:paraId="672D09A6" w14:textId="77777777" w:rsidR="002438EF" w:rsidRDefault="002438EF">
      <w:pPr>
        <w:rPr>
          <w:rFonts w:hint="eastAsia"/>
        </w:rPr>
      </w:pPr>
    </w:p>
    <w:sectPr w:rsidR="002438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D40D8" w14:textId="77777777" w:rsidR="00EA4B9B" w:rsidRDefault="00EA4B9B" w:rsidP="00457BB3">
      <w:pPr>
        <w:spacing w:after="0" w:line="240" w:lineRule="auto"/>
        <w:rPr>
          <w:rFonts w:hint="eastAsia"/>
        </w:rPr>
      </w:pPr>
      <w:r>
        <w:separator/>
      </w:r>
    </w:p>
  </w:endnote>
  <w:endnote w:type="continuationSeparator" w:id="0">
    <w:p w14:paraId="69D17EBF" w14:textId="77777777" w:rsidR="00EA4B9B" w:rsidRDefault="00EA4B9B" w:rsidP="00457BB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9ED3C" w14:textId="77777777" w:rsidR="00EA4B9B" w:rsidRDefault="00EA4B9B" w:rsidP="00457BB3">
      <w:pPr>
        <w:spacing w:after="0" w:line="240" w:lineRule="auto"/>
        <w:rPr>
          <w:rFonts w:hint="eastAsia"/>
        </w:rPr>
      </w:pPr>
      <w:r>
        <w:separator/>
      </w:r>
    </w:p>
  </w:footnote>
  <w:footnote w:type="continuationSeparator" w:id="0">
    <w:p w14:paraId="2191F283" w14:textId="77777777" w:rsidR="00EA4B9B" w:rsidRDefault="00EA4B9B" w:rsidP="00457BB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F119F"/>
    <w:multiLevelType w:val="multilevel"/>
    <w:tmpl w:val="47E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C21F7"/>
    <w:multiLevelType w:val="multilevel"/>
    <w:tmpl w:val="5264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894449">
    <w:abstractNumId w:val="0"/>
  </w:num>
  <w:num w:numId="2" w16cid:durableId="1817992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EF0"/>
    <w:rsid w:val="002438EF"/>
    <w:rsid w:val="00457BB3"/>
    <w:rsid w:val="004E4F0D"/>
    <w:rsid w:val="00A20791"/>
    <w:rsid w:val="00D70EF0"/>
    <w:rsid w:val="00EA4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1401197-D106-44B8-876F-8F026695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0E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0E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0E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0E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0E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70E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0E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0E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0E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0E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0E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0E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0EF0"/>
    <w:rPr>
      <w:rFonts w:cstheme="majorBidi"/>
      <w:color w:val="0F4761" w:themeColor="accent1" w:themeShade="BF"/>
      <w:sz w:val="28"/>
      <w:szCs w:val="28"/>
    </w:rPr>
  </w:style>
  <w:style w:type="character" w:customStyle="1" w:styleId="50">
    <w:name w:val="标题 5 字符"/>
    <w:basedOn w:val="a0"/>
    <w:link w:val="5"/>
    <w:uiPriority w:val="9"/>
    <w:semiHidden/>
    <w:rsid w:val="00D70EF0"/>
    <w:rPr>
      <w:rFonts w:cstheme="majorBidi"/>
      <w:color w:val="0F4761" w:themeColor="accent1" w:themeShade="BF"/>
      <w:sz w:val="24"/>
    </w:rPr>
  </w:style>
  <w:style w:type="character" w:customStyle="1" w:styleId="60">
    <w:name w:val="标题 6 字符"/>
    <w:basedOn w:val="a0"/>
    <w:link w:val="6"/>
    <w:uiPriority w:val="9"/>
    <w:semiHidden/>
    <w:rsid w:val="00D70EF0"/>
    <w:rPr>
      <w:rFonts w:cstheme="majorBidi"/>
      <w:b/>
      <w:bCs/>
      <w:color w:val="0F4761" w:themeColor="accent1" w:themeShade="BF"/>
    </w:rPr>
  </w:style>
  <w:style w:type="character" w:customStyle="1" w:styleId="70">
    <w:name w:val="标题 7 字符"/>
    <w:basedOn w:val="a0"/>
    <w:link w:val="7"/>
    <w:uiPriority w:val="9"/>
    <w:semiHidden/>
    <w:rsid w:val="00D70EF0"/>
    <w:rPr>
      <w:rFonts w:cstheme="majorBidi"/>
      <w:b/>
      <w:bCs/>
      <w:color w:val="595959" w:themeColor="text1" w:themeTint="A6"/>
    </w:rPr>
  </w:style>
  <w:style w:type="character" w:customStyle="1" w:styleId="80">
    <w:name w:val="标题 8 字符"/>
    <w:basedOn w:val="a0"/>
    <w:link w:val="8"/>
    <w:uiPriority w:val="9"/>
    <w:semiHidden/>
    <w:rsid w:val="00D70EF0"/>
    <w:rPr>
      <w:rFonts w:cstheme="majorBidi"/>
      <w:color w:val="595959" w:themeColor="text1" w:themeTint="A6"/>
    </w:rPr>
  </w:style>
  <w:style w:type="character" w:customStyle="1" w:styleId="90">
    <w:name w:val="标题 9 字符"/>
    <w:basedOn w:val="a0"/>
    <w:link w:val="9"/>
    <w:uiPriority w:val="9"/>
    <w:semiHidden/>
    <w:rsid w:val="00D70EF0"/>
    <w:rPr>
      <w:rFonts w:eastAsiaTheme="majorEastAsia" w:cstheme="majorBidi"/>
      <w:color w:val="595959" w:themeColor="text1" w:themeTint="A6"/>
    </w:rPr>
  </w:style>
  <w:style w:type="paragraph" w:styleId="a3">
    <w:name w:val="Title"/>
    <w:basedOn w:val="a"/>
    <w:next w:val="a"/>
    <w:link w:val="a4"/>
    <w:uiPriority w:val="10"/>
    <w:qFormat/>
    <w:rsid w:val="00D70E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0E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0E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0E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0EF0"/>
    <w:pPr>
      <w:spacing w:before="160"/>
      <w:jc w:val="center"/>
    </w:pPr>
    <w:rPr>
      <w:i/>
      <w:iCs/>
      <w:color w:val="404040" w:themeColor="text1" w:themeTint="BF"/>
    </w:rPr>
  </w:style>
  <w:style w:type="character" w:customStyle="1" w:styleId="a8">
    <w:name w:val="引用 字符"/>
    <w:basedOn w:val="a0"/>
    <w:link w:val="a7"/>
    <w:uiPriority w:val="29"/>
    <w:rsid w:val="00D70EF0"/>
    <w:rPr>
      <w:i/>
      <w:iCs/>
      <w:color w:val="404040" w:themeColor="text1" w:themeTint="BF"/>
    </w:rPr>
  </w:style>
  <w:style w:type="paragraph" w:styleId="a9">
    <w:name w:val="List Paragraph"/>
    <w:basedOn w:val="a"/>
    <w:uiPriority w:val="34"/>
    <w:qFormat/>
    <w:rsid w:val="00D70EF0"/>
    <w:pPr>
      <w:ind w:left="720"/>
      <w:contextualSpacing/>
    </w:pPr>
  </w:style>
  <w:style w:type="character" w:styleId="aa">
    <w:name w:val="Intense Emphasis"/>
    <w:basedOn w:val="a0"/>
    <w:uiPriority w:val="21"/>
    <w:qFormat/>
    <w:rsid w:val="00D70EF0"/>
    <w:rPr>
      <w:i/>
      <w:iCs/>
      <w:color w:val="0F4761" w:themeColor="accent1" w:themeShade="BF"/>
    </w:rPr>
  </w:style>
  <w:style w:type="paragraph" w:styleId="ab">
    <w:name w:val="Intense Quote"/>
    <w:basedOn w:val="a"/>
    <w:next w:val="a"/>
    <w:link w:val="ac"/>
    <w:uiPriority w:val="30"/>
    <w:qFormat/>
    <w:rsid w:val="00D70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0EF0"/>
    <w:rPr>
      <w:i/>
      <w:iCs/>
      <w:color w:val="0F4761" w:themeColor="accent1" w:themeShade="BF"/>
    </w:rPr>
  </w:style>
  <w:style w:type="character" w:styleId="ad">
    <w:name w:val="Intense Reference"/>
    <w:basedOn w:val="a0"/>
    <w:uiPriority w:val="32"/>
    <w:qFormat/>
    <w:rsid w:val="00D70EF0"/>
    <w:rPr>
      <w:b/>
      <w:bCs/>
      <w:smallCaps/>
      <w:color w:val="0F4761" w:themeColor="accent1" w:themeShade="BF"/>
      <w:spacing w:val="5"/>
    </w:rPr>
  </w:style>
  <w:style w:type="paragraph" w:styleId="ae">
    <w:name w:val="header"/>
    <w:basedOn w:val="a"/>
    <w:link w:val="af"/>
    <w:uiPriority w:val="99"/>
    <w:unhideWhenUsed/>
    <w:rsid w:val="00457BB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57BB3"/>
    <w:rPr>
      <w:sz w:val="18"/>
      <w:szCs w:val="18"/>
    </w:rPr>
  </w:style>
  <w:style w:type="paragraph" w:styleId="af0">
    <w:name w:val="footer"/>
    <w:basedOn w:val="a"/>
    <w:link w:val="af1"/>
    <w:uiPriority w:val="99"/>
    <w:unhideWhenUsed/>
    <w:rsid w:val="00457BB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57BB3"/>
    <w:rPr>
      <w:sz w:val="18"/>
      <w:szCs w:val="18"/>
    </w:rPr>
  </w:style>
  <w:style w:type="character" w:styleId="af2">
    <w:name w:val="Hyperlink"/>
    <w:basedOn w:val="a0"/>
    <w:uiPriority w:val="99"/>
    <w:unhideWhenUsed/>
    <w:rsid w:val="00457BB3"/>
    <w:rPr>
      <w:color w:val="467886" w:themeColor="hyperlink"/>
      <w:u w:val="single"/>
    </w:rPr>
  </w:style>
  <w:style w:type="character" w:styleId="af3">
    <w:name w:val="Unresolved Mention"/>
    <w:basedOn w:val="a0"/>
    <w:uiPriority w:val="99"/>
    <w:semiHidden/>
    <w:unhideWhenUsed/>
    <w:rsid w:val="00457BB3"/>
    <w:rPr>
      <w:color w:val="605E5C"/>
      <w:shd w:val="clear" w:color="auto" w:fill="E1DFDD"/>
    </w:rPr>
  </w:style>
  <w:style w:type="character" w:styleId="af4">
    <w:name w:val="FollowedHyperlink"/>
    <w:basedOn w:val="a0"/>
    <w:uiPriority w:val="99"/>
    <w:semiHidden/>
    <w:unhideWhenUsed/>
    <w:rsid w:val="00457B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ale.farama.org/environments/" TargetMode="External"/><Relationship Id="rId3" Type="http://schemas.openxmlformats.org/officeDocument/2006/relationships/settings" Target="settings.xml"/><Relationship Id="rId7" Type="http://schemas.openxmlformats.org/officeDocument/2006/relationships/hyperlink" Target="https://ale.farama.org/_images/breakout.gif" TargetMode="External"/><Relationship Id="rId12" Type="http://schemas.openxmlformats.org/officeDocument/2006/relationships/hyperlink" Target="https://atariage.com/manual_html_page.php?SoftwareID=8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le.farama.org/env-spec/"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tariage.com/manual_html_page.php?SoftwareID=889" TargetMode="External"/><Relationship Id="rId4" Type="http://schemas.openxmlformats.org/officeDocument/2006/relationships/webSettings" Target="webSettings.xml"/><Relationship Id="rId9" Type="http://schemas.openxmlformats.org/officeDocument/2006/relationships/hyperlink" Target="https://ale.farama.org/environments/"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坠 梦</dc:creator>
  <cp:keywords/>
  <dc:description/>
  <cp:lastModifiedBy>坠 梦</cp:lastModifiedBy>
  <cp:revision>2</cp:revision>
  <dcterms:created xsi:type="dcterms:W3CDTF">2026-04-28T00:58:00Z</dcterms:created>
  <dcterms:modified xsi:type="dcterms:W3CDTF">2026-04-28T00:58:00Z</dcterms:modified>
</cp:coreProperties>
</file>