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1F1A7B" w14:textId="4EA88673" w:rsidR="00535341" w:rsidRDefault="006D2ABE" w:rsidP="00535341">
      <w:r>
        <w:rPr>
          <w:rFonts w:hint="eastAsia"/>
        </w:rPr>
        <w:t>《</w:t>
      </w:r>
      <w:r w:rsidR="00535341">
        <w:rPr>
          <w:rFonts w:hint="eastAsia"/>
        </w:rPr>
        <w:t>材料表面与界面</w:t>
      </w:r>
      <w:r>
        <w:rPr>
          <w:rFonts w:hint="eastAsia"/>
        </w:rPr>
        <w:t>》</w:t>
      </w:r>
      <w:r w:rsidR="00535341">
        <w:rPr>
          <w:rFonts w:hint="eastAsia"/>
        </w:rPr>
        <w:t xml:space="preserve"> 开卷考试试题</w:t>
      </w:r>
    </w:p>
    <w:p w14:paraId="3E225060" w14:textId="3E2FC197" w:rsidR="003E2A97" w:rsidRDefault="00935EE0" w:rsidP="00AC73C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简述非稳定条件下，Boltzmann-</w:t>
      </w:r>
      <w:proofErr w:type="spellStart"/>
      <w:r>
        <w:rPr>
          <w:rFonts w:hint="eastAsia"/>
        </w:rPr>
        <w:t>Matano</w:t>
      </w:r>
      <w:proofErr w:type="spellEnd"/>
      <w:r>
        <w:rPr>
          <w:rFonts w:hint="eastAsia"/>
        </w:rPr>
        <w:t>分析的基本原理及过程，并绘制典型的</w:t>
      </w:r>
      <w:proofErr w:type="spellStart"/>
      <w:r>
        <w:rPr>
          <w:rFonts w:hint="eastAsia"/>
        </w:rPr>
        <w:t>Matano</w:t>
      </w:r>
      <w:proofErr w:type="spellEnd"/>
      <w:r>
        <w:rPr>
          <w:rFonts w:hint="eastAsia"/>
        </w:rPr>
        <w:t>图</w:t>
      </w:r>
    </w:p>
    <w:p w14:paraId="4922A0B0" w14:textId="1167F67D" w:rsidR="003B26BC" w:rsidRDefault="009266E1" w:rsidP="003B26BC">
      <w:pPr>
        <w:ind w:firstLine="360"/>
      </w:pPr>
      <w:r>
        <w:rPr>
          <w:rFonts w:hint="eastAsia"/>
        </w:rPr>
        <w:t>表面组成恒定的几何结构，是指由两个组成恒定的薄膜所构成的扩散对。设这两个薄膜的浓度均匀恒定，分别为C</w:t>
      </w:r>
      <w:r w:rsidRPr="009266E1">
        <w:rPr>
          <w:rFonts w:hint="eastAsia"/>
          <w:vertAlign w:val="subscript"/>
        </w:rPr>
        <w:t>i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</w:t>
      </w:r>
      <w:r w:rsidRPr="009266E1">
        <w:rPr>
          <w:rFonts w:hint="eastAsia"/>
          <w:vertAlign w:val="subscript"/>
        </w:rPr>
        <w:t>j</w:t>
      </w:r>
      <w:proofErr w:type="spellEnd"/>
      <w:r w:rsidR="00045067">
        <w:rPr>
          <w:rFonts w:hint="eastAsia"/>
        </w:rPr>
        <w:t>，实际上的许多真实的研究体系，C</w:t>
      </w:r>
      <w:r w:rsidR="00045067" w:rsidRPr="009266E1">
        <w:rPr>
          <w:rFonts w:hint="eastAsia"/>
          <w:vertAlign w:val="subscript"/>
        </w:rPr>
        <w:t>i</w:t>
      </w:r>
      <w:r w:rsidR="00045067">
        <w:rPr>
          <w:rFonts w:hint="eastAsia"/>
        </w:rPr>
        <w:t>和</w:t>
      </w:r>
      <w:proofErr w:type="spellStart"/>
      <w:r w:rsidR="00045067">
        <w:rPr>
          <w:rFonts w:hint="eastAsia"/>
        </w:rPr>
        <w:t>C</w:t>
      </w:r>
      <w:r w:rsidR="00045067" w:rsidRPr="009266E1">
        <w:rPr>
          <w:rFonts w:hint="eastAsia"/>
          <w:vertAlign w:val="subscript"/>
        </w:rPr>
        <w:t>j</w:t>
      </w:r>
      <w:proofErr w:type="spellEnd"/>
      <w:r w:rsidR="00045067">
        <w:rPr>
          <w:rFonts w:hint="eastAsia"/>
        </w:rPr>
        <w:t>之间常常相差很大，同时</w:t>
      </w:r>
      <m:oMath>
        <m:r>
          <m:rPr>
            <m:sty m:val="b"/>
          </m:rPr>
          <w:rPr>
            <w:rFonts w:ascii="Cambria Math" w:hAnsi="Cambria Math" w:hint="eastAsia"/>
          </w:rPr>
          <m:t>x</m:t>
        </m:r>
        <m:r>
          <m:rPr>
            <m:sty m:val="b"/>
          </m:rPr>
          <w:rPr>
            <w:rFonts w:ascii="Cambria Math" w:hAnsi="Cambria Math"/>
          </w:rPr>
          <m:t>≫2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Dt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1/2</m:t>
            </m:r>
          </m:sup>
        </m:sSup>
      </m:oMath>
      <w:r w:rsidR="00045067">
        <w:rPr>
          <w:rFonts w:hint="eastAsia"/>
        </w:rPr>
        <w:t>，这是扩散系数D要随x方向的组成变化而改变。为确定</w:t>
      </w:r>
      <w:r w:rsidR="00A63144">
        <w:rPr>
          <w:rFonts w:hint="eastAsia"/>
        </w:rPr>
        <w:t>在一定组成范围内的扩散系数，可采用Boltzmann-</w:t>
      </w:r>
      <w:proofErr w:type="spellStart"/>
      <w:r w:rsidR="00A63144">
        <w:rPr>
          <w:rFonts w:hint="eastAsia"/>
        </w:rPr>
        <w:t>Matano</w:t>
      </w:r>
      <w:proofErr w:type="spellEnd"/>
      <w:r w:rsidR="00A63144">
        <w:rPr>
          <w:rFonts w:hint="eastAsia"/>
        </w:rPr>
        <w:t>分析。图1.1显示无限扩散，说明如何处理经退火后界面组成的变化，这时的初始条件为：</w:t>
      </w:r>
    </w:p>
    <w:p w14:paraId="5C67DD98" w14:textId="700B887D" w:rsidR="00A63144" w:rsidRDefault="00256C18" w:rsidP="003B26BC">
      <w:pPr>
        <w:ind w:firstLine="360"/>
      </w:pPr>
      <m:oMath>
        <m:r>
          <m:rPr>
            <m:sty m:val="b"/>
          </m:rPr>
          <w:rPr>
            <w:rFonts w:ascii="Cambria Math" w:hAnsi="Cambria Math" w:hint="eastAsia"/>
          </w:rPr>
          <m:t>C</m:t>
        </m:r>
        <m:r>
          <m:rPr>
            <m:sty m:val="b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m:oMath>
        <m:r>
          <m:rPr>
            <m:sty m:val="b"/>
          </m:rPr>
          <w:rPr>
            <w:rFonts w:ascii="Cambria Math" w:hAnsi="Cambria Math" w:hint="eastAsia"/>
          </w:rPr>
          <m:t>x</m:t>
        </m:r>
        <m:r>
          <m:rPr>
            <m:sty m:val="b"/>
          </m:rPr>
          <w:rPr>
            <w:rFonts w:ascii="Cambria Math" w:hAnsi="Cambria Math"/>
          </w:rPr>
          <m:t>&lt;0</m:t>
        </m:r>
      </m:oMath>
      <w:r>
        <w:rPr>
          <w:rFonts w:hint="eastAsia"/>
        </w:rPr>
        <w:t>且</w:t>
      </w:r>
      <m:oMath>
        <m:r>
          <m:rPr>
            <m:sty m:val="b"/>
          </m:rPr>
          <w:rPr>
            <w:rFonts w:ascii="Cambria Math" w:hAnsi="Cambria Math" w:hint="eastAsia"/>
          </w:rPr>
          <m:t>t</m:t>
        </m:r>
        <m:r>
          <m:rPr>
            <m:sty m:val="b"/>
          </m:rPr>
          <w:rPr>
            <w:rFonts w:ascii="Cambria Math" w:hAnsi="Cambria Math"/>
          </w:rPr>
          <m:t>=0</m:t>
        </m:r>
      </m:oMath>
    </w:p>
    <w:p w14:paraId="05800E43" w14:textId="305795B8" w:rsidR="0089288B" w:rsidRDefault="0089288B" w:rsidP="0089288B">
      <w:pPr>
        <w:ind w:firstLine="360"/>
      </w:pPr>
      <m:oMath>
        <m:r>
          <m:rPr>
            <m:sty m:val="b"/>
          </m:rPr>
          <w:rPr>
            <w:rFonts w:ascii="Cambria Math" w:hAnsi="Cambria Math" w:hint="eastAsia"/>
          </w:rPr>
          <m:t>C</m:t>
        </m:r>
        <m:r>
          <m:rPr>
            <m:sty m:val="b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0</m:t>
        </m:r>
      </m:oMath>
      <w:r>
        <w:rPr>
          <w:rFonts w:hint="eastAsia"/>
        </w:rPr>
        <w:t>，</w:t>
      </w:r>
      <m:oMath>
        <m:r>
          <m:rPr>
            <m:sty m:val="b"/>
          </m:rPr>
          <w:rPr>
            <w:rFonts w:ascii="Cambria Math" w:hAnsi="Cambria Math" w:hint="eastAsia"/>
          </w:rPr>
          <m:t>x</m:t>
        </m:r>
        <m:r>
          <m:rPr>
            <m:sty m:val="b"/>
          </m:rPr>
          <w:rPr>
            <w:rFonts w:ascii="Cambria Math" w:hAnsi="Cambria Math"/>
          </w:rPr>
          <m:t>&gt;</m:t>
        </m:r>
        <m:r>
          <m:rPr>
            <m:sty m:val="b"/>
          </m:rPr>
          <w:rPr>
            <w:rFonts w:ascii="Cambria Math" w:hAnsi="Cambria Math"/>
          </w:rPr>
          <m:t>0</m:t>
        </m:r>
      </m:oMath>
      <w:r>
        <w:rPr>
          <w:rFonts w:hint="eastAsia"/>
        </w:rPr>
        <w:t>且</w:t>
      </w:r>
      <m:oMath>
        <m:r>
          <m:rPr>
            <m:sty m:val="b"/>
          </m:rPr>
          <w:rPr>
            <w:rFonts w:ascii="Cambria Math" w:hAnsi="Cambria Math" w:hint="eastAsia"/>
          </w:rPr>
          <m:t>t</m:t>
        </m:r>
        <m:r>
          <m:rPr>
            <m:sty m:val="b"/>
          </m:rPr>
          <w:rPr>
            <w:rFonts w:ascii="Cambria Math" w:hAnsi="Cambria Math"/>
          </w:rPr>
          <m:t>=0</m:t>
        </m:r>
      </m:oMath>
    </w:p>
    <w:p w14:paraId="2B1776D5" w14:textId="0105723E" w:rsidR="00D07BC2" w:rsidRDefault="0052706F" w:rsidP="0089288B">
      <w:pPr>
        <w:ind w:firstLine="360"/>
      </w:pPr>
      <w:r>
        <w:rPr>
          <w:rFonts w:hint="eastAsia"/>
        </w:rPr>
        <w:t>在测得浓度分布曲线后，图1.1中的</w:t>
      </w:r>
      <w:proofErr w:type="spellStart"/>
      <w:r>
        <w:rPr>
          <w:rFonts w:hint="eastAsia"/>
        </w:rPr>
        <w:t>Matano</w:t>
      </w:r>
      <w:proofErr w:type="spellEnd"/>
      <w:r>
        <w:rPr>
          <w:rFonts w:hint="eastAsia"/>
        </w:rPr>
        <w:t>界面可用两种方法确定，既可以同通过直接作图，也可用数值计算。总之，要让浓度比曲线上、下的两块画有斜线的面积相等，使两部分面积相等的坐标便是</w:t>
      </w:r>
      <w:proofErr w:type="spellStart"/>
      <w:r>
        <w:rPr>
          <w:rFonts w:hint="eastAsia"/>
        </w:rPr>
        <w:t>Matano</w:t>
      </w:r>
      <w:proofErr w:type="spellEnd"/>
      <w:r>
        <w:rPr>
          <w:rFonts w:hint="eastAsia"/>
        </w:rPr>
        <w:t>界面。这样，在某个浓度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</m:oMath>
      <w:r>
        <w:rPr>
          <w:rFonts w:hint="eastAsia"/>
        </w:rPr>
        <w:t>时扩散系数</w:t>
      </w:r>
      <m:oMath>
        <m:r>
          <m:rPr>
            <m:sty m:val="b"/>
          </m:rPr>
          <w:rPr>
            <w:rFonts w:ascii="Cambria Math" w:hAnsi="Cambria Math" w:hint="eastAsia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>
        <w:rPr>
          <w:rFonts w:hint="eastAsia"/>
        </w:rPr>
        <w:t>可据下式进行计算：</w:t>
      </w:r>
    </w:p>
    <w:p w14:paraId="48FC6A06" w14:textId="4075E422" w:rsidR="0052706F" w:rsidRDefault="00F83307" w:rsidP="0089288B">
      <w:pPr>
        <w:ind w:firstLine="360"/>
      </w:pPr>
      <w:r>
        <w:rPr>
          <w:noProof/>
        </w:rPr>
        <w:drawing>
          <wp:inline distT="0" distB="0" distL="0" distR="0" wp14:anchorId="65A008F5" wp14:editId="47847B2A">
            <wp:extent cx="4829175" cy="37719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B915" w14:textId="4F7D9128" w:rsidR="00F83307" w:rsidRDefault="00F83307" w:rsidP="0089288B">
      <w:pPr>
        <w:ind w:firstLine="360"/>
      </w:pPr>
      <w:r>
        <w:rPr>
          <w:rFonts w:hint="eastAsia"/>
        </w:rPr>
        <w:t>图1.1</w:t>
      </w:r>
      <w:r>
        <w:t xml:space="preserve"> </w:t>
      </w:r>
      <w:r>
        <w:rPr>
          <w:rFonts w:hint="eastAsia"/>
        </w:rPr>
        <w:t>浓度比</w:t>
      </w:r>
      <m:oMath>
        <m:r>
          <m:rPr>
            <m:sty m:val="b"/>
          </m:rPr>
          <w:rPr>
            <w:rFonts w:ascii="Cambria Math" w:hAnsi="Cambria Math" w:hint="eastAsia"/>
          </w:rPr>
          <m:t>C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与穿入距离x关系的</w:t>
      </w:r>
      <w:proofErr w:type="spellStart"/>
      <w:r>
        <w:rPr>
          <w:rFonts w:hint="eastAsia"/>
        </w:rPr>
        <w:t>Matano</w:t>
      </w:r>
      <w:proofErr w:type="spellEnd"/>
      <w:r>
        <w:rPr>
          <w:rFonts w:hint="eastAsia"/>
        </w:rPr>
        <w:t>图</w:t>
      </w:r>
    </w:p>
    <w:p w14:paraId="1F368659" w14:textId="6B1DD4B3" w:rsidR="0079214D" w:rsidRPr="00D80E4C" w:rsidRDefault="00FE5E54" w:rsidP="0089288B">
      <w:pPr>
        <w:ind w:firstLine="360"/>
      </w:pPr>
      <m:oMathPara>
        <m:oMath>
          <m:r>
            <m:rPr>
              <m:sty m:val="b"/>
            </m:rPr>
            <w:rPr>
              <w:rFonts w:ascii="Cambria Math" w:hAnsi="Cambria Math" w:hint="eastAsia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2t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dc</m:t>
                  </m:r>
                </m:den>
              </m:f>
            </m:e>
          </m:d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</m:sup>
            <m:e>
              <m:r>
                <m:rPr>
                  <m:sty m:val="bi"/>
                </m:rPr>
                <w:rPr>
                  <w:rFonts w:ascii="Cambria Math" w:hAnsi="Cambria Math"/>
                </w:rPr>
                <m:t>xdc</m:t>
              </m:r>
            </m:e>
          </m:nary>
        </m:oMath>
      </m:oMathPara>
    </w:p>
    <w:p w14:paraId="7275CA6A" w14:textId="6E896045" w:rsidR="00D80E4C" w:rsidRDefault="00D80E4C" w:rsidP="0089288B">
      <w:pPr>
        <w:ind w:firstLine="36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dc</m:t>
            </m:r>
          </m:den>
        </m:f>
      </m:oMath>
      <w:r w:rsidR="00807636">
        <w:rPr>
          <w:rFonts w:hint="eastAsia"/>
        </w:rPr>
        <w:t>：</w:t>
      </w:r>
      <w:r>
        <w:rPr>
          <w:rFonts w:hint="eastAsia"/>
        </w:rPr>
        <w:t>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</m:oMath>
      <w:r>
        <w:rPr>
          <w:rFonts w:hint="eastAsia"/>
        </w:rPr>
        <w:t>点浓度曲线的斜率；</w:t>
      </w:r>
    </w:p>
    <w:p w14:paraId="39823BBC" w14:textId="74C3360C" w:rsidR="00D80E4C" w:rsidRDefault="00D80E4C" w:rsidP="00D80E4C">
      <w:pPr>
        <w:ind w:firstLine="360"/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p>
          </m:sup>
          <m:e>
            <m:r>
              <m:rPr>
                <m:sty m:val="bi"/>
              </m:rPr>
              <w:rPr>
                <w:rFonts w:ascii="Cambria Math" w:hAnsi="Cambria Math"/>
              </w:rPr>
              <m:t>xdc</m:t>
            </m:r>
          </m:e>
        </m:nary>
      </m:oMath>
      <w:r w:rsidR="00807636">
        <w:rPr>
          <w:rFonts w:hint="eastAsia"/>
        </w:rPr>
        <w:t>：计算位于</w:t>
      </w:r>
      <m:oMath>
        <m:r>
          <m:rPr>
            <m:sty m:val="b"/>
          </m:rPr>
          <w:rPr>
            <w:rFonts w:ascii="Cambria Math" w:hAnsi="Cambria Math" w:hint="eastAsia"/>
          </w:rPr>
          <m:t>C</m:t>
        </m:r>
        <m:r>
          <m:rPr>
            <m:sty m:val="b"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=0</m:t>
        </m:r>
      </m:oMath>
      <w:r w:rsidR="00807636">
        <w:rPr>
          <w:rFonts w:hint="eastAsia"/>
        </w:rPr>
        <w:t>和</w:t>
      </w:r>
      <m:oMath>
        <m:r>
          <m:rPr>
            <m:sty m:val="b"/>
          </m:rPr>
          <w:rPr>
            <w:rFonts w:ascii="Cambria Math" w:hAnsi="Cambria Math" w:hint="eastAsia"/>
          </w:rPr>
          <m:t>C</m:t>
        </m:r>
        <m:r>
          <m:rPr>
            <m:sty m:val="b"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</m:oMath>
      <w:r w:rsidR="00B45F71">
        <w:rPr>
          <w:rFonts w:hint="eastAsia"/>
        </w:rPr>
        <w:t>两点之间曲线下的积分面积</w:t>
      </w:r>
    </w:p>
    <w:p w14:paraId="7FFD6251" w14:textId="3611C3B4" w:rsidR="00B45F71" w:rsidRDefault="00B45F71" w:rsidP="00D80E4C">
      <w:pPr>
        <w:ind w:firstLine="360"/>
      </w:pPr>
      <w:r>
        <w:rPr>
          <w:rFonts w:hint="eastAsia"/>
        </w:rPr>
        <w:t>t：扩散时间</w:t>
      </w:r>
    </w:p>
    <w:p w14:paraId="628D9639" w14:textId="6CC8EDA2" w:rsidR="004917F1" w:rsidRDefault="004917F1">
      <w:pPr>
        <w:widowControl/>
        <w:jc w:val="left"/>
      </w:pPr>
      <w:r>
        <w:br w:type="page"/>
      </w:r>
    </w:p>
    <w:p w14:paraId="7210DFF8" w14:textId="3258276C" w:rsidR="00535341" w:rsidRDefault="00535341" w:rsidP="006A34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按照</w:t>
      </w:r>
      <w:r w:rsidR="002E7B60">
        <w:rPr>
          <w:rFonts w:hint="eastAsia"/>
        </w:rPr>
        <w:t>Fermi-Dirac统计，在T=0K和T</w:t>
      </w:r>
      <m:oMath>
        <m:r>
          <m:rPr>
            <m:sty m:val="b"/>
          </m:rPr>
          <w:rPr>
            <w:rFonts w:ascii="Cambria Math" w:hAnsi="Cambria Math"/>
          </w:rPr>
          <m:t>≠</m:t>
        </m:r>
        <m:r>
          <m:rPr>
            <m:sty m:val="b"/>
          </m:rPr>
          <w:rPr>
            <w:rFonts w:ascii="Cambria Math" w:hAnsi="Cambria Math" w:hint="eastAsia"/>
          </w:rPr>
          <m:t>0K</m:t>
        </m:r>
      </m:oMath>
      <w:r w:rsidR="00DC5DE6">
        <w:rPr>
          <w:rFonts w:hint="eastAsia"/>
        </w:rPr>
        <w:t>条件下，电子在能带中的排布规律</w:t>
      </w:r>
      <w:r w:rsidR="006A34FE">
        <w:rPr>
          <w:rFonts w:hint="eastAsia"/>
        </w:rPr>
        <w:t>是怎样的？</w:t>
      </w:r>
    </w:p>
    <w:p w14:paraId="68D80928" w14:textId="33572FE0" w:rsidR="00E342E8" w:rsidRDefault="00CB72D0" w:rsidP="009066EF">
      <w:r>
        <w:rPr>
          <w:rFonts w:hint="eastAsia"/>
        </w:rPr>
        <w:t>对大量能带中</w:t>
      </w:r>
      <w:r w:rsidR="00F12308">
        <w:rPr>
          <w:rFonts w:hint="eastAsia"/>
        </w:rPr>
        <w:t>的电子的能量分布及其随温度的变化，用统计力学方法计算。按照Fermi-Dirac统计，能带中某一能级被电子占据的概率用费米分布函数表示</w:t>
      </w:r>
      <w:r w:rsidR="00E342E8">
        <w:rPr>
          <w:rFonts w:hint="eastAsia"/>
        </w:rPr>
        <w:t>：</w:t>
      </w:r>
    </w:p>
    <w:p w14:paraId="32D483FC" w14:textId="5FC8388C" w:rsidR="00E342E8" w:rsidRPr="00591E41" w:rsidRDefault="00591E41" w:rsidP="009066EF">
      <m:oMathPara>
        <m:oMath>
          <m:r>
            <m:rPr>
              <m:sty m:val="b"/>
            </m:rP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E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exp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E-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F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+1</m:t>
              </m:r>
            </m:den>
          </m:f>
        </m:oMath>
      </m:oMathPara>
    </w:p>
    <w:p w14:paraId="1F2E3DDC" w14:textId="0F508C04" w:rsidR="00591E41" w:rsidRDefault="00591E41" w:rsidP="009066EF">
      <w:r>
        <w:rPr>
          <w:rFonts w:hint="eastAsia"/>
        </w:rPr>
        <w:t>E</w:t>
      </w:r>
      <w:r w:rsidR="004B6011">
        <w:rPr>
          <w:rFonts w:hint="eastAsia"/>
        </w:rPr>
        <w:t>：</w:t>
      </w:r>
      <w:r w:rsidR="00105975">
        <w:rPr>
          <w:rFonts w:hint="eastAsia"/>
        </w:rPr>
        <w:t>电子能量</w:t>
      </w:r>
    </w:p>
    <w:p w14:paraId="3C12A44C" w14:textId="3B59DB3F" w:rsidR="00591E41" w:rsidRPr="004B6011" w:rsidRDefault="00591E41" w:rsidP="009066EF">
      <w:r>
        <w:rPr>
          <w:rFonts w:hint="eastAsia"/>
        </w:rPr>
        <w:t>E</w:t>
      </w:r>
      <w:r w:rsidRPr="00591E41">
        <w:rPr>
          <w:vertAlign w:val="subscript"/>
        </w:rPr>
        <w:t>F</w:t>
      </w:r>
      <w:r w:rsidR="004B6011">
        <w:rPr>
          <w:rFonts w:hint="eastAsia"/>
        </w:rPr>
        <w:t>：</w:t>
      </w:r>
      <w:r w:rsidR="00105975">
        <w:rPr>
          <w:rFonts w:hint="eastAsia"/>
        </w:rPr>
        <w:t>费米能，定义为热力学零度时，能带中电子的最高能级</w:t>
      </w:r>
    </w:p>
    <w:p w14:paraId="045676E2" w14:textId="7DB42CEE" w:rsidR="00591E41" w:rsidRPr="004B6011" w:rsidRDefault="00591E41" w:rsidP="009066EF">
      <w:r>
        <w:rPr>
          <w:rFonts w:hint="eastAsia"/>
        </w:rPr>
        <w:t>k</w:t>
      </w:r>
      <w:r w:rsidRPr="00591E41">
        <w:rPr>
          <w:vertAlign w:val="subscript"/>
        </w:rPr>
        <w:t>B</w:t>
      </w:r>
      <w:r w:rsidR="004B6011">
        <w:rPr>
          <w:rFonts w:hint="eastAsia"/>
        </w:rPr>
        <w:t>：</w:t>
      </w:r>
      <w:r w:rsidR="00105975">
        <w:rPr>
          <w:rFonts w:hint="eastAsia"/>
        </w:rPr>
        <w:t>Boltzmann常数</w:t>
      </w:r>
    </w:p>
    <w:p w14:paraId="0277B159" w14:textId="3877EB51" w:rsidR="004B6011" w:rsidRDefault="004B6011" w:rsidP="009066EF">
      <w:r>
        <w:rPr>
          <w:rFonts w:hint="eastAsia"/>
        </w:rPr>
        <w:t>T：</w:t>
      </w:r>
      <w:r w:rsidR="00105975">
        <w:rPr>
          <w:rFonts w:hint="eastAsia"/>
        </w:rPr>
        <w:t>热力学温度</w:t>
      </w:r>
      <w:r w:rsidR="00105975">
        <w:t>(K)</w:t>
      </w:r>
    </w:p>
    <w:p w14:paraId="3C20FED0" w14:textId="31B2C18D" w:rsidR="004B6011" w:rsidRDefault="0075598E" w:rsidP="009066EF">
      <w:r>
        <w:rPr>
          <w:rFonts w:hint="eastAsia"/>
        </w:rPr>
        <w:t>上式的物理意义可用图2.1直观的加以说明。图2.1表明，T</w:t>
      </w:r>
      <w:r>
        <w:t>=0K</w:t>
      </w:r>
      <w:r>
        <w:rPr>
          <w:rFonts w:hint="eastAsia"/>
        </w:rPr>
        <w:t>时，所有能量低于费米能E</w:t>
      </w:r>
      <w:r w:rsidRPr="0075598E">
        <w:rPr>
          <w:rFonts w:hint="eastAsia"/>
          <w:vertAlign w:val="subscript"/>
        </w:rPr>
        <w:t>F</w:t>
      </w:r>
      <w:r>
        <w:rPr>
          <w:rFonts w:hint="eastAsia"/>
        </w:rPr>
        <w:t>的能级完全被电子填满，所有高于E</w:t>
      </w:r>
      <w:r w:rsidRPr="0075598E">
        <w:rPr>
          <w:rFonts w:hint="eastAsia"/>
          <w:vertAlign w:val="subscript"/>
        </w:rPr>
        <w:t>F</w:t>
      </w:r>
      <w:r>
        <w:rPr>
          <w:rFonts w:hint="eastAsia"/>
        </w:rPr>
        <w:t>的能量状态则完全是空的。</w:t>
      </w:r>
      <w:r w:rsidR="00B65ED1">
        <w:rPr>
          <w:rFonts w:hint="eastAsia"/>
        </w:rPr>
        <w:t>由图2.1不难看出，E</w:t>
      </w:r>
      <w:r w:rsidR="00B65ED1">
        <w:t>=E</w:t>
      </w:r>
      <w:r w:rsidR="00B65ED1" w:rsidRPr="00B65ED1">
        <w:rPr>
          <w:vertAlign w:val="subscript"/>
        </w:rPr>
        <w:t>F</w:t>
      </w:r>
      <w:r w:rsidR="00361AD8">
        <w:rPr>
          <w:rFonts w:hint="eastAsia"/>
        </w:rPr>
        <w:t>时分布函数F</w:t>
      </w:r>
      <w:r w:rsidR="00361AD8">
        <w:t>(E)</w:t>
      </w:r>
      <w:r w:rsidR="00774C61">
        <w:rPr>
          <w:rFonts w:hint="eastAsia"/>
        </w:rPr>
        <w:t>的值为0.5，它通常被用来定义费米能E</w:t>
      </w:r>
      <w:r w:rsidR="00774C61" w:rsidRPr="00774C61">
        <w:rPr>
          <w:rFonts w:hint="eastAsia"/>
          <w:vertAlign w:val="subscript"/>
        </w:rPr>
        <w:t>F</w:t>
      </w:r>
      <w:r w:rsidR="00774C61">
        <w:rPr>
          <w:rFonts w:hint="eastAsia"/>
        </w:rPr>
        <w:t>。实践中，在测得费米能级附近电子状态密度分布曲线后，一般取过渡区的0.5峰值所对应的能量作为费米能E</w:t>
      </w:r>
      <w:r w:rsidR="00774C61" w:rsidRPr="00774C61">
        <w:rPr>
          <w:rFonts w:hint="eastAsia"/>
          <w:vertAlign w:val="subscript"/>
        </w:rPr>
        <w:t>F</w:t>
      </w:r>
      <w:r w:rsidR="007148D8">
        <w:rPr>
          <w:rFonts w:hint="eastAsia"/>
        </w:rPr>
        <w:t>。</w:t>
      </w:r>
    </w:p>
    <w:p w14:paraId="31B8051B" w14:textId="36D4510B" w:rsidR="00B7472C" w:rsidRDefault="00B7472C" w:rsidP="009066EF">
      <w:r>
        <w:rPr>
          <w:noProof/>
        </w:rPr>
        <w:drawing>
          <wp:inline distT="0" distB="0" distL="0" distR="0" wp14:anchorId="13228911" wp14:editId="1116E823">
            <wp:extent cx="5274310" cy="2019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F408" w14:textId="077E1530" w:rsidR="00B7472C" w:rsidRDefault="00B7472C" w:rsidP="009066EF">
      <w:r>
        <w:rPr>
          <w:noProof/>
        </w:rPr>
        <w:drawing>
          <wp:inline distT="0" distB="0" distL="0" distR="0" wp14:anchorId="14154101" wp14:editId="0E3B5536">
            <wp:extent cx="3873261" cy="289554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8369" cy="289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8983" w14:textId="419692EF" w:rsidR="00C049A8" w:rsidRDefault="00C049A8" w:rsidP="009066EF">
      <w:r>
        <w:rPr>
          <w:noProof/>
        </w:rPr>
        <w:drawing>
          <wp:inline distT="0" distB="0" distL="0" distR="0" wp14:anchorId="0E1F061C" wp14:editId="78FA9E44">
            <wp:extent cx="5274310" cy="17564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BAF5" w14:textId="365DDE7C" w:rsidR="00C049A8" w:rsidRDefault="00C049A8">
      <w:pPr>
        <w:widowControl/>
        <w:jc w:val="left"/>
      </w:pPr>
      <w:r>
        <w:br w:type="page"/>
      </w:r>
    </w:p>
    <w:p w14:paraId="4E581177" w14:textId="42B4EF6D" w:rsidR="006A34FE" w:rsidRDefault="006A34FE" w:rsidP="006A34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什么是逸出功？如何通过电子电位、电化学位等对其进行理论表述？</w:t>
      </w:r>
    </w:p>
    <w:p w14:paraId="3252073C" w14:textId="7575A82F" w:rsidR="00186CAC" w:rsidRDefault="00186CAC" w:rsidP="000F6D9C">
      <w:pPr>
        <w:jc w:val="center"/>
      </w:pPr>
      <w:r>
        <w:rPr>
          <w:noProof/>
        </w:rPr>
        <w:drawing>
          <wp:inline distT="0" distB="0" distL="0" distR="0" wp14:anchorId="68656C1E" wp14:editId="62F89B7F">
            <wp:extent cx="3692106" cy="3134933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6344" cy="313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080A" w14:textId="2ABC0B43" w:rsidR="00186CAC" w:rsidRDefault="00186CAC" w:rsidP="007F1612">
      <w:pPr>
        <w:jc w:val="center"/>
      </w:pPr>
      <w:r>
        <w:rPr>
          <w:rFonts w:hint="eastAsia"/>
        </w:rPr>
        <w:t>图一： 金属-真空界面处电荷密度分布</w:t>
      </w:r>
    </w:p>
    <w:p w14:paraId="0B08D65F" w14:textId="20DB8CE4" w:rsidR="00C23017" w:rsidRDefault="00C23017" w:rsidP="007F1612">
      <w:pPr>
        <w:jc w:val="center"/>
      </w:pPr>
      <w:r>
        <w:rPr>
          <w:noProof/>
        </w:rPr>
        <w:drawing>
          <wp:inline distT="0" distB="0" distL="0" distR="0" wp14:anchorId="6D567263" wp14:editId="7E7D1D57">
            <wp:extent cx="5274310" cy="12877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CB17" w14:textId="7005438B" w:rsidR="00C23017" w:rsidRDefault="00C23017" w:rsidP="007F1612">
      <w:pPr>
        <w:jc w:val="center"/>
      </w:pPr>
      <w:r>
        <w:rPr>
          <w:rFonts w:hint="eastAsia"/>
        </w:rPr>
        <w:t>图二： 表面附近电荷密度及偶极层形成</w:t>
      </w:r>
    </w:p>
    <w:p w14:paraId="14FD0FC1" w14:textId="3877AF95" w:rsidR="00C23017" w:rsidRDefault="00C23017" w:rsidP="007F1612">
      <w:pPr>
        <w:jc w:val="center"/>
      </w:pPr>
      <w:r>
        <w:rPr>
          <w:rFonts w:hint="eastAsia"/>
        </w:rPr>
        <w:t>(</w:t>
      </w:r>
      <w:r>
        <w:t>a)</w:t>
      </w:r>
      <w:r>
        <w:rPr>
          <w:rFonts w:hint="eastAsia"/>
        </w:rPr>
        <w:t>原子密堆积表面，存在大量的偶极子，产生较高的偶</w:t>
      </w:r>
      <w:r w:rsidR="00D14F8F">
        <w:rPr>
          <w:rFonts w:hint="eastAsia"/>
        </w:rPr>
        <w:t>极矩D</w:t>
      </w:r>
    </w:p>
    <w:p w14:paraId="522ABB60" w14:textId="21314F79" w:rsidR="00C23017" w:rsidRDefault="00C23017" w:rsidP="007F1612">
      <w:pPr>
        <w:jc w:val="center"/>
        <w:rPr>
          <w:rFonts w:hint="eastAsia"/>
        </w:rPr>
      </w:pPr>
      <w:r>
        <w:rPr>
          <w:rFonts w:hint="eastAsia"/>
        </w:rPr>
        <w:t>(</w:t>
      </w:r>
      <w:r>
        <w:t>b)</w:t>
      </w:r>
      <w:r w:rsidR="00D14F8F">
        <w:rPr>
          <w:rFonts w:hint="eastAsia"/>
        </w:rPr>
        <w:t>非原子密堆积表面，存在较少的偶极子，产生较低的偶极矩D</w:t>
      </w:r>
    </w:p>
    <w:p w14:paraId="51373C14" w14:textId="06943702" w:rsidR="009066EF" w:rsidRDefault="00D5422D" w:rsidP="009066EF">
      <w:r>
        <w:rPr>
          <w:rFonts w:hint="eastAsia"/>
        </w:rPr>
        <w:t>逸出功：</w:t>
      </w:r>
    </w:p>
    <w:p w14:paraId="7F0EE9F7" w14:textId="0F431B1B" w:rsidR="00D5422D" w:rsidRDefault="0072210F" w:rsidP="00D5422D">
      <w:pPr>
        <w:ind w:firstLine="360"/>
      </w:pPr>
      <w:r>
        <w:rPr>
          <w:rFonts w:hint="eastAsia"/>
        </w:rPr>
        <w:t>由图一不难看出，由隧道效应所引起的电荷密度分布，在外伸出表面一侧以指数方式迅速衰减到0，同时在相对体内大约2倍尺度范围，存在电荷密度波动。总之，这种电子隧道效应使得表面外真空一侧出现负电荷过剩，在表面内侧则有等量的正电荷，这样在表面附近便出现了正、负电荷的分离，形成偶极子，如图二所示，表面附近偶极子的强度（通常用符号D表示）是讨论金属表面逸出功（work</w:t>
      </w:r>
      <w:r>
        <w:t xml:space="preserve"> </w:t>
      </w:r>
      <w:r>
        <w:rPr>
          <w:rFonts w:hint="eastAsia"/>
        </w:rPr>
        <w:t>function）及其变化的重要依据。</w:t>
      </w:r>
    </w:p>
    <w:p w14:paraId="1C739B79" w14:textId="36715F10" w:rsidR="00FA48D6" w:rsidRDefault="00FA48D6" w:rsidP="00D5422D">
      <w:pPr>
        <w:ind w:firstLine="360"/>
        <w:rPr>
          <w:rFonts w:ascii="Calibri" w:hAnsi="Calibri" w:cs="Calibri"/>
        </w:rPr>
      </w:pPr>
      <w:r>
        <w:rPr>
          <w:rFonts w:hint="eastAsia"/>
        </w:rPr>
        <w:t>由图二不难看出，电子要能逃离表面必须具备一定的能量，</w:t>
      </w:r>
      <w:r w:rsidR="001F57FB">
        <w:rPr>
          <w:rFonts w:hint="eastAsia"/>
        </w:rPr>
        <w:t>克服由偶极层所形成的</w:t>
      </w:r>
      <w:proofErr w:type="gramStart"/>
      <w:r w:rsidR="001F57FB">
        <w:rPr>
          <w:rFonts w:hint="eastAsia"/>
        </w:rPr>
        <w:t>表面表面</w:t>
      </w:r>
      <w:proofErr w:type="gramEnd"/>
      <w:r w:rsidR="001F57FB">
        <w:rPr>
          <w:rFonts w:hint="eastAsia"/>
        </w:rPr>
        <w:t>势垒。</w:t>
      </w:r>
      <w:r w:rsidR="001F57FB" w:rsidRPr="001F57FB">
        <w:rPr>
          <w:rFonts w:hint="eastAsia"/>
          <w:color w:val="FF0000"/>
        </w:rPr>
        <w:t>通常，将电子逃离固体表面时所必须具有的最低能量定义为逸出功</w:t>
      </w:r>
      <w:r w:rsidR="001F57FB">
        <w:rPr>
          <w:rFonts w:hint="eastAsia"/>
          <w:color w:val="FF0000"/>
        </w:rPr>
        <w:t>，习惯用希腊字母</w:t>
      </w:r>
      <w:r w:rsidR="001F57FB">
        <w:rPr>
          <w:rFonts w:ascii="Calibri" w:hAnsi="Calibri" w:cs="Calibri"/>
          <w:color w:val="FF0000"/>
        </w:rPr>
        <w:t>φ</w:t>
      </w:r>
      <w:r w:rsidR="001F57FB">
        <w:rPr>
          <w:rFonts w:ascii="Calibri" w:hAnsi="Calibri" w:cs="Calibri" w:hint="eastAsia"/>
          <w:color w:val="FF0000"/>
        </w:rPr>
        <w:t>表示。</w:t>
      </w:r>
      <w:r w:rsidR="001F57FB" w:rsidRPr="008358B5">
        <w:rPr>
          <w:rFonts w:ascii="Calibri" w:hAnsi="Calibri" w:cs="Calibri" w:hint="eastAsia"/>
        </w:rPr>
        <w:t>在表面科学中，逸出功是一个易于理解但难于准确测量的物理参数，它是讨论许多表面现象时十分有用的概念。</w:t>
      </w:r>
    </w:p>
    <w:p w14:paraId="3658B311" w14:textId="15413BE2" w:rsidR="00267715" w:rsidRDefault="00267715" w:rsidP="00D5422D">
      <w:pPr>
        <w:ind w:firstLine="360"/>
      </w:pPr>
      <w:r>
        <w:rPr>
          <w:rFonts w:hint="eastAsia"/>
        </w:rPr>
        <w:t>逸出功的理论表述</w:t>
      </w:r>
    </w:p>
    <w:p w14:paraId="02A308E6" w14:textId="329397EC" w:rsidR="00267715" w:rsidRDefault="000F6D9C" w:rsidP="00D5422D">
      <w:pPr>
        <w:ind w:firstLine="360"/>
      </w:pPr>
      <w:r>
        <w:rPr>
          <w:rFonts w:hint="eastAsia"/>
        </w:rPr>
        <w:t>由上述定义可以认为，逸出功是电子逃离表面时所必须克服的最低能量势垒。假设表面势垒的高度是有限的，这样，逸出功的理论定义关系式为：</w:t>
      </w:r>
    </w:p>
    <w:p w14:paraId="6337F4C1" w14:textId="2F04B1D8" w:rsidR="000F6D9C" w:rsidRPr="000F6D9C" w:rsidRDefault="000F6D9C" w:rsidP="00D5422D">
      <w:pPr>
        <w:ind w:firstLine="360"/>
      </w:pPr>
      <m:oMathPara>
        <m:oMath>
          <m:r>
            <m:rPr>
              <m:sty m:val="b"/>
            </m:rPr>
            <w:rPr>
              <w:rFonts w:ascii="Cambria Math" w:hAnsi="Cambria Math"/>
            </w:rPr>
            <m:t>ϕ</m:t>
          </m:r>
          <m:r>
            <m:rPr>
              <m:sty m:val="b"/>
            </m:rPr>
            <w:rPr>
              <w:rFonts w:ascii="Cambria Math" w:hAnsi="Cambria Math" w:hint="eastAsia"/>
            </w:rPr>
            <m:t>=</m:t>
          </m:r>
          <m:r>
            <m:rPr>
              <m:sty m:val="b"/>
            </m:rPr>
            <w:rPr>
              <w:rFonts w:ascii="微软雅黑" w:eastAsia="微软雅黑" w:hAnsi="微软雅黑" w:cs="微软雅黑" w:hint="eastAsia"/>
            </w:rPr>
            <m:t>-</m:t>
          </m:r>
          <m:r>
            <m:rPr>
              <m:sty m:val="b"/>
            </m:rPr>
            <w:rPr>
              <w:rFonts w:ascii="Cambria Math" w:hAnsi="Cambria Math" w:hint="eastAsia"/>
            </w:rPr>
            <m:t>eV</m:t>
          </m:r>
          <m:r>
            <m:rPr>
              <m:sty m:val="b"/>
            </m:rPr>
            <w:rPr>
              <w:rFonts w:ascii="Cambria Math" w:hAnsi="Cambria Math"/>
            </w:rPr>
            <m:t>-μ</m:t>
          </m:r>
        </m:oMath>
      </m:oMathPara>
    </w:p>
    <w:p w14:paraId="62277C17" w14:textId="2FD3D1DB" w:rsidR="000F6D9C" w:rsidRDefault="000F6D9C" w:rsidP="00D5422D">
      <w:pPr>
        <w:ind w:firstLine="360"/>
      </w:pPr>
      <m:oMath>
        <m:r>
          <m:rPr>
            <m:sty m:val="b"/>
          </m:rPr>
          <w:rPr>
            <w:rFonts w:ascii="Cambria Math" w:hAnsi="Cambria Math" w:hint="eastAsia"/>
          </w:rPr>
          <m:t>eV</m:t>
        </m:r>
      </m:oMath>
      <w:r>
        <w:rPr>
          <w:rFonts w:hint="eastAsia"/>
        </w:rPr>
        <w:t>代表电子正好位于表面外的电位；</w:t>
      </w:r>
    </w:p>
    <w:p w14:paraId="44E59CC8" w14:textId="37BC8A8F" w:rsidR="00C049A8" w:rsidRPr="001F57FB" w:rsidRDefault="000F6D9C" w:rsidP="00C049A8">
      <w:pPr>
        <w:ind w:firstLine="360"/>
        <w:rPr>
          <w:rFonts w:hint="eastAsia"/>
        </w:rPr>
      </w:pPr>
      <m:oMath>
        <m:r>
          <m:rPr>
            <m:sty m:val="b"/>
          </m:rPr>
          <w:rPr>
            <w:rFonts w:ascii="Cambria Math" w:hAnsi="Cambria Math"/>
          </w:rPr>
          <m:t>μ</m:t>
        </m:r>
      </m:oMath>
      <w:r>
        <w:rPr>
          <w:rFonts w:hint="eastAsia"/>
        </w:rPr>
        <w:t>在热力学上被定义为固体内电子的电化学位。</w:t>
      </w:r>
    </w:p>
    <w:p w14:paraId="033A9B4E" w14:textId="545E3989" w:rsidR="006A34FE" w:rsidRDefault="002036A8" w:rsidP="006A34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绘制n型掺杂半导体表面附近的能带结构及相关参数，并简要介绍其主要特点。</w:t>
      </w:r>
    </w:p>
    <w:p w14:paraId="3DD22751" w14:textId="239D2D09" w:rsidR="00660653" w:rsidRDefault="00AC1BA8" w:rsidP="00660653">
      <w:r>
        <w:rPr>
          <w:noProof/>
        </w:rPr>
        <w:drawing>
          <wp:inline distT="0" distB="0" distL="0" distR="0" wp14:anchorId="72AC8A3F" wp14:editId="5BBAAD74">
            <wp:extent cx="5274310" cy="2934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6957" w14:textId="18468401" w:rsidR="00AC1BA8" w:rsidRDefault="00A97F1E" w:rsidP="00660653">
      <w:r>
        <w:rPr>
          <w:noProof/>
        </w:rPr>
        <w:drawing>
          <wp:inline distT="0" distB="0" distL="0" distR="0" wp14:anchorId="53EAADA4" wp14:editId="011185CC">
            <wp:extent cx="5274310" cy="15316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EA3C" w14:textId="00612779" w:rsidR="00A97F1E" w:rsidRDefault="00A97F1E" w:rsidP="00660653">
      <w:pPr>
        <w:rPr>
          <w:rFonts w:hint="eastAsia"/>
        </w:rPr>
      </w:pPr>
      <w:r>
        <w:rPr>
          <w:noProof/>
        </w:rPr>
        <w:drawing>
          <wp:inline distT="0" distB="0" distL="0" distR="0" wp14:anchorId="2A33F7BE" wp14:editId="62432685">
            <wp:extent cx="5274310" cy="19634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B05A" w14:textId="57D255BE" w:rsidR="00B27DFA" w:rsidRDefault="00B27DFA">
      <w:pPr>
        <w:widowControl/>
        <w:jc w:val="left"/>
      </w:pPr>
      <w:r>
        <w:br w:type="page"/>
      </w:r>
    </w:p>
    <w:p w14:paraId="3262FDEB" w14:textId="470E0B3F" w:rsidR="002036A8" w:rsidRDefault="002036A8" w:rsidP="006A34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直接定义法如何表示</w:t>
      </w:r>
      <w:r w:rsidR="004967F2">
        <w:rPr>
          <w:rFonts w:hint="eastAsia"/>
        </w:rPr>
        <w:t>正格子和倒格子之间的几何关系？</w:t>
      </w:r>
    </w:p>
    <w:p w14:paraId="37835D98" w14:textId="45AA6FAD" w:rsidR="005B1987" w:rsidRDefault="005B1987" w:rsidP="00B27DFA">
      <w:pPr>
        <w:rPr>
          <w:rFonts w:hint="eastAsia"/>
        </w:rPr>
      </w:pPr>
      <w:r>
        <w:rPr>
          <w:noProof/>
        </w:rPr>
        <w:drawing>
          <wp:inline distT="0" distB="0" distL="0" distR="0" wp14:anchorId="66620338" wp14:editId="782B5F31">
            <wp:extent cx="5274310" cy="27406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222D" w14:textId="6AA408E4" w:rsidR="00A77EEC" w:rsidRDefault="00A77EEC" w:rsidP="00B27DFA"/>
    <w:p w14:paraId="31F5FCEE" w14:textId="44F4F1BB" w:rsidR="00A77EEC" w:rsidRDefault="00A77EEC" w:rsidP="00B27DFA"/>
    <w:p w14:paraId="03EA606A" w14:textId="51816EF1" w:rsidR="00A77EEC" w:rsidRDefault="00A77EEC" w:rsidP="00B27DFA"/>
    <w:p w14:paraId="6D89E25F" w14:textId="5DBE5A02" w:rsidR="00A77EEC" w:rsidRDefault="00A77EEC" w:rsidP="00B27DFA"/>
    <w:p w14:paraId="6A8FF689" w14:textId="2FF1D09E" w:rsidR="00A77EEC" w:rsidRDefault="00A77EEC" w:rsidP="00B27DFA"/>
    <w:p w14:paraId="6ADD17FC" w14:textId="3EEE0F8A" w:rsidR="00A77EEC" w:rsidRDefault="00A77EEC">
      <w:pPr>
        <w:widowControl/>
        <w:jc w:val="left"/>
      </w:pPr>
      <w:r>
        <w:br w:type="page"/>
      </w:r>
    </w:p>
    <w:p w14:paraId="173D4354" w14:textId="73DB679F" w:rsidR="004967F2" w:rsidRDefault="004967F2" w:rsidP="006A34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什么</w:t>
      </w:r>
      <w:r w:rsidR="00262D0A">
        <w:rPr>
          <w:rFonts w:hint="eastAsia"/>
        </w:rPr>
        <w:t>是</w:t>
      </w:r>
      <w:r>
        <w:rPr>
          <w:rFonts w:hint="eastAsia"/>
        </w:rPr>
        <w:t>荷电效应？在进行XPS测试时，如何消除该效应带来的不利影响？</w:t>
      </w:r>
    </w:p>
    <w:p w14:paraId="43232856" w14:textId="1E1C0126" w:rsidR="00D770F3" w:rsidRDefault="00305FE8" w:rsidP="00D770F3">
      <w:r>
        <w:rPr>
          <w:noProof/>
        </w:rPr>
        <w:drawing>
          <wp:inline distT="0" distB="0" distL="0" distR="0" wp14:anchorId="3364C9A0" wp14:editId="565455A4">
            <wp:extent cx="5274310" cy="1296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D9D6" w14:textId="04775B58" w:rsidR="006E362B" w:rsidRDefault="00305FE8" w:rsidP="00D770F3">
      <w:r>
        <w:rPr>
          <w:noProof/>
        </w:rPr>
        <w:drawing>
          <wp:inline distT="0" distB="0" distL="0" distR="0" wp14:anchorId="109746A7" wp14:editId="167E4059">
            <wp:extent cx="3476625" cy="60198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FD9B" w14:textId="58871619" w:rsidR="00305FE8" w:rsidRDefault="00305FE8" w:rsidP="00D770F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67A54E" wp14:editId="2FC10038">
            <wp:extent cx="5274310" cy="14135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DD78" w14:textId="654BF293" w:rsidR="006E362B" w:rsidRDefault="00305FE8" w:rsidP="00D770F3">
      <w:r>
        <w:rPr>
          <w:noProof/>
        </w:rPr>
        <w:drawing>
          <wp:inline distT="0" distB="0" distL="0" distR="0" wp14:anchorId="330DB740" wp14:editId="1031E5DC">
            <wp:extent cx="5274310" cy="1854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E073" w14:textId="200BEF34" w:rsidR="00305FE8" w:rsidRDefault="00305FE8" w:rsidP="00D770F3">
      <w:pPr>
        <w:rPr>
          <w:rFonts w:hint="eastAsia"/>
        </w:rPr>
      </w:pPr>
      <w:r>
        <w:rPr>
          <w:noProof/>
        </w:rPr>
        <w:drawing>
          <wp:inline distT="0" distB="0" distL="0" distR="0" wp14:anchorId="04E46C7F" wp14:editId="4A22E601">
            <wp:extent cx="4791075" cy="18383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8CB1" w14:textId="48C1450E" w:rsidR="006E362B" w:rsidRDefault="006E362B" w:rsidP="00D770F3"/>
    <w:p w14:paraId="3983135C" w14:textId="748A9220" w:rsidR="006E362B" w:rsidRDefault="006E362B">
      <w:pPr>
        <w:widowControl/>
        <w:jc w:val="left"/>
      </w:pPr>
      <w:r>
        <w:br w:type="page"/>
      </w:r>
    </w:p>
    <w:p w14:paraId="7219D274" w14:textId="17149CD0" w:rsidR="004967F2" w:rsidRDefault="004967F2" w:rsidP="006A34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简要解释表面结合能与溅射阈值的定义及函数关系。</w:t>
      </w:r>
    </w:p>
    <w:p w14:paraId="0CD08FFD" w14:textId="5409999B" w:rsidR="002E3460" w:rsidRDefault="00451812" w:rsidP="002E3460">
      <w:r>
        <w:rPr>
          <w:noProof/>
        </w:rPr>
        <w:drawing>
          <wp:inline distT="0" distB="0" distL="0" distR="0" wp14:anchorId="0F569F8F" wp14:editId="7B77017D">
            <wp:extent cx="5274310" cy="18529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AA0B" w14:textId="212AE87B" w:rsidR="002E3460" w:rsidRDefault="006D4892" w:rsidP="002E3460">
      <w:r>
        <w:rPr>
          <w:noProof/>
        </w:rPr>
        <w:drawing>
          <wp:inline distT="0" distB="0" distL="0" distR="0" wp14:anchorId="062589A2" wp14:editId="4417D026">
            <wp:extent cx="5274310" cy="2362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ECF1" w14:textId="6444BB68" w:rsidR="009F50E3" w:rsidRDefault="009F50E3" w:rsidP="002E3460"/>
    <w:p w14:paraId="3BD6672A" w14:textId="2B407CB1" w:rsidR="009F50E3" w:rsidRDefault="009F50E3" w:rsidP="002E3460"/>
    <w:p w14:paraId="39696F93" w14:textId="1CEA1D8A" w:rsidR="009F50E3" w:rsidRDefault="009F50E3" w:rsidP="009F50E3">
      <w:pPr>
        <w:widowControl/>
        <w:jc w:val="left"/>
        <w:rPr>
          <w:rFonts w:hint="eastAsia"/>
        </w:rPr>
      </w:pPr>
      <w:r>
        <w:br w:type="page"/>
      </w:r>
    </w:p>
    <w:p w14:paraId="467A8C8A" w14:textId="1A8E571A" w:rsidR="004967F2" w:rsidRDefault="004967F2" w:rsidP="006A34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从初始激发束粒子、分析的次级粒子、取样深度、检测极限、空间分辨率及使用分析材料等方面综合比较XPS、AES、及SSIMS三种表面化学结构分析技术的异同。</w:t>
      </w:r>
    </w:p>
    <w:p w14:paraId="61B045FA" w14:textId="0989FA5F" w:rsidR="00B96067" w:rsidRDefault="00B96067" w:rsidP="00B96067"/>
    <w:p w14:paraId="0D56C73C" w14:textId="55260F87" w:rsidR="00FB34CE" w:rsidRDefault="00FB34CE" w:rsidP="00B96067"/>
    <w:p w14:paraId="302E99DE" w14:textId="06D19BBD" w:rsidR="00FB34CE" w:rsidRDefault="00FB34CE" w:rsidP="00B96067"/>
    <w:p w14:paraId="32505D14" w14:textId="500FA3AD" w:rsidR="00FB34CE" w:rsidRDefault="00FB34CE" w:rsidP="00B96067"/>
    <w:p w14:paraId="030714C5" w14:textId="41B472C7" w:rsidR="00FB34CE" w:rsidRDefault="00FB34CE">
      <w:pPr>
        <w:widowControl/>
        <w:jc w:val="left"/>
      </w:pPr>
      <w:r>
        <w:br w:type="page"/>
      </w:r>
    </w:p>
    <w:p w14:paraId="42A41263" w14:textId="77777777" w:rsidR="00FB34CE" w:rsidRDefault="00FB34CE" w:rsidP="00B96067">
      <w:pPr>
        <w:rPr>
          <w:rFonts w:hint="eastAsia"/>
        </w:rPr>
      </w:pPr>
    </w:p>
    <w:p w14:paraId="468B7C67" w14:textId="2FA6A9C1" w:rsidR="004967F2" w:rsidRDefault="004967F2" w:rsidP="004967F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异质界面扩散反应研究的主要难点有哪些？</w:t>
      </w:r>
    </w:p>
    <w:p w14:paraId="34B7ECCB" w14:textId="77777777" w:rsidR="005614EE" w:rsidRDefault="005614EE" w:rsidP="005614EE">
      <w:pPr>
        <w:pStyle w:val="a3"/>
        <w:rPr>
          <w:rFonts w:hint="eastAsia"/>
        </w:rPr>
      </w:pPr>
    </w:p>
    <w:p w14:paraId="27CB1380" w14:textId="01BBAF82" w:rsidR="005614EE" w:rsidRDefault="005614EE" w:rsidP="005614EE"/>
    <w:p w14:paraId="5C120936" w14:textId="3AF84358" w:rsidR="005614EE" w:rsidRDefault="005614EE" w:rsidP="005614EE">
      <w:pPr>
        <w:widowControl/>
        <w:jc w:val="left"/>
        <w:rPr>
          <w:rFonts w:hint="eastAsia"/>
        </w:rPr>
      </w:pPr>
      <w:bookmarkStart w:id="0" w:name="_GoBack"/>
      <w:bookmarkEnd w:id="0"/>
      <w:r>
        <w:br w:type="page"/>
      </w:r>
    </w:p>
    <w:p w14:paraId="07BE290F" w14:textId="2B903D72" w:rsidR="004967F2" w:rsidRDefault="004967F2" w:rsidP="00B96067">
      <w:pPr>
        <w:rPr>
          <w:rFonts w:hint="eastAsia"/>
        </w:rPr>
      </w:pPr>
      <w:r>
        <w:rPr>
          <w:rFonts w:hint="eastAsia"/>
        </w:rPr>
        <w:lastRenderedPageBreak/>
        <w:t>用自己的话概述你所理解的材料表面与界面，描述开课前你对课程的期望及对课程教学的意见和建议。</w:t>
      </w:r>
    </w:p>
    <w:sectPr w:rsidR="004967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7A4141"/>
    <w:multiLevelType w:val="hybridMultilevel"/>
    <w:tmpl w:val="B8D67318"/>
    <w:lvl w:ilvl="0" w:tplc="166A47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1FC1524"/>
    <w:multiLevelType w:val="hybridMultilevel"/>
    <w:tmpl w:val="B748F51C"/>
    <w:lvl w:ilvl="0" w:tplc="77F08E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9F8"/>
    <w:rsid w:val="00045067"/>
    <w:rsid w:val="000F6D9C"/>
    <w:rsid w:val="00105975"/>
    <w:rsid w:val="00186CAC"/>
    <w:rsid w:val="001A28FD"/>
    <w:rsid w:val="001F57FB"/>
    <w:rsid w:val="002036A8"/>
    <w:rsid w:val="00256C18"/>
    <w:rsid w:val="00262D0A"/>
    <w:rsid w:val="00267715"/>
    <w:rsid w:val="002A0C88"/>
    <w:rsid w:val="002E3460"/>
    <w:rsid w:val="002E7B60"/>
    <w:rsid w:val="00305FE8"/>
    <w:rsid w:val="003157C3"/>
    <w:rsid w:val="00352E9E"/>
    <w:rsid w:val="00361AD8"/>
    <w:rsid w:val="003B26BC"/>
    <w:rsid w:val="003B3B8B"/>
    <w:rsid w:val="003E2A97"/>
    <w:rsid w:val="00451812"/>
    <w:rsid w:val="00491570"/>
    <w:rsid w:val="004917F1"/>
    <w:rsid w:val="004967F2"/>
    <w:rsid w:val="004B02FD"/>
    <w:rsid w:val="004B6011"/>
    <w:rsid w:val="0052706F"/>
    <w:rsid w:val="00535341"/>
    <w:rsid w:val="005614EE"/>
    <w:rsid w:val="00591E41"/>
    <w:rsid w:val="005B1987"/>
    <w:rsid w:val="006176C7"/>
    <w:rsid w:val="00660653"/>
    <w:rsid w:val="006A34FE"/>
    <w:rsid w:val="006D2ABE"/>
    <w:rsid w:val="006D4892"/>
    <w:rsid w:val="006E362B"/>
    <w:rsid w:val="0070636D"/>
    <w:rsid w:val="007148D8"/>
    <w:rsid w:val="007149F8"/>
    <w:rsid w:val="0072210F"/>
    <w:rsid w:val="0075598E"/>
    <w:rsid w:val="00762D51"/>
    <w:rsid w:val="007749E6"/>
    <w:rsid w:val="00774C61"/>
    <w:rsid w:val="0079214D"/>
    <w:rsid w:val="007F1612"/>
    <w:rsid w:val="00807636"/>
    <w:rsid w:val="0082382B"/>
    <w:rsid w:val="008358B5"/>
    <w:rsid w:val="0089288B"/>
    <w:rsid w:val="009066EF"/>
    <w:rsid w:val="009266E1"/>
    <w:rsid w:val="00935EE0"/>
    <w:rsid w:val="009F50E3"/>
    <w:rsid w:val="00A63144"/>
    <w:rsid w:val="00A77EEC"/>
    <w:rsid w:val="00A81CFA"/>
    <w:rsid w:val="00A97F1E"/>
    <w:rsid w:val="00AC1BA8"/>
    <w:rsid w:val="00AC73C5"/>
    <w:rsid w:val="00B27DFA"/>
    <w:rsid w:val="00B45F71"/>
    <w:rsid w:val="00B65ED1"/>
    <w:rsid w:val="00B7472C"/>
    <w:rsid w:val="00B96067"/>
    <w:rsid w:val="00C049A8"/>
    <w:rsid w:val="00C23017"/>
    <w:rsid w:val="00C62BD2"/>
    <w:rsid w:val="00C76F6C"/>
    <w:rsid w:val="00C801E5"/>
    <w:rsid w:val="00CB72D0"/>
    <w:rsid w:val="00CE1929"/>
    <w:rsid w:val="00D07BC2"/>
    <w:rsid w:val="00D14F8F"/>
    <w:rsid w:val="00D5422D"/>
    <w:rsid w:val="00D770F3"/>
    <w:rsid w:val="00D80E4C"/>
    <w:rsid w:val="00DC2B9B"/>
    <w:rsid w:val="00DC5DE6"/>
    <w:rsid w:val="00E342E8"/>
    <w:rsid w:val="00ED1264"/>
    <w:rsid w:val="00F12308"/>
    <w:rsid w:val="00F83307"/>
    <w:rsid w:val="00FA48D6"/>
    <w:rsid w:val="00FA5928"/>
    <w:rsid w:val="00FB34CE"/>
    <w:rsid w:val="00FE5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CFD44"/>
  <w15:chartTrackingRefBased/>
  <w15:docId w15:val="{B088C491-B7E4-433C-9177-C6D119D8F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等线" w:hAnsiTheme="minorHAnsi" w:cstheme="minorBidi"/>
        <w:b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5341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DC5DE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1</Pages>
  <Words>294</Words>
  <Characters>1678</Characters>
  <Application>Microsoft Office Word</Application>
  <DocSecurity>0</DocSecurity>
  <Lines>13</Lines>
  <Paragraphs>3</Paragraphs>
  <ScaleCrop>false</ScaleCrop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63</cp:revision>
  <dcterms:created xsi:type="dcterms:W3CDTF">2018-06-22T02:59:00Z</dcterms:created>
  <dcterms:modified xsi:type="dcterms:W3CDTF">2018-06-22T15:33:00Z</dcterms:modified>
</cp:coreProperties>
</file>