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E7BE1F" w14:textId="08C4B0BC" w:rsidR="003E2A97" w:rsidRDefault="0036205D">
      <w:r>
        <w:rPr>
          <w:rFonts w:hint="eastAsia"/>
        </w:rPr>
        <w:t>通过组合材料芯片技术快速构建Fe-C</w:t>
      </w:r>
      <w:r w:rsidR="00BB2362">
        <w:rPr>
          <w:rFonts w:hint="eastAsia"/>
        </w:rPr>
        <w:t>o</w:t>
      </w:r>
      <w:r>
        <w:rPr>
          <w:rFonts w:hint="eastAsia"/>
        </w:rPr>
        <w:t>-Ni成分相图</w:t>
      </w:r>
    </w:p>
    <w:p w14:paraId="7CBCC940" w14:textId="68617103" w:rsidR="00F20572" w:rsidRDefault="00F20572">
      <w:r>
        <w:rPr>
          <w:noProof/>
        </w:rPr>
        <w:drawing>
          <wp:inline distT="0" distB="0" distL="0" distR="0" wp14:anchorId="0772B202" wp14:editId="4A4F89AC">
            <wp:extent cx="5274310" cy="182955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1829556"/>
                    </a:xfrm>
                    <a:prstGeom prst="rect">
                      <a:avLst/>
                    </a:prstGeom>
                    <a:noFill/>
                    <a:ln>
                      <a:noFill/>
                    </a:ln>
                  </pic:spPr>
                </pic:pic>
              </a:graphicData>
            </a:graphic>
          </wp:inline>
        </w:drawing>
      </w:r>
    </w:p>
    <w:p w14:paraId="7D395EA5" w14:textId="2E796CA3" w:rsidR="00F20572" w:rsidRDefault="00DF28A6">
      <w:r>
        <w:rPr>
          <w:rFonts w:hint="eastAsia"/>
        </w:rPr>
        <w:t>摘要：通过磁控共溅射制备100nm厚的Fe-Co-Ni材料芯片并在500，600，700℃下绝热退火。逐点的成分和结构匹配由同步光源的微束X射线表征。衍射谱的图像按照每秒一张的速率被记录下来。</w:t>
      </w:r>
      <w:r w:rsidR="00E135CD">
        <w:rPr>
          <w:rFonts w:hint="eastAsia"/>
        </w:rPr>
        <w:t>XRD衍射图谱被自动处理，相的识别与归类由层次聚类的算法完成，并用来构建组合成分相图。所构建的相图与ASM合金相图数据库记载的绝热章节内容一致，验证了本文构建相图方法的有效性。</w:t>
      </w:r>
    </w:p>
    <w:p w14:paraId="03497D4A" w14:textId="315B5BE3" w:rsidR="00E135CD" w:rsidRDefault="00E135CD">
      <w:r>
        <w:rPr>
          <w:rFonts w:hint="eastAsia"/>
        </w:rPr>
        <w:t>关键词：组合材料芯片、Fe-Co-Ni，X射线衍射，层次聚类，相图</w:t>
      </w:r>
    </w:p>
    <w:p w14:paraId="1279CB55" w14:textId="43A6BDA4" w:rsidR="004B2F49" w:rsidRPr="004B2F49" w:rsidRDefault="004B2F49">
      <w:r>
        <w:rPr>
          <w:rFonts w:hint="eastAsia"/>
        </w:rPr>
        <w:t>构建相图的传统方法是每次对一个样品进行特征提取和表征，此法耗时，没有系统的流程，在科技飞速发展的现今远不能满足科研人员的需求。自上世纪60年代起，进行过许多匹配成分-相关系的尝试。组合材料技术、特征高通量提取、组合材料库的快速表征展示出加速材料筛选和优化的巨大潜力。</w:t>
      </w:r>
      <w:proofErr w:type="spellStart"/>
      <w:r>
        <w:rPr>
          <w:rFonts w:hint="eastAsia"/>
        </w:rPr>
        <w:t>Yoo</w:t>
      </w:r>
      <w:proofErr w:type="spellEnd"/>
      <w:r>
        <w:rPr>
          <w:rFonts w:hint="eastAsia"/>
        </w:rPr>
        <w:t>等人</w:t>
      </w:r>
      <w:r w:rsidR="00A11233">
        <w:rPr>
          <w:rFonts w:hint="eastAsia"/>
        </w:rPr>
        <w:t>利用Fe-NI-Co三元合金系统说明了使用包含连续成分扩散的组合材料芯片薄膜来建立晶体结构和成分之间的复杂关系是可行的。</w:t>
      </w:r>
      <w:proofErr w:type="spellStart"/>
      <w:r w:rsidR="00840E72">
        <w:rPr>
          <w:rFonts w:hint="eastAsia"/>
        </w:rPr>
        <w:t>JangHorban</w:t>
      </w:r>
      <w:proofErr w:type="spellEnd"/>
      <w:r w:rsidR="00840E72">
        <w:rPr>
          <w:rFonts w:hint="eastAsia"/>
        </w:rPr>
        <w:t>等人展示相似类型的样品，Cr-Ni-Re在1100℃下的相图与已发表文献中的相图一致。</w:t>
      </w:r>
    </w:p>
    <w:p w14:paraId="18E0D22F" w14:textId="0D21C664" w:rsidR="00E135CD" w:rsidRDefault="00E135CD"/>
    <w:p w14:paraId="63C4A3CC" w14:textId="724D0623" w:rsidR="00686435" w:rsidRDefault="00F03259">
      <w:r>
        <w:rPr>
          <w:rFonts w:hint="eastAsia"/>
        </w:rPr>
        <w:t>通过XRD构建组合材料库的通量很大程度上受限于X射线的流量和射线束斑的大小。同步衍射为高空间分辨率的快速表征提供了一个理想的X射线源。</w:t>
      </w:r>
      <w:r w:rsidR="00ED343B">
        <w:rPr>
          <w:rFonts w:hint="eastAsia"/>
        </w:rPr>
        <w:t>进一步的加速可通过使用带有区域探针的聚焦X射线微束实现，其避免了耗时的角度扫描。</w:t>
      </w:r>
      <w:r w:rsidR="00AD6A68">
        <w:rPr>
          <w:rFonts w:hint="eastAsia"/>
        </w:rPr>
        <w:t>经证实，组合材料库的衍射谱可通过1~30s的同步衍射获取。</w:t>
      </w:r>
    </w:p>
    <w:p w14:paraId="0FF173E4" w14:textId="3CF79904" w:rsidR="00140C6D" w:rsidRDefault="00140C6D"/>
    <w:p w14:paraId="01B60839" w14:textId="48C595BF" w:rsidR="00140C6D" w:rsidRDefault="00B976F7">
      <w:r>
        <w:rPr>
          <w:rFonts w:hint="eastAsia"/>
        </w:rPr>
        <w:t>为了适应高通量衍射实验产生的大量数据，需要自动化相的识别和和聚类的流程。在衍射谱的数据处理工作中用到了机器学习的方法。举个例子，Bunn等人</w:t>
      </w:r>
      <w:r w:rsidR="006E23F3">
        <w:rPr>
          <w:rFonts w:hint="eastAsia"/>
        </w:rPr>
        <w:t>使用XRD、拉</w:t>
      </w:r>
      <w:proofErr w:type="gramStart"/>
      <w:r w:rsidR="006E23F3">
        <w:rPr>
          <w:rFonts w:hint="eastAsia"/>
        </w:rPr>
        <w:t>曼</w:t>
      </w:r>
      <w:proofErr w:type="gramEnd"/>
      <w:r w:rsidR="008A1F3C">
        <w:rPr>
          <w:rFonts w:hint="eastAsia"/>
        </w:rPr>
        <w:t>荧光光谱和成分数据分析Ni-Al薄膜的相形成和氧化物时采用</w:t>
      </w:r>
      <w:proofErr w:type="spellStart"/>
      <w:r w:rsidR="008A1F3C">
        <w:rPr>
          <w:rFonts w:hint="eastAsia"/>
        </w:rPr>
        <w:t>Adaboosting</w:t>
      </w:r>
      <w:proofErr w:type="spellEnd"/>
      <w:r w:rsidR="008A1F3C">
        <w:rPr>
          <w:rFonts w:hint="eastAsia"/>
        </w:rPr>
        <w:t>特征学习，一种监督式机器学习方法。</w:t>
      </w:r>
      <w:r w:rsidR="00096107">
        <w:rPr>
          <w:rFonts w:hint="eastAsia"/>
        </w:rPr>
        <w:t>该机器</w:t>
      </w:r>
      <w:proofErr w:type="gramStart"/>
      <w:r w:rsidR="00096107">
        <w:rPr>
          <w:rFonts w:hint="eastAsia"/>
        </w:rPr>
        <w:t>方法的方法的</w:t>
      </w:r>
      <w:proofErr w:type="gramEnd"/>
      <w:r w:rsidR="00096107">
        <w:rPr>
          <w:rFonts w:hint="eastAsia"/>
        </w:rPr>
        <w:t>一大弊端是需要大量的训练数据，这在实际中通常是不可行的。</w:t>
      </w:r>
      <w:r w:rsidR="00974275">
        <w:rPr>
          <w:rFonts w:hint="eastAsia"/>
        </w:rPr>
        <w:t>Long等人使用非负矩阵分解(</w:t>
      </w:r>
      <w:r w:rsidR="00974275">
        <w:t>NMF)</w:t>
      </w:r>
      <w:r w:rsidR="00974275">
        <w:rPr>
          <w:rFonts w:hint="eastAsia"/>
        </w:rPr>
        <w:t>，一种</w:t>
      </w:r>
      <w:proofErr w:type="gramStart"/>
      <w:r w:rsidR="00974275">
        <w:rPr>
          <w:rFonts w:hint="eastAsia"/>
        </w:rPr>
        <w:t>非监督式</w:t>
      </w:r>
      <w:proofErr w:type="gramEnd"/>
      <w:r w:rsidR="00974275">
        <w:rPr>
          <w:rFonts w:hint="eastAsia"/>
        </w:rPr>
        <w:t>机器学习方法，用于相的匹配以减少对数据量的需求，对基本的物理意义考虑的较少。</w:t>
      </w:r>
      <w:r w:rsidR="00471561">
        <w:rPr>
          <w:rFonts w:hint="eastAsia"/>
        </w:rPr>
        <w:t>许多微分方法，如</w:t>
      </w:r>
      <w:proofErr w:type="spellStart"/>
      <w:r w:rsidR="00471561">
        <w:rPr>
          <w:rFonts w:hint="eastAsia"/>
        </w:rPr>
        <w:t>CombiFD</w:t>
      </w:r>
      <w:proofErr w:type="spellEnd"/>
      <w:r w:rsidR="00471561">
        <w:rPr>
          <w:rFonts w:hint="eastAsia"/>
        </w:rPr>
        <w:t>、GRENDEL和</w:t>
      </w:r>
      <w:proofErr w:type="spellStart"/>
      <w:r w:rsidR="00471561">
        <w:rPr>
          <w:rFonts w:hint="eastAsia"/>
        </w:rPr>
        <w:t>AgileFD</w:t>
      </w:r>
      <w:proofErr w:type="spellEnd"/>
      <w:r w:rsidR="00471561">
        <w:rPr>
          <w:rFonts w:hint="eastAsia"/>
        </w:rPr>
        <w:t>被开发用来确保结论模型携带足够的物理</w:t>
      </w:r>
      <w:r w:rsidR="006F4B22">
        <w:rPr>
          <w:rFonts w:hint="eastAsia"/>
        </w:rPr>
        <w:t>含义。</w:t>
      </w:r>
      <w:r w:rsidR="0089199A">
        <w:rPr>
          <w:rFonts w:hint="eastAsia"/>
        </w:rPr>
        <w:t>由于XRD峰位的偏移会覆盖较大的成分范围，</w:t>
      </w:r>
      <w:r w:rsidR="00937B15">
        <w:rPr>
          <w:rFonts w:hint="eastAsia"/>
        </w:rPr>
        <w:t>直到目前，</w:t>
      </w:r>
      <w:r w:rsidR="0089199A">
        <w:rPr>
          <w:rFonts w:hint="eastAsia"/>
        </w:rPr>
        <w:t>消除峰位偏移仍是对相匹配算法的一大挑战。</w:t>
      </w:r>
    </w:p>
    <w:p w14:paraId="5F0E9FC5" w14:textId="4F142B2C" w:rsidR="00CE3DE5" w:rsidRDefault="00CE3DE5"/>
    <w:p w14:paraId="5767F83E" w14:textId="77777777" w:rsidR="00A323BC" w:rsidRDefault="00CE3DE5">
      <w:r>
        <w:rPr>
          <w:rFonts w:hint="eastAsia"/>
        </w:rPr>
        <w:t>聚类是一项</w:t>
      </w:r>
      <w:r w:rsidR="005713C3">
        <w:rPr>
          <w:rFonts w:hint="eastAsia"/>
        </w:rPr>
        <w:t>根据特定测量将数据分组的技术。在最近的工作中，Iwasaki等人利用取自材料组合数据库的X射线衍射数据结合层次聚类，通过尝试不同的相似度度量方法以比较每种相似度度量方法的有效性。</w:t>
      </w:r>
      <w:r w:rsidR="00084809">
        <w:rPr>
          <w:rFonts w:hint="eastAsia"/>
        </w:rPr>
        <w:t>常见的相似度</w:t>
      </w:r>
      <w:r w:rsidR="00A323BC">
        <w:rPr>
          <w:rFonts w:hint="eastAsia"/>
        </w:rPr>
        <w:t>度量方式有以下几种：</w:t>
      </w:r>
    </w:p>
    <w:p w14:paraId="62BA1487" w14:textId="120ED4D6" w:rsidR="00A323BC" w:rsidRDefault="00A323BC" w:rsidP="00A323BC">
      <w:pPr>
        <w:pStyle w:val="a3"/>
        <w:numPr>
          <w:ilvl w:val="0"/>
          <w:numId w:val="1"/>
        </w:numPr>
        <w:ind w:firstLineChars="0"/>
      </w:pPr>
      <w:r>
        <w:rPr>
          <w:rFonts w:hint="eastAsia"/>
        </w:rPr>
        <w:t>皮尔逊相关系数(</w:t>
      </w:r>
      <w:r>
        <w:t>Pearson Correlation Coefficient)</w:t>
      </w:r>
    </w:p>
    <w:p w14:paraId="05A7AE88" w14:textId="5C9C349B" w:rsidR="00A323BC" w:rsidRDefault="00A323BC" w:rsidP="00A323BC">
      <w:r>
        <w:rPr>
          <w:rFonts w:hint="eastAsia"/>
        </w:rPr>
        <w:t>皮尔逊相关系数一般用于计算两个定距变量间联系的紧密程度，它的取值在</w:t>
      </w:r>
      <w:r>
        <w:t>[</w:t>
      </w:r>
      <w:r>
        <w:rPr>
          <w:rFonts w:hint="eastAsia"/>
        </w:rPr>
        <w:t>-1，+1</w:t>
      </w:r>
      <w:r>
        <w:t>]</w:t>
      </w:r>
      <w:r>
        <w:rPr>
          <w:rFonts w:hint="eastAsia"/>
        </w:rPr>
        <w:t>之间。</w:t>
      </w:r>
    </w:p>
    <w:p w14:paraId="6F9B02EF" w14:textId="56F12F0D" w:rsidR="00A323BC" w:rsidRPr="005058D1" w:rsidRDefault="00A323BC" w:rsidP="00A323BC">
      <m:oMathPara>
        <m:oMath>
          <m:r>
            <m:rPr>
              <m:sty m:val="b"/>
            </m:rPr>
            <w:rPr>
              <w:rFonts w:ascii="Cambria Math" w:hAnsi="Cambria Math" w:hint="eastAsia"/>
            </w:rPr>
            <w:lastRenderedPageBreak/>
            <m:t>p</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-n</m:t>
                  </m:r>
                  <m:acc>
                    <m:accPr>
                      <m:chr m:val="̅"/>
                      <m:ctrlPr>
                        <w:rPr>
                          <w:rFonts w:ascii="Cambria Math" w:hAnsi="Cambria Math"/>
                          <w:i/>
                        </w:rPr>
                      </m:ctrlPr>
                    </m:accPr>
                    <m:e>
                      <m:r>
                        <m:rPr>
                          <m:sty m:val="bi"/>
                        </m:rPr>
                        <w:rPr>
                          <w:rFonts w:ascii="Cambria Math" w:hAnsi="Cambria Math"/>
                        </w:rPr>
                        <m:t>x</m:t>
                      </m:r>
                    </m:e>
                  </m:acc>
                  <m:acc>
                    <m:accPr>
                      <m:chr m:val="̅"/>
                      <m:ctrlPr>
                        <w:rPr>
                          <w:rFonts w:ascii="Cambria Math" w:hAnsi="Cambria Math"/>
                          <w:i/>
                        </w:rPr>
                      </m:ctrlPr>
                    </m:accPr>
                    <m:e>
                      <m:r>
                        <m:rPr>
                          <m:sty m:val="bi"/>
                        </m:rPr>
                        <w:rPr>
                          <w:rFonts w:ascii="Cambria Math" w:hAnsi="Cambria Math"/>
                        </w:rPr>
                        <m:t>y</m:t>
                      </m:r>
                    </m:e>
                  </m:acc>
                </m:e>
              </m:nary>
            </m:num>
            <m:den>
              <m:r>
                <m:rPr>
                  <m:sty m:val="bi"/>
                </m:rPr>
                <w:rPr>
                  <w:rFonts w:ascii="Cambria Math" w:hAnsi="Cambria Math"/>
                </w:rPr>
                <m:t>(n-1)</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x</m:t>
                  </m:r>
                </m:sub>
              </m:sSub>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y</m:t>
                  </m:r>
                </m:sub>
              </m:sSub>
            </m:den>
          </m:f>
        </m:oMath>
      </m:oMathPara>
    </w:p>
    <w:p w14:paraId="7DA6E39B" w14:textId="2B2D939A" w:rsidR="005058D1" w:rsidRDefault="003454B6" w:rsidP="00A323BC">
      <m:oMath>
        <m:sSub>
          <m:sSubPr>
            <m:ctrlPr>
              <w:rPr>
                <w:rFonts w:ascii="Cambria Math" w:hAnsi="Cambria Math"/>
              </w:rPr>
            </m:ctrlPr>
          </m:sSubPr>
          <m:e>
            <m:r>
              <m:rPr>
                <m:sty m:val="bi"/>
              </m:rPr>
              <w:rPr>
                <w:rFonts w:ascii="Cambria Math" w:hAnsi="Cambria Math"/>
              </w:rPr>
              <m:t>S</m:t>
            </m:r>
          </m:e>
          <m:sub>
            <m:r>
              <m:rPr>
                <m:sty m:val="bi"/>
              </m:rPr>
              <w:rPr>
                <w:rFonts w:ascii="Cambria Math" w:hAnsi="Cambria Math"/>
              </w:rPr>
              <m:t>x</m:t>
            </m:r>
          </m:sub>
        </m:sSub>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y</m:t>
            </m:r>
          </m:sub>
        </m:sSub>
      </m:oMath>
      <w:r w:rsidR="005058D1">
        <w:rPr>
          <w:rFonts w:hint="eastAsia"/>
        </w:rPr>
        <w:t>是x和y的标准偏差</w:t>
      </w:r>
    </w:p>
    <w:p w14:paraId="0E844341" w14:textId="64839142" w:rsidR="005058D1" w:rsidRDefault="005058D1" w:rsidP="00A323BC">
      <w:r>
        <w:rPr>
          <w:rFonts w:hint="eastAsia"/>
        </w:rPr>
        <w:t>原理：用来反应两个变量线性相关程度的统计量</w:t>
      </w:r>
    </w:p>
    <w:p w14:paraId="26688F4F" w14:textId="4CC7D494" w:rsidR="005058D1" w:rsidRDefault="005058D1" w:rsidP="00A323BC">
      <w:r>
        <w:rPr>
          <w:rFonts w:hint="eastAsia"/>
        </w:rPr>
        <w:t>范围：[</w:t>
      </w:r>
      <w:r>
        <w:t>-1</w:t>
      </w:r>
      <w:r>
        <w:rPr>
          <w:rFonts w:hint="eastAsia"/>
        </w:rPr>
        <w:t>，+1</w:t>
      </w:r>
      <w:r>
        <w:t>]</w:t>
      </w:r>
      <w:r>
        <w:rPr>
          <w:rFonts w:hint="eastAsia"/>
        </w:rPr>
        <w:t>，绝对值越大，说明相关性越强，负相关对于推荐的小。</w:t>
      </w:r>
    </w:p>
    <w:p w14:paraId="293316FF" w14:textId="73BA722F" w:rsidR="005058D1" w:rsidRPr="005058D1" w:rsidRDefault="005058D1" w:rsidP="00A323BC">
      <w:r>
        <w:rPr>
          <w:rFonts w:hint="eastAsia"/>
        </w:rPr>
        <w:t>该相似度并不是最好的选择，也不是最坏的选择，只是因为其容易理解，在早期研究中经常被提起。使用Pearson线性相关系数必须假设数据是成对的从正态分布中取得的，并且数据至少在逻辑范畴内必须是等间距的数据。Mahout中，为皮尔</w:t>
      </w:r>
      <w:proofErr w:type="gramStart"/>
      <w:r>
        <w:rPr>
          <w:rFonts w:hint="eastAsia"/>
        </w:rPr>
        <w:t>逊相关</w:t>
      </w:r>
      <w:proofErr w:type="gramEnd"/>
      <w:r>
        <w:rPr>
          <w:rFonts w:hint="eastAsia"/>
        </w:rPr>
        <w:t>计算提供了一个扩展，通过增加一个枚举类型(</w:t>
      </w:r>
      <w:r>
        <w:t>Weighting)</w:t>
      </w:r>
      <w:r>
        <w:rPr>
          <w:rFonts w:hint="eastAsia"/>
        </w:rPr>
        <w:t>的参数来使得重叠数也成为计算相似度的影响因子。</w:t>
      </w:r>
    </w:p>
    <w:p w14:paraId="16549D4F" w14:textId="52BB6D2F" w:rsidR="00A323BC" w:rsidRDefault="00A323BC" w:rsidP="00A323BC">
      <w:pPr>
        <w:pStyle w:val="a3"/>
        <w:numPr>
          <w:ilvl w:val="0"/>
          <w:numId w:val="1"/>
        </w:numPr>
        <w:ind w:firstLineChars="0"/>
      </w:pPr>
      <w:r>
        <w:rPr>
          <w:rFonts w:hint="eastAsia"/>
        </w:rPr>
        <w:t>欧几里</w:t>
      </w:r>
      <w:proofErr w:type="gramStart"/>
      <w:r>
        <w:rPr>
          <w:rFonts w:hint="eastAsia"/>
        </w:rPr>
        <w:t>得距离</w:t>
      </w:r>
      <w:proofErr w:type="gramEnd"/>
      <w:r>
        <w:rPr>
          <w:rFonts w:hint="eastAsia"/>
        </w:rPr>
        <w:t>(</w:t>
      </w:r>
      <w:r>
        <w:t>Euclidean Distance)</w:t>
      </w:r>
    </w:p>
    <w:p w14:paraId="7B588481" w14:textId="5F45AB0C" w:rsidR="005058D1" w:rsidRDefault="003A7613" w:rsidP="005058D1">
      <w:r>
        <w:rPr>
          <w:rFonts w:hint="eastAsia"/>
        </w:rPr>
        <w:t>最初用于计算</w:t>
      </w:r>
      <w:r w:rsidR="00244091">
        <w:rPr>
          <w:rFonts w:hint="eastAsia"/>
        </w:rPr>
        <w:t>欧几里得空间中两个点的距离，假设x，y是n维空间的两个点，它们之间的欧几里</w:t>
      </w:r>
      <w:proofErr w:type="gramStart"/>
      <w:r w:rsidR="00244091">
        <w:rPr>
          <w:rFonts w:hint="eastAsia"/>
        </w:rPr>
        <w:t>得距离</w:t>
      </w:r>
      <w:proofErr w:type="gramEnd"/>
      <w:r w:rsidR="00244091">
        <w:rPr>
          <w:rFonts w:hint="eastAsia"/>
        </w:rPr>
        <w:t>是：</w:t>
      </w:r>
    </w:p>
    <w:p w14:paraId="0EBFC80D" w14:textId="7AE01095" w:rsidR="00244091" w:rsidRPr="00244091" w:rsidRDefault="00244091" w:rsidP="005058D1">
      <m:oMathPara>
        <m:oMath>
          <m:r>
            <m:rPr>
              <m:sty m:val="b"/>
            </m:rPr>
            <w:rPr>
              <w:rFonts w:ascii="Cambria Math" w:hAnsi="Cambria Math" w:hint="eastAsia"/>
            </w:rPr>
            <m:t>d</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d>
                    </m:e>
                    <m:sup>
                      <m:r>
                        <m:rPr>
                          <m:sty m:val="bi"/>
                        </m:rPr>
                        <w:rPr>
                          <w:rFonts w:ascii="Cambria Math" w:hAnsi="Cambria Math"/>
                        </w:rPr>
                        <m:t>2</m:t>
                      </m:r>
                    </m:sup>
                  </m:sSup>
                </m:e>
              </m:nary>
            </m:e>
          </m:rad>
        </m:oMath>
      </m:oMathPara>
    </w:p>
    <w:p w14:paraId="00E923D0" w14:textId="718B2AF9" w:rsidR="00244091" w:rsidRDefault="00244091" w:rsidP="005058D1">
      <w:r>
        <w:rPr>
          <w:rFonts w:hint="eastAsia"/>
        </w:rPr>
        <w:t>可以看出，当n=2时，欧几里</w:t>
      </w:r>
      <w:proofErr w:type="gramStart"/>
      <w:r>
        <w:rPr>
          <w:rFonts w:hint="eastAsia"/>
        </w:rPr>
        <w:t>得距离</w:t>
      </w:r>
      <w:proofErr w:type="gramEnd"/>
      <w:r>
        <w:rPr>
          <w:rFonts w:hint="eastAsia"/>
        </w:rPr>
        <w:t>就是平面上两个点的距离。当</w:t>
      </w:r>
      <w:proofErr w:type="gramStart"/>
      <w:r>
        <w:rPr>
          <w:rFonts w:hint="eastAsia"/>
        </w:rPr>
        <w:t>用欧几里得距离</w:t>
      </w:r>
      <w:proofErr w:type="gramEnd"/>
      <w:r>
        <w:rPr>
          <w:rFonts w:hint="eastAsia"/>
        </w:rPr>
        <w:t>表示相似度，一般采用以下公式进行转换：距离越小，相似度越大。</w:t>
      </w:r>
    </w:p>
    <w:p w14:paraId="02FC8447" w14:textId="2B424F25" w:rsidR="00244091" w:rsidRPr="00244091" w:rsidRDefault="00244091" w:rsidP="005058D1">
      <m:oMathPara>
        <m:oMath>
          <m:r>
            <m:rPr>
              <m:sty m:val="b"/>
            </m:rPr>
            <w:rPr>
              <w:rFonts w:ascii="Cambria Math" w:hAnsi="Cambria Math" w:hint="eastAsia"/>
            </w:rPr>
            <m:t>sim</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r>
                <m:rPr>
                  <m:sty m:val="bi"/>
                </m:rPr>
                <w:rPr>
                  <w:rFonts w:ascii="Cambria Math" w:hAnsi="Cambria Math"/>
                </w:rPr>
                <m:t>1+d</m:t>
              </m:r>
              <m:d>
                <m:dPr>
                  <m:ctrlPr>
                    <w:rPr>
                      <w:rFonts w:ascii="Cambria Math" w:hAnsi="Cambria Math"/>
                      <w:i/>
                    </w:rPr>
                  </m:ctrlPr>
                </m:dPr>
                <m:e>
                  <m:r>
                    <m:rPr>
                      <m:sty m:val="bi"/>
                    </m:rPr>
                    <w:rPr>
                      <w:rFonts w:ascii="Cambria Math" w:hAnsi="Cambria Math"/>
                    </w:rPr>
                    <m:t>x,y</m:t>
                  </m:r>
                </m:e>
              </m:d>
            </m:den>
          </m:f>
        </m:oMath>
      </m:oMathPara>
    </w:p>
    <w:p w14:paraId="29E2FA50" w14:textId="270A73EA" w:rsidR="00244091" w:rsidRPr="00244091" w:rsidRDefault="00244091" w:rsidP="005058D1">
      <w:r>
        <w:rPr>
          <w:rFonts w:hint="eastAsia"/>
        </w:rPr>
        <w:t>原理：利用欧式距离d定义的相似度S，S</w:t>
      </w:r>
      <w:r>
        <w:t>=</w:t>
      </w:r>
      <m:oMath>
        <m:f>
          <m:fPr>
            <m:ctrlPr>
              <w:rPr>
                <w:rFonts w:ascii="Cambria Math" w:hAnsi="Cambria Math"/>
              </w:rPr>
            </m:ctrlPr>
          </m:fPr>
          <m:num>
            <m:r>
              <m:rPr>
                <m:sty m:val="bi"/>
              </m:rPr>
              <w:rPr>
                <w:rFonts w:ascii="Cambria Math" w:hAnsi="Cambria Math"/>
              </w:rPr>
              <m:t>1</m:t>
            </m:r>
          </m:num>
          <m:den>
            <m:r>
              <m:rPr>
                <m:sty m:val="bi"/>
              </m:rPr>
              <w:rPr>
                <w:rFonts w:ascii="Cambria Math" w:hAnsi="Cambria Math"/>
              </w:rPr>
              <m:t>1+d</m:t>
            </m:r>
          </m:den>
        </m:f>
      </m:oMath>
    </w:p>
    <w:p w14:paraId="570DA0E9" w14:textId="0D492A65" w:rsidR="00244091" w:rsidRDefault="00244091" w:rsidP="005058D1">
      <w:r>
        <w:rPr>
          <w:rFonts w:hint="eastAsia"/>
        </w:rPr>
        <w:t>范围：[0，1</w:t>
      </w:r>
      <w:r>
        <w:t>]</w:t>
      </w:r>
      <w:r>
        <w:rPr>
          <w:rFonts w:hint="eastAsia"/>
        </w:rPr>
        <w:t>，值越大，说明d越小，距离越近，相似度越高</w:t>
      </w:r>
    </w:p>
    <w:p w14:paraId="4AEC1505" w14:textId="6D02A313" w:rsidR="00244091" w:rsidRPr="00244091" w:rsidRDefault="00244091" w:rsidP="005058D1">
      <w:r>
        <w:rPr>
          <w:rFonts w:hint="eastAsia"/>
        </w:rPr>
        <w:t>说明：同皮尔逊相似度一样，该相似度也没有考虑重叠数对结果的影响，同样的，Mahout通过增加一个枚举类型的参数来使得重叠数也成为计算相似度的影响因子。</w:t>
      </w:r>
    </w:p>
    <w:p w14:paraId="5CE15E27" w14:textId="5EB9DFC2" w:rsidR="00A323BC" w:rsidRDefault="00A323BC" w:rsidP="00A323BC">
      <w:pPr>
        <w:pStyle w:val="a3"/>
        <w:numPr>
          <w:ilvl w:val="0"/>
          <w:numId w:val="1"/>
        </w:numPr>
        <w:ind w:firstLineChars="0"/>
      </w:pPr>
      <w:r>
        <w:rPr>
          <w:rFonts w:hint="eastAsia"/>
        </w:rPr>
        <w:t>C</w:t>
      </w:r>
      <w:r>
        <w:t>osine</w:t>
      </w:r>
      <w:r>
        <w:rPr>
          <w:rFonts w:hint="eastAsia"/>
        </w:rPr>
        <w:t>相似度(</w:t>
      </w:r>
      <w:r>
        <w:t>Cosine Similarity)</w:t>
      </w:r>
    </w:p>
    <w:p w14:paraId="1BCA1130" w14:textId="58088328" w:rsidR="00F455B0" w:rsidRDefault="003026AA" w:rsidP="00F455B0">
      <w:r>
        <w:rPr>
          <w:rFonts w:hint="eastAsia"/>
        </w:rPr>
        <w:t>Cosine相似度被广泛用于计算文档数据的相似度：</w:t>
      </w:r>
    </w:p>
    <w:p w14:paraId="599C6A6C" w14:textId="11CFA9D5" w:rsidR="003026AA" w:rsidRPr="003026AA" w:rsidRDefault="003026AA" w:rsidP="00F455B0">
      <m:oMathPara>
        <m:oMath>
          <m:r>
            <m:rPr>
              <m:sty m:val="b"/>
            </m:rPr>
            <w:rPr>
              <w:rFonts w:ascii="Cambria Math" w:hAnsi="Cambria Math"/>
            </w:rPr>
            <m:t>T</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2</m:t>
                          </m:r>
                        </m:sup>
                      </m:sSubSup>
                    </m:e>
                  </m:nary>
                </m:e>
              </m:rad>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i</m:t>
                          </m:r>
                        </m:sub>
                        <m:sup>
                          <m:r>
                            <m:rPr>
                              <m:sty m:val="bi"/>
                            </m:rPr>
                            <w:rPr>
                              <w:rFonts w:ascii="Cambria Math" w:hAnsi="Cambria Math"/>
                            </w:rPr>
                            <m:t>2</m:t>
                          </m:r>
                        </m:sup>
                      </m:sSubSup>
                    </m:e>
                  </m:nary>
                </m:e>
              </m:rad>
            </m:den>
          </m:f>
        </m:oMath>
      </m:oMathPara>
    </w:p>
    <w:p w14:paraId="66B31BE8" w14:textId="7F857182" w:rsidR="003026AA" w:rsidRDefault="003026AA" w:rsidP="00F455B0">
      <w:r>
        <w:rPr>
          <w:rFonts w:hint="eastAsia"/>
        </w:rPr>
        <w:t>原理：</w:t>
      </w:r>
      <w:r w:rsidR="00467559">
        <w:rPr>
          <w:rFonts w:hint="eastAsia"/>
        </w:rPr>
        <w:t>多维空间两点与所设定的点形成夹角的余弦值。</w:t>
      </w:r>
    </w:p>
    <w:p w14:paraId="50E2F742" w14:textId="4DA64A83" w:rsidR="003026AA" w:rsidRDefault="003026AA" w:rsidP="00F455B0">
      <w:r>
        <w:rPr>
          <w:rFonts w:hint="eastAsia"/>
        </w:rPr>
        <w:t>范围：</w:t>
      </w:r>
      <w:r w:rsidR="00467559">
        <w:rPr>
          <w:rFonts w:hint="eastAsia"/>
        </w:rPr>
        <w:t>[</w:t>
      </w:r>
      <w:r w:rsidR="00467559">
        <w:t>-</w:t>
      </w:r>
      <w:r w:rsidR="00467559">
        <w:rPr>
          <w:rFonts w:hint="eastAsia"/>
        </w:rPr>
        <w:t>1，1</w:t>
      </w:r>
      <w:r w:rsidR="00467559">
        <w:t>]</w:t>
      </w:r>
      <w:r w:rsidR="00467559">
        <w:rPr>
          <w:rFonts w:hint="eastAsia"/>
        </w:rPr>
        <w:t>，值越大，说明夹角越大，两点的距离就越远，相似度就越小。</w:t>
      </w:r>
    </w:p>
    <w:p w14:paraId="15368466" w14:textId="69D47491" w:rsidR="003026AA" w:rsidRDefault="003026AA" w:rsidP="00F455B0">
      <w:r>
        <w:rPr>
          <w:rFonts w:hint="eastAsia"/>
        </w:rPr>
        <w:t>说明：</w:t>
      </w:r>
      <w:r w:rsidR="00467559">
        <w:rPr>
          <w:rFonts w:hint="eastAsia"/>
        </w:rPr>
        <w:t>在数学表达中，如果对两个项的属性进行数据中心化，计算出来的余弦相似度和皮尔逊相似度是一样的，在Mahout中，实现了数据中心化的过程，所以皮尔逊相似度也是数据中心化后的余弦相似度</w:t>
      </w:r>
      <w:r w:rsidR="002031CB">
        <w:rPr>
          <w:rFonts w:hint="eastAsia"/>
        </w:rPr>
        <w:t>。</w:t>
      </w:r>
    </w:p>
    <w:p w14:paraId="21CF81E8" w14:textId="72F53DB2" w:rsidR="00A323BC" w:rsidRDefault="00A323BC" w:rsidP="00A323BC">
      <w:pPr>
        <w:pStyle w:val="a3"/>
        <w:numPr>
          <w:ilvl w:val="0"/>
          <w:numId w:val="1"/>
        </w:numPr>
        <w:ind w:firstLineChars="0"/>
      </w:pPr>
      <w:proofErr w:type="spellStart"/>
      <w:r>
        <w:rPr>
          <w:rFonts w:hint="eastAsia"/>
        </w:rPr>
        <w:t>T</w:t>
      </w:r>
      <w:r>
        <w:t>animoto</w:t>
      </w:r>
      <w:proofErr w:type="spellEnd"/>
      <w:r>
        <w:rPr>
          <w:rFonts w:hint="eastAsia"/>
        </w:rPr>
        <w:t>系数(</w:t>
      </w:r>
      <w:proofErr w:type="spellStart"/>
      <w:r>
        <w:t>Tanimoto</w:t>
      </w:r>
      <w:proofErr w:type="spellEnd"/>
      <w:r>
        <w:t xml:space="preserve"> Coefficient)</w:t>
      </w:r>
    </w:p>
    <w:p w14:paraId="09A1E7B2" w14:textId="2CEC29D1" w:rsidR="002031CB" w:rsidRDefault="002031CB" w:rsidP="003026AA">
      <w:proofErr w:type="spellStart"/>
      <w:r>
        <w:rPr>
          <w:rFonts w:hint="eastAsia"/>
        </w:rPr>
        <w:t>Tanimoto</w:t>
      </w:r>
      <w:proofErr w:type="spellEnd"/>
      <w:r>
        <w:rPr>
          <w:rFonts w:hint="eastAsia"/>
        </w:rPr>
        <w:t>系数也称为Jaccard系数，是Cosine相似度的扩展，也多用于计算文档数据的相似度：</w:t>
      </w:r>
    </w:p>
    <w:p w14:paraId="7B0D11CF" w14:textId="4D901351" w:rsidR="002031CB" w:rsidRDefault="002031CB" w:rsidP="003026AA">
      <m:oMathPara>
        <m:oMath>
          <m:r>
            <m:rPr>
              <m:sty m:val="b"/>
            </m:rPr>
            <w:rPr>
              <w:rFonts w:ascii="Cambria Math" w:hAnsi="Cambria Math"/>
            </w:rPr>
            <m:t>T</m:t>
          </m:r>
          <m:d>
            <m:dPr>
              <m:ctrlPr>
                <w:rPr>
                  <w:rFonts w:ascii="Cambria Math" w:hAnsi="Cambria Math"/>
                </w:rPr>
              </m:ctrlPr>
            </m:dPr>
            <m:e>
              <m:r>
                <m:rPr>
                  <m:sty m:val="bi"/>
                </m:rPr>
                <w:rPr>
                  <w:rFonts w:ascii="Cambria Math" w:hAnsi="Cambria Math"/>
                </w:rPr>
                <m:t>x,y</m:t>
              </m:r>
            </m:e>
          </m:d>
          <m:r>
            <m:rPr>
              <m:sty m:val="bi"/>
            </m:rPr>
            <w:rPr>
              <w:rFonts w:ascii="Cambria Math" w:hAnsi="Cambria Math"/>
            </w:rPr>
            <m:t>=</m:t>
          </m:r>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e>
              </m:nary>
            </m:num>
            <m:den>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2</m:t>
                          </m:r>
                        </m:sup>
                      </m:sSubSup>
                    </m:e>
                  </m:nary>
                </m:e>
              </m:rad>
              <m:r>
                <m:rPr>
                  <m:sty m:val="bi"/>
                </m:rPr>
                <w:rPr>
                  <w:rFonts w:ascii="Cambria Math" w:hAnsi="Cambria Math"/>
                </w:rPr>
                <m:t>+</m:t>
              </m:r>
              <m:rad>
                <m:radPr>
                  <m:degHide m:val="1"/>
                  <m:ctrlPr>
                    <w:rPr>
                      <w:rFonts w:ascii="Cambria Math" w:hAnsi="Cambria Math"/>
                      <w:i/>
                    </w:rPr>
                  </m:ctrlPr>
                </m:radPr>
                <m:deg/>
                <m:e>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m:rPr>
                              <m:sty m:val="bi"/>
                            </m:rPr>
                            <w:rPr>
                              <w:rFonts w:ascii="Cambria Math" w:hAnsi="Cambria Math"/>
                            </w:rPr>
                            <m:t>y</m:t>
                          </m:r>
                        </m:e>
                        <m:sub>
                          <m:r>
                            <m:rPr>
                              <m:sty m:val="bi"/>
                            </m:rPr>
                            <w:rPr>
                              <w:rFonts w:ascii="Cambria Math" w:hAnsi="Cambria Math"/>
                            </w:rPr>
                            <m:t>i</m:t>
                          </m:r>
                        </m:sub>
                        <m:sup>
                          <m:r>
                            <m:rPr>
                              <m:sty m:val="bi"/>
                            </m:rPr>
                            <w:rPr>
                              <w:rFonts w:ascii="Cambria Math" w:hAnsi="Cambria Math"/>
                            </w:rPr>
                            <m:t>2</m:t>
                          </m:r>
                        </m:sup>
                      </m:sSubSup>
                    </m:e>
                  </m:nary>
                </m:e>
              </m:rad>
              <m:r>
                <m:rPr>
                  <m:sty m:val="bi"/>
                </m:rP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e>
              </m:nary>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m:t>
                  </m:r>
                </m:sub>
              </m:sSub>
            </m:den>
          </m:f>
        </m:oMath>
      </m:oMathPara>
    </w:p>
    <w:p w14:paraId="603F50A5" w14:textId="7D70EE6C" w:rsidR="003026AA" w:rsidRPr="003026AA" w:rsidRDefault="003026AA" w:rsidP="003026AA">
      <w:r w:rsidRPr="003026AA">
        <w:rPr>
          <w:rFonts w:hint="eastAsia"/>
        </w:rPr>
        <w:t>原理：</w:t>
      </w:r>
      <w:r w:rsidR="002031CB">
        <w:rPr>
          <w:rFonts w:hint="eastAsia"/>
        </w:rPr>
        <w:t>是对Cosine相似度的扩展。</w:t>
      </w:r>
    </w:p>
    <w:p w14:paraId="7805A7E6" w14:textId="1DA27BB7" w:rsidR="003026AA" w:rsidRPr="003026AA" w:rsidRDefault="003026AA" w:rsidP="003026AA">
      <w:r w:rsidRPr="003026AA">
        <w:rPr>
          <w:rFonts w:hint="eastAsia"/>
        </w:rPr>
        <w:t>范围：</w:t>
      </w:r>
      <w:r w:rsidR="002031CB">
        <w:t>[</w:t>
      </w:r>
      <w:r w:rsidR="002031CB">
        <w:rPr>
          <w:rFonts w:hint="eastAsia"/>
        </w:rPr>
        <w:t>0，1</w:t>
      </w:r>
      <w:r w:rsidR="002031CB">
        <w:t>]</w:t>
      </w:r>
      <w:r w:rsidR="002031CB">
        <w:rPr>
          <w:rFonts w:hint="eastAsia"/>
        </w:rPr>
        <w:t>，完全重叠时为1，无重叠项时为0，越接近1越相似。</w:t>
      </w:r>
    </w:p>
    <w:p w14:paraId="0C071A38" w14:textId="0D59F92E" w:rsidR="003026AA" w:rsidRPr="003026AA" w:rsidRDefault="003026AA" w:rsidP="003026AA">
      <w:r w:rsidRPr="003026AA">
        <w:rPr>
          <w:rFonts w:hint="eastAsia"/>
        </w:rPr>
        <w:t>说明：</w:t>
      </w:r>
      <w:r w:rsidR="002031CB">
        <w:rPr>
          <w:rFonts w:hint="eastAsia"/>
        </w:rPr>
        <w:t>适合处理无偏好的打分数据</w:t>
      </w:r>
      <w:r w:rsidR="00C80990">
        <w:rPr>
          <w:rFonts w:hint="eastAsia"/>
        </w:rPr>
        <w:t>。</w:t>
      </w:r>
    </w:p>
    <w:p w14:paraId="0AAF9157" w14:textId="5937A220" w:rsidR="00A323BC" w:rsidRDefault="00A323BC" w:rsidP="00A323BC">
      <w:pPr>
        <w:pStyle w:val="a3"/>
        <w:numPr>
          <w:ilvl w:val="0"/>
          <w:numId w:val="1"/>
        </w:numPr>
        <w:ind w:firstLineChars="0"/>
      </w:pPr>
      <w:r>
        <w:rPr>
          <w:rFonts w:hint="eastAsia"/>
        </w:rPr>
        <w:t>曼哈顿距离(</w:t>
      </w:r>
      <w:r>
        <w:t>Manhattan Distance)</w:t>
      </w:r>
    </w:p>
    <w:p w14:paraId="4653890E" w14:textId="5136C2C9" w:rsidR="00F82ED5" w:rsidRDefault="00EC18D5" w:rsidP="00F82ED5">
      <w:r>
        <w:rPr>
          <w:rFonts w:hint="eastAsia"/>
        </w:rPr>
        <w:t>曼哈顿距离公式</w:t>
      </w:r>
      <w:r w:rsidR="003614F6">
        <w:rPr>
          <w:rFonts w:hint="eastAsia"/>
        </w:rPr>
        <w:t>为：</w:t>
      </w:r>
    </w:p>
    <w:p w14:paraId="3CDB8225" w14:textId="63ACFF4F" w:rsidR="003614F6" w:rsidRPr="003614F6" w:rsidRDefault="003614F6" w:rsidP="00F82ED5">
      <m:oMathPara>
        <m:oMath>
          <m:r>
            <m:rPr>
              <m:sty m:val="b"/>
            </m:rPr>
            <w:rPr>
              <w:rFonts w:ascii="Cambria Math" w:hAnsi="Cambria Math"/>
            </w:rPr>
            <w:lastRenderedPageBreak/>
            <m:t>d</m:t>
          </m:r>
          <m:d>
            <m:dPr>
              <m:ctrlPr>
                <w:rPr>
                  <w:rFonts w:ascii="Cambria Math" w:hAnsi="Cambria Math"/>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e>
          </m:d>
          <m:r>
            <m:rPr>
              <m:sty m:val="bi"/>
            </m:rPr>
            <w:rPr>
              <w:rFonts w:ascii="Cambria Math" w:hAnsi="Cambria Math"/>
            </w:rPr>
            <m:t>=</m:t>
          </m:r>
          <m:nary>
            <m:naryPr>
              <m:chr m:val="∑"/>
              <m:limLoc m:val="undOvr"/>
              <m:ctrlPr>
                <w:rPr>
                  <w:rFonts w:ascii="Cambria Math" w:hAnsi="Cambria Math"/>
                  <w:i/>
                </w:rPr>
              </m:ctrlPr>
            </m:naryPr>
            <m:sub>
              <m:r>
                <m:rPr>
                  <m:sty m:val="bi"/>
                </m:rPr>
                <w:rPr>
                  <w:rFonts w:ascii="Cambria Math" w:hAnsi="Cambria Math"/>
                </w:rPr>
                <m:t>k=1</m:t>
              </m:r>
            </m:sub>
            <m:sup>
              <m:r>
                <m:rPr>
                  <m:sty m:val="bi"/>
                </m:rP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ik</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jk</m:t>
                      </m:r>
                    </m:sub>
                  </m:sSub>
                </m:e>
              </m:d>
            </m:e>
          </m:nary>
        </m:oMath>
      </m:oMathPara>
    </w:p>
    <w:p w14:paraId="474FBCBF" w14:textId="2BA97E29" w:rsidR="003614F6" w:rsidRDefault="003454B6" w:rsidP="003614F6">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in</m:t>
                    </m:r>
                  </m:sub>
                </m:sSub>
              </m:e>
            </m:d>
          </m:e>
          <m:sup>
            <m:r>
              <m:rPr>
                <m:sty m:val="bi"/>
              </m:rPr>
              <w:rPr>
                <w:rFonts w:ascii="Cambria Math" w:hAnsi="Cambria Math"/>
              </w:rPr>
              <m:t>T</m:t>
            </m:r>
          </m:sup>
        </m:sSup>
      </m:oMath>
      <w:r w:rsidR="0057467F">
        <w:rPr>
          <w:rFonts w:hint="eastAsia"/>
        </w:rPr>
        <w:t>，</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jn</m:t>
                    </m:r>
                  </m:sub>
                </m:sSub>
              </m:e>
            </m:d>
          </m:e>
          <m:sup>
            <m:r>
              <m:rPr>
                <m:sty m:val="bi"/>
              </m:rPr>
              <w:rPr>
                <w:rFonts w:ascii="Cambria Math" w:hAnsi="Cambria Math"/>
              </w:rPr>
              <m:t>T</m:t>
            </m:r>
          </m:sup>
        </m:sSup>
      </m:oMath>
      <w:r w:rsidR="0057467F">
        <w:rPr>
          <w:rFonts w:hint="eastAsia"/>
        </w:rPr>
        <w:t>为n维曼哈顿空间</w:t>
      </w:r>
      <m:oMath>
        <m:sSup>
          <m:sSupPr>
            <m:ctrlPr>
              <w:rPr>
                <w:rFonts w:ascii="Cambria Math" w:hAnsi="Cambria Math"/>
              </w:rPr>
            </m:ctrlPr>
          </m:sSupPr>
          <m:e>
            <m:r>
              <m:rPr>
                <m:sty m:val="bi"/>
              </m:rPr>
              <w:rPr>
                <w:rFonts w:ascii="Cambria Math" w:hAnsi="Cambria Math" w:hint="eastAsia"/>
              </w:rPr>
              <m:t>R</m:t>
            </m:r>
          </m:e>
          <m:sup>
            <m:r>
              <m:rPr>
                <m:sty m:val="bi"/>
              </m:rPr>
              <w:rPr>
                <w:rFonts w:ascii="Cambria Math" w:hAnsi="Cambria Math"/>
              </w:rPr>
              <m:t>n</m:t>
            </m:r>
          </m:sup>
        </m:sSup>
      </m:oMath>
      <w:r w:rsidR="0057467F">
        <w:rPr>
          <w:rFonts w:hint="eastAsia"/>
        </w:rPr>
        <w:t>中的两个对象。</w:t>
      </w:r>
    </w:p>
    <w:p w14:paraId="04F91224" w14:textId="7DA60451" w:rsidR="003026AA" w:rsidRPr="003026AA" w:rsidRDefault="003026AA" w:rsidP="003026AA">
      <w:r w:rsidRPr="003026AA">
        <w:rPr>
          <w:rFonts w:hint="eastAsia"/>
        </w:rPr>
        <w:t>原理：</w:t>
      </w:r>
      <w:r w:rsidR="0057467F">
        <w:rPr>
          <w:rFonts w:hint="eastAsia"/>
        </w:rPr>
        <w:t>同欧氏距离相似，均用于多维数据空间距离的测量。</w:t>
      </w:r>
    </w:p>
    <w:p w14:paraId="62399451" w14:textId="05CF13FC" w:rsidR="003026AA" w:rsidRPr="003026AA" w:rsidRDefault="003026AA" w:rsidP="003026AA">
      <w:r w:rsidRPr="003026AA">
        <w:rPr>
          <w:rFonts w:hint="eastAsia"/>
        </w:rPr>
        <w:t>范围：</w:t>
      </w:r>
      <w:r w:rsidR="0057467F">
        <w:rPr>
          <w:rFonts w:hint="eastAsia"/>
        </w:rPr>
        <w:t>[0，1</w:t>
      </w:r>
      <w:r w:rsidR="0057467F">
        <w:t>]</w:t>
      </w:r>
      <w:r w:rsidR="0057467F">
        <w:rPr>
          <w:rFonts w:hint="eastAsia"/>
        </w:rPr>
        <w:t>，同欧氏距离一致，值越小，说明距离值越小，相似度越大。</w:t>
      </w:r>
    </w:p>
    <w:p w14:paraId="2387D0A5" w14:textId="61A72C4E" w:rsidR="003026AA" w:rsidRDefault="003026AA" w:rsidP="003026AA">
      <w:r w:rsidRPr="003026AA">
        <w:rPr>
          <w:rFonts w:hint="eastAsia"/>
        </w:rPr>
        <w:t>说明：</w:t>
      </w:r>
      <w:r w:rsidR="0057467F">
        <w:rPr>
          <w:rFonts w:hint="eastAsia"/>
        </w:rPr>
        <w:t>比欧氏距离计算量小，计算性能相对较高。</w:t>
      </w:r>
    </w:p>
    <w:p w14:paraId="3BE3121B" w14:textId="655BA2CC" w:rsidR="00A323BC" w:rsidRDefault="00A323BC" w:rsidP="00A323BC">
      <w:pPr>
        <w:pStyle w:val="a3"/>
        <w:numPr>
          <w:ilvl w:val="0"/>
          <w:numId w:val="1"/>
        </w:numPr>
        <w:ind w:firstLineChars="0"/>
      </w:pPr>
      <w:r>
        <w:rPr>
          <w:rFonts w:hint="eastAsia"/>
        </w:rPr>
        <w:t>切比雪夫距离公式(</w:t>
      </w:r>
      <w:r>
        <w:t>Chebyshev Distance)</w:t>
      </w:r>
    </w:p>
    <w:p w14:paraId="2890C7FE" w14:textId="4EFA63ED" w:rsidR="003026AA" w:rsidRPr="003026AA" w:rsidRDefault="00C36C46" w:rsidP="00C36C46">
      <w:r>
        <w:rPr>
          <w:rFonts w:hint="eastAsia"/>
        </w:rPr>
        <w:t>切比雪夫距离公式为</w:t>
      </w:r>
      <m:oMath>
        <m:r>
          <m:rPr>
            <m:sty m:val="b"/>
          </m:rPr>
          <w:rPr>
            <w:rFonts w:ascii="Cambria Math" w:hAnsi="Cambria Math"/>
          </w:rPr>
          <m:t>d</m:t>
        </m:r>
        <m:d>
          <m:dPr>
            <m:ctrlPr>
              <w:rPr>
                <w:rFonts w:ascii="Cambria Math" w:hAnsi="Cambria Math"/>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e>
        </m:d>
        <m:r>
          <m:rPr>
            <m:sty m:val="bi"/>
          </m:rP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b"/>
                  </m:rPr>
                  <w:rPr>
                    <w:rFonts w:ascii="Cambria Math" w:hAnsi="Cambria Math"/>
                  </w:rPr>
                  <m:t>max</m:t>
                </m:r>
              </m:e>
              <m:lim>
                <m:r>
                  <m:rPr>
                    <m:sty m:val="bi"/>
                  </m:rPr>
                  <w:rPr>
                    <w:rFonts w:ascii="Cambria Math" w:hAnsi="Cambria Math"/>
                  </w:rPr>
                  <m:t>1≪K≪n</m:t>
                </m:r>
              </m:lim>
            </m:limLow>
          </m:fName>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ik</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jk</m:t>
                    </m:r>
                  </m:sub>
                </m:sSub>
              </m:e>
            </m:d>
          </m:e>
        </m:func>
      </m:oMath>
      <w:r>
        <w:rPr>
          <w:rFonts w:hint="eastAsia"/>
        </w:rPr>
        <w:t>，其中，</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in</m:t>
                    </m:r>
                  </m:sub>
                </m:sSub>
              </m:e>
            </m:d>
          </m:e>
          <m:sup>
            <m:r>
              <m:rPr>
                <m:sty m:val="bi"/>
              </m:rPr>
              <w:rPr>
                <w:rFonts w:ascii="Cambria Math" w:hAnsi="Cambria Math"/>
              </w:rPr>
              <m:t>T</m:t>
            </m:r>
          </m:sup>
        </m:sSup>
      </m:oMath>
      <w:r>
        <w:rPr>
          <w:rFonts w:hint="eastAsia"/>
        </w:rPr>
        <w:t>，</w:t>
      </w:r>
      <m:oMath>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jn</m:t>
                    </m:r>
                  </m:sub>
                </m:sSub>
              </m:e>
            </m:d>
          </m:e>
          <m:sup>
            <m:r>
              <m:rPr>
                <m:sty m:val="bi"/>
              </m:rPr>
              <w:rPr>
                <w:rFonts w:ascii="Cambria Math" w:hAnsi="Cambria Math"/>
              </w:rPr>
              <m:t>T</m:t>
            </m:r>
          </m:sup>
        </m:sSup>
      </m:oMath>
      <w:r>
        <w:rPr>
          <w:rFonts w:hint="eastAsia"/>
        </w:rPr>
        <w:t>为n维曼哈顿空间</w:t>
      </w:r>
      <m:oMath>
        <m:sSup>
          <m:sSupPr>
            <m:ctrlPr>
              <w:rPr>
                <w:rFonts w:ascii="Cambria Math" w:hAnsi="Cambria Math"/>
              </w:rPr>
            </m:ctrlPr>
          </m:sSupPr>
          <m:e>
            <m:r>
              <m:rPr>
                <m:sty m:val="bi"/>
              </m:rPr>
              <w:rPr>
                <w:rFonts w:ascii="Cambria Math" w:hAnsi="Cambria Math" w:hint="eastAsia"/>
              </w:rPr>
              <m:t>R</m:t>
            </m:r>
          </m:e>
          <m:sup>
            <m:r>
              <m:rPr>
                <m:sty m:val="bi"/>
              </m:rPr>
              <w:rPr>
                <w:rFonts w:ascii="Cambria Math" w:hAnsi="Cambria Math"/>
              </w:rPr>
              <m:t>n</m:t>
            </m:r>
          </m:sup>
        </m:sSup>
      </m:oMath>
      <w:r>
        <w:rPr>
          <w:rFonts w:hint="eastAsia"/>
        </w:rPr>
        <w:t>中的两个对象。</w:t>
      </w:r>
    </w:p>
    <w:p w14:paraId="6D2FCE61" w14:textId="77777777" w:rsidR="003026AA" w:rsidRDefault="003026AA" w:rsidP="003026AA"/>
    <w:p w14:paraId="53C91252" w14:textId="4AAB4115" w:rsidR="00CE3DE5" w:rsidRDefault="005713C3">
      <w:r>
        <w:rPr>
          <w:rFonts w:hint="eastAsia"/>
        </w:rPr>
        <w:t>他们发现Cosine、Pearson相关系数和Jensen-Shannon离散度相似度测量技术，在有峰高变化和峰位的随机偏移的情况下，能呈现最好的结果</w:t>
      </w:r>
      <w:r w:rsidR="00404935">
        <w:rPr>
          <w:rFonts w:hint="eastAsia"/>
        </w:rPr>
        <w:t>。通过结合吉布斯相规则，</w:t>
      </w:r>
      <w:proofErr w:type="spellStart"/>
      <w:r w:rsidR="00404935">
        <w:rPr>
          <w:rFonts w:hint="eastAsia"/>
        </w:rPr>
        <w:t>Suram</w:t>
      </w:r>
      <w:proofErr w:type="spellEnd"/>
      <w:r w:rsidR="00404935">
        <w:rPr>
          <w:rFonts w:hint="eastAsia"/>
        </w:rPr>
        <w:t>等人使用</w:t>
      </w:r>
      <w:proofErr w:type="spellStart"/>
      <w:r w:rsidR="00404935">
        <w:rPr>
          <w:rFonts w:hint="eastAsia"/>
        </w:rPr>
        <w:t>AgileFD</w:t>
      </w:r>
      <w:proofErr w:type="spellEnd"/>
      <w:r w:rsidR="00404935">
        <w:rPr>
          <w:rFonts w:hint="eastAsia"/>
        </w:rPr>
        <w:t>-Gibbs算法构建了具备物理含义的V-Mn-</w:t>
      </w:r>
      <w:proofErr w:type="spellStart"/>
      <w:r w:rsidR="00404935">
        <w:rPr>
          <w:rFonts w:hint="eastAsia"/>
        </w:rPr>
        <w:t>Nb</w:t>
      </w:r>
      <w:proofErr w:type="spellEnd"/>
      <w:r w:rsidR="00404935">
        <w:rPr>
          <w:rFonts w:hint="eastAsia"/>
        </w:rPr>
        <w:t>氧化物相图。</w:t>
      </w:r>
    </w:p>
    <w:p w14:paraId="1C5D5C56" w14:textId="44AC1693" w:rsidR="00404935" w:rsidRDefault="00404935"/>
    <w:p w14:paraId="18EADC3F" w14:textId="5629C4CE" w:rsidR="00404935" w:rsidRDefault="00404935">
      <w:r>
        <w:rPr>
          <w:rFonts w:hint="eastAsia"/>
        </w:rPr>
        <w:t>在本文的工作中，一套快速构建成分相图的系统化的工作</w:t>
      </w:r>
      <w:proofErr w:type="gramStart"/>
      <w:r>
        <w:rPr>
          <w:rFonts w:hint="eastAsia"/>
        </w:rPr>
        <w:t>流得以</w:t>
      </w:r>
      <w:proofErr w:type="gramEnd"/>
      <w:r>
        <w:rPr>
          <w:rFonts w:hint="eastAsia"/>
        </w:rPr>
        <w:t>建立。工作流中包括组合材料芯片的准备、使用X射线微束衍射和X射线荧光进行成分表征和基于层次聚类的自动化数据分析。为了对工作流进行演示，本文选择记录详实的Fe-Co-Ni三元合金系统。结果成分相图与ASM合金相图的绝热章节部分对比以便确认结果的正确性。</w:t>
      </w:r>
    </w:p>
    <w:p w14:paraId="1B7005DA" w14:textId="339D4F11" w:rsidR="00F24182" w:rsidRDefault="00F24182"/>
    <w:p w14:paraId="34EF14F8" w14:textId="6312A7A9" w:rsidR="00F24182" w:rsidRDefault="0096272A">
      <w:r>
        <w:rPr>
          <w:rFonts w:hint="eastAsia"/>
        </w:rPr>
        <w:t>薄膜组合材料芯片能覆盖Fe-Co-Ni三元合金系统</w:t>
      </w:r>
      <w:r w:rsidR="0084727C">
        <w:rPr>
          <w:rFonts w:hint="eastAsia"/>
        </w:rPr>
        <w:t>的整个成分变化范围。通过使用自行设计的高通量组合离子束沉积系统</w:t>
      </w:r>
      <w:r w:rsidR="009F77FF">
        <w:rPr>
          <w:rFonts w:hint="eastAsia"/>
        </w:rPr>
        <w:t>(</w:t>
      </w:r>
      <w:r w:rsidR="009F77FF">
        <w:t>HTC-IBD)</w:t>
      </w:r>
      <w:r w:rsidR="0084727C">
        <w:rPr>
          <w:rFonts w:hint="eastAsia"/>
        </w:rPr>
        <w:t>，芯片被沉积在石英基底上</w:t>
      </w:r>
      <w:r w:rsidR="00BD4EC5">
        <w:rPr>
          <w:rFonts w:hint="eastAsia"/>
        </w:rPr>
        <w:t>。</w:t>
      </w:r>
    </w:p>
    <w:p w14:paraId="5DB6E532" w14:textId="4B7AEFBF" w:rsidR="00022801" w:rsidRDefault="00022801">
      <w:r>
        <w:rPr>
          <w:noProof/>
        </w:rPr>
        <w:drawing>
          <wp:inline distT="0" distB="0" distL="0" distR="0" wp14:anchorId="47B487DA" wp14:editId="471B34B0">
            <wp:extent cx="5274310" cy="368131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681316"/>
                    </a:xfrm>
                    <a:prstGeom prst="rect">
                      <a:avLst/>
                    </a:prstGeom>
                    <a:noFill/>
                    <a:ln>
                      <a:noFill/>
                    </a:ln>
                  </pic:spPr>
                </pic:pic>
              </a:graphicData>
            </a:graphic>
          </wp:inline>
        </w:drawing>
      </w:r>
    </w:p>
    <w:p w14:paraId="464C57FD" w14:textId="5F383FF8" w:rsidR="008864BF" w:rsidRDefault="008864BF">
      <w:r>
        <w:rPr>
          <w:rFonts w:hint="eastAsia"/>
        </w:rPr>
        <w:lastRenderedPageBreak/>
        <w:t>芯片上每点的成分由该点的厚度确定</w:t>
      </w:r>
    </w:p>
    <w:p w14:paraId="0BFB0462" w14:textId="22C10A14" w:rsidR="008864BF" w:rsidRPr="008864BF" w:rsidRDefault="003454B6">
      <m:oMathPara>
        <m:oMath>
          <m:sSub>
            <m:sSubPr>
              <m:ctrlPr>
                <w:rPr>
                  <w:rFonts w:ascii="Cambria Math" w:hAnsi="Cambria Math"/>
                </w:rPr>
              </m:ctrlPr>
            </m:sSubPr>
            <m:e>
              <m:r>
                <m:rPr>
                  <m:sty m:val="bi"/>
                </m:rPr>
                <w:rPr>
                  <w:rFonts w:ascii="Cambria Math" w:hAnsi="Cambria Math" w:hint="eastAsia"/>
                </w:rPr>
                <m:t>C</m:t>
              </m:r>
            </m:e>
            <m:sub>
              <m:r>
                <m:rPr>
                  <m:sty m:val="bi"/>
                </m:rPr>
                <w:rPr>
                  <w:rFonts w:ascii="Cambria Math" w:hAnsi="Cambria Math"/>
                </w:rPr>
                <m:t>i</m:t>
              </m:r>
            </m:sub>
          </m:sSub>
          <m:r>
            <m:rPr>
              <m:sty m:val="bi"/>
            </m:rP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i</m:t>
                  </m:r>
                </m:sub>
              </m:sSub>
            </m:num>
            <m:den>
              <m:nary>
                <m:naryPr>
                  <m:chr m:val="∑"/>
                  <m:limLoc m:val="undOvr"/>
                  <m:supHide m:val="1"/>
                  <m:ctrlPr>
                    <w:rPr>
                      <w:rFonts w:ascii="Cambria Math" w:hAnsi="Cambria Math"/>
                      <w:i/>
                    </w:rPr>
                  </m:ctrlPr>
                </m:naryPr>
                <m:sub>
                  <m:r>
                    <m:rPr>
                      <m:sty m:val="bi"/>
                    </m:rPr>
                    <w:rPr>
                      <w:rFonts w:ascii="Cambria Math" w:hAnsi="Cambria Math"/>
                    </w:rPr>
                    <m:t>i</m:t>
                  </m:r>
                </m:sub>
                <m:sup/>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ρ</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Z</m:t>
                      </m:r>
                    </m:e>
                    <m:sub>
                      <m:r>
                        <m:rPr>
                          <m:sty m:val="bi"/>
                        </m:rPr>
                        <w:rPr>
                          <w:rFonts w:ascii="Cambria Math" w:hAnsi="Cambria Math"/>
                        </w:rPr>
                        <m:t>i</m:t>
                      </m:r>
                    </m:sub>
                  </m:sSub>
                </m:e>
              </m:nary>
            </m:den>
          </m:f>
          <m:r>
            <m:rPr>
              <m:sty m:val="bi"/>
            </m:rPr>
            <w:rPr>
              <w:rFonts w:ascii="Cambria Math" w:hAnsi="Cambria Math"/>
            </w:rPr>
            <m:t xml:space="preserve">, </m:t>
          </m:r>
          <m:nary>
            <m:naryPr>
              <m:chr m:val="∑"/>
              <m:limLoc m:val="undOvr"/>
              <m:supHide m:val="1"/>
              <m:ctrlPr>
                <w:rPr>
                  <w:rFonts w:ascii="Cambria Math" w:hAnsi="Cambria Math"/>
                  <w:i/>
                </w:rPr>
              </m:ctrlPr>
            </m:naryPr>
            <m:sub>
              <m:r>
                <m:rPr>
                  <m:sty m:val="bi"/>
                </m:rPr>
                <w:rPr>
                  <w:rFonts w:ascii="Cambria Math" w:hAnsi="Cambria Math"/>
                </w:rPr>
                <m:t>i</m:t>
              </m:r>
            </m:sub>
            <m:sup/>
            <m:e>
              <m:sSub>
                <m:sSubPr>
                  <m:ctrlPr>
                    <w:rPr>
                      <w:rFonts w:ascii="Cambria Math" w:hAnsi="Cambria Math"/>
                      <w:i/>
                    </w:rPr>
                  </m:ctrlPr>
                </m:sSubPr>
                <m:e>
                  <m:r>
                    <m:rPr>
                      <m:sty m:val="bi"/>
                    </m:rPr>
                    <w:rPr>
                      <w:rFonts w:ascii="Cambria Math" w:hAnsi="Cambria Math"/>
                    </w:rPr>
                    <m:t>t</m:t>
                  </m:r>
                </m:e>
                <m:sub>
                  <m:r>
                    <m:rPr>
                      <m:sty m:val="bi"/>
                    </m:rPr>
                    <w:rPr>
                      <w:rFonts w:ascii="Cambria Math" w:hAnsi="Cambria Math"/>
                    </w:rPr>
                    <m:t>i</m:t>
                  </m:r>
                </m:sub>
              </m:sSub>
              <m:r>
                <m:rPr>
                  <m:sty m:val="bi"/>
                </m:rPr>
                <w:rPr>
                  <w:rFonts w:ascii="Cambria Math" w:hAnsi="Cambria Math"/>
                </w:rPr>
                <m:t>=const</m:t>
              </m:r>
            </m:e>
          </m:nary>
        </m:oMath>
      </m:oMathPara>
    </w:p>
    <w:p w14:paraId="6C85E60E" w14:textId="62BD1B45" w:rsidR="008864BF" w:rsidRDefault="008864BF">
      <w:r>
        <w:rPr>
          <w:rFonts w:hint="eastAsia"/>
        </w:rPr>
        <w:t>t是样品的厚度，</w:t>
      </w:r>
      <m:oMath>
        <m:r>
          <m:rPr>
            <m:sty m:val="b"/>
          </m:rPr>
          <w:rPr>
            <w:rFonts w:ascii="Cambria Math" w:hAnsi="Cambria Math"/>
          </w:rPr>
          <m:t>ρ</m:t>
        </m:r>
      </m:oMath>
      <w:r>
        <w:rPr>
          <w:rFonts w:hint="eastAsia"/>
        </w:rPr>
        <w:t>是密度，Z是每个元素的原子质量。</w:t>
      </w:r>
    </w:p>
    <w:p w14:paraId="0BCC1411" w14:textId="31AC8AAA" w:rsidR="008864BF" w:rsidRDefault="008864BF">
      <w:r>
        <w:rPr>
          <w:rFonts w:hint="eastAsia"/>
        </w:rPr>
        <w:t>100nm厚的多层薄膜</w:t>
      </w:r>
      <w:r w:rsidR="004C51CF">
        <w:rPr>
          <w:rFonts w:hint="eastAsia"/>
        </w:rPr>
        <w:t>密封在抽真空的石英管中，分别在500℃、600℃、700℃下绝热处理2小时，随后空冷。</w:t>
      </w:r>
    </w:p>
    <w:p w14:paraId="435057DA" w14:textId="7C471398" w:rsidR="004C51CF" w:rsidRDefault="004C51CF"/>
    <w:p w14:paraId="4DC7A069" w14:textId="2FDB64E9" w:rsidR="004C51CF" w:rsidRDefault="009C438F">
      <w:r>
        <w:rPr>
          <w:rFonts w:hint="eastAsia"/>
        </w:rPr>
        <w:t>各点化学成分的确定是有X射线荧光光谱确定的，因为Fe、Co、Ni三种元素的相对原子质量较近，三种元素的空间分布较为线性化，此现象与实验设计的初衷一致。</w:t>
      </w:r>
    </w:p>
    <w:p w14:paraId="0EBB1172" w14:textId="3998EAE0" w:rsidR="00065800" w:rsidRDefault="00065800"/>
    <w:p w14:paraId="3A777083" w14:textId="29B21C26" w:rsidR="00065800" w:rsidRDefault="004776C9">
      <w:proofErr w:type="gramStart"/>
      <w:r>
        <w:rPr>
          <w:rFonts w:hint="eastAsia"/>
        </w:rPr>
        <w:t>两相区</w:t>
      </w:r>
      <w:proofErr w:type="gramEnd"/>
      <w:r>
        <w:rPr>
          <w:rFonts w:hint="eastAsia"/>
        </w:rPr>
        <w:t>中的一个能谱的面心</w:t>
      </w:r>
      <w:proofErr w:type="gramStart"/>
      <w:r>
        <w:rPr>
          <w:rFonts w:hint="eastAsia"/>
        </w:rPr>
        <w:t>立方和</w:t>
      </w:r>
      <w:proofErr w:type="gramEnd"/>
      <w:r>
        <w:rPr>
          <w:rFonts w:hint="eastAsia"/>
        </w:rPr>
        <w:t>体心立方的晶格常数预测值，分别与Ni的面心立方PDF卡片（n</w:t>
      </w:r>
      <w:r>
        <w:t>o.04-0850</w:t>
      </w:r>
      <w:r>
        <w:rPr>
          <w:rFonts w:hint="eastAsia"/>
        </w:rPr>
        <w:t>）的值0</w:t>
      </w:r>
      <w:r>
        <w:t>.3523nm</w:t>
      </w:r>
      <w:r>
        <w:rPr>
          <w:rFonts w:hint="eastAsia"/>
        </w:rPr>
        <w:t>及Fe的体心立方PDF卡片（n</w:t>
      </w:r>
      <w:r>
        <w:t>o.06-0696</w:t>
      </w:r>
      <w:r>
        <w:rPr>
          <w:rFonts w:hint="eastAsia"/>
        </w:rPr>
        <w:t>）的值0.2866nm比较后，取为0.356和0.285nm</w:t>
      </w:r>
      <w:r w:rsidR="00AB0D3C">
        <w:rPr>
          <w:rFonts w:hint="eastAsia"/>
        </w:rPr>
        <w:t>。早期研究表明</w:t>
      </w:r>
      <w:r w:rsidR="006278D8">
        <w:rPr>
          <w:rFonts w:hint="eastAsia"/>
        </w:rPr>
        <w:t>，Fe和Co混入面心立方的Ni会导致晶格常数的增加，体心立方的Fe的晶格常数随着Co的原子百分比增加至25%一直呈正相关的关系，之后随着Co的原子百分比的增加而递减。因此，合金化后的晶格常数的畸变与合金化的定性趋势是一致的。</w:t>
      </w:r>
    </w:p>
    <w:p w14:paraId="30EE9EEB" w14:textId="4D53714A" w:rsidR="00D60995" w:rsidRDefault="00D60995"/>
    <w:p w14:paraId="152E0E82" w14:textId="39C6801A" w:rsidR="00D60995" w:rsidRDefault="008C2452">
      <w:r>
        <w:rPr>
          <w:rFonts w:hint="eastAsia"/>
        </w:rPr>
        <w:t>为了自动</w:t>
      </w:r>
      <w:r w:rsidR="00CE5B12">
        <w:rPr>
          <w:rFonts w:hint="eastAsia"/>
        </w:rPr>
        <w:t>确定相区域，采用层次聚类去给衍射谱分组。Cosine距离被用来计算两条衍射</w:t>
      </w:r>
      <w:proofErr w:type="gramStart"/>
      <w:r w:rsidR="00CE5B12">
        <w:rPr>
          <w:rFonts w:hint="eastAsia"/>
        </w:rPr>
        <w:t>谱之间</w:t>
      </w:r>
      <w:proofErr w:type="gramEnd"/>
      <w:r w:rsidR="00CE5B12">
        <w:rPr>
          <w:rFonts w:hint="eastAsia"/>
        </w:rPr>
        <w:t>的相似度，用D表示衍射谱P</w:t>
      </w:r>
      <w:r w:rsidR="00CE5B12" w:rsidRPr="00CE5B12">
        <w:rPr>
          <w:rFonts w:hint="eastAsia"/>
          <w:vertAlign w:val="subscript"/>
        </w:rPr>
        <w:t>m</w:t>
      </w:r>
      <w:r w:rsidR="00CE5B12">
        <w:rPr>
          <w:rFonts w:hint="eastAsia"/>
        </w:rPr>
        <w:t>和</w:t>
      </w:r>
      <w:proofErr w:type="spellStart"/>
      <w:r w:rsidR="00CE5B12">
        <w:rPr>
          <w:rFonts w:hint="eastAsia"/>
        </w:rPr>
        <w:t>P</w:t>
      </w:r>
      <w:r w:rsidR="00CE5B12" w:rsidRPr="00CE5B12">
        <w:rPr>
          <w:rFonts w:hint="eastAsia"/>
          <w:vertAlign w:val="subscript"/>
        </w:rPr>
        <w:t>n</w:t>
      </w:r>
      <w:proofErr w:type="spellEnd"/>
      <w:r w:rsidR="00CE5B12">
        <w:rPr>
          <w:rFonts w:hint="eastAsia"/>
        </w:rPr>
        <w:t>之间的距离，计算公式如下：</w:t>
      </w:r>
    </w:p>
    <w:p w14:paraId="0F2D394C" w14:textId="391393F5" w:rsidR="00CE5B12" w:rsidRPr="00466D5E" w:rsidRDefault="0042009C">
      <m:oMathPara>
        <m:oMath>
          <m:sSub>
            <m:sSubPr>
              <m:ctrlPr>
                <w:rPr>
                  <w:rFonts w:ascii="Cambria Math" w:hAnsi="Cambria Math"/>
                </w:rPr>
              </m:ctrlPr>
            </m:sSubPr>
            <m:e>
              <m:r>
                <m:rPr>
                  <m:sty m:val="bi"/>
                </m:rPr>
                <w:rPr>
                  <w:rFonts w:ascii="Cambria Math" w:hAnsi="Cambria Math" w:hint="eastAsia"/>
                </w:rPr>
                <m:t>D</m:t>
              </m:r>
            </m:e>
            <m:sub>
              <m:r>
                <m:rPr>
                  <m:sty m:val="bi"/>
                </m:rPr>
                <w:rPr>
                  <w:rFonts w:ascii="Cambria Math" w:hAnsi="Cambria Math"/>
                </w:rPr>
                <m:t>cosine</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e>
          </m:d>
          <m:r>
            <m:rPr>
              <m:sty m:val="bi"/>
            </m:rPr>
            <w:rPr>
              <w:rFonts w:ascii="Cambria Math" w:hAnsi="Cambria Math"/>
            </w:rPr>
            <m:t>=1-</m:t>
          </m:r>
          <m:f>
            <m:fPr>
              <m:ctrlPr>
                <w:rPr>
                  <w:rFonts w:ascii="Cambria Math" w:hAnsi="Cambria Math"/>
                  <w:i/>
                </w:rPr>
              </m:ctrlPr>
            </m:fPr>
            <m:num>
              <m:nary>
                <m:naryPr>
                  <m:chr m:val="∑"/>
                  <m:limLoc m:val="subSup"/>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t>
                              </m:r>
                            </m:sub>
                          </m:sSub>
                        </m:sub>
                      </m:sSub>
                    </m:e>
                  </m:d>
                </m:e>
              </m:nary>
            </m:num>
            <m:den>
              <m:rad>
                <m:radPr>
                  <m:degHide m:val="1"/>
                  <m:ctrlPr>
                    <w:rPr>
                      <w:rFonts w:ascii="Cambria Math" w:hAnsi="Cambria Math"/>
                      <w:i/>
                    </w:rPr>
                  </m:ctrlPr>
                </m:radPr>
                <m:deg/>
                <m:e>
                  <m:nary>
                    <m:naryPr>
                      <m:chr m:val="∑"/>
                      <m:limLoc m:val="subSup"/>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sSubSup>
                        <m:sSubSupPr>
                          <m:ctrlPr>
                            <w:rPr>
                              <w:rFonts w:ascii="Cambria Math" w:hAnsi="Cambria Math"/>
                              <w:i/>
                            </w:rPr>
                          </m:ctrlPr>
                        </m:sSubSup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sub>
                        <m:sup>
                          <m:r>
                            <m:rPr>
                              <m:sty m:val="bi"/>
                            </m:rPr>
                            <w:rPr>
                              <w:rFonts w:ascii="Cambria Math" w:hAnsi="Cambria Math"/>
                            </w:rPr>
                            <m:t>2</m:t>
                          </m:r>
                        </m:sup>
                      </m:sSubSup>
                    </m:e>
                  </m:nary>
                </m:e>
              </m:rad>
              <m:r>
                <m:rPr>
                  <m:sty m:val="bi"/>
                </m:rPr>
                <w:rPr>
                  <w:rFonts w:ascii="Cambria Math" w:hAnsi="Cambria Math"/>
                </w:rPr>
                <m:t>∙</m:t>
              </m:r>
              <m:rad>
                <m:radPr>
                  <m:degHide m:val="1"/>
                  <m:ctrlPr>
                    <w:rPr>
                      <w:rFonts w:ascii="Cambria Math" w:hAnsi="Cambria Math"/>
                      <w:i/>
                    </w:rPr>
                  </m:ctrlPr>
                </m:radPr>
                <m:deg/>
                <m:e>
                  <m:nary>
                    <m:naryPr>
                      <m:chr m:val="∑"/>
                      <m:limLoc m:val="subSup"/>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sSubSup>
                        <m:sSubSupPr>
                          <m:ctrlPr>
                            <w:rPr>
                              <w:rFonts w:ascii="Cambria Math" w:hAnsi="Cambria Math"/>
                              <w:i/>
                            </w:rPr>
                          </m:ctrlPr>
                        </m:sSubSup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t>
                              </m:r>
                            </m:sub>
                          </m:sSub>
                        </m:sub>
                        <m:sup>
                          <m:r>
                            <m:rPr>
                              <m:sty m:val="bi"/>
                            </m:rPr>
                            <w:rPr>
                              <w:rFonts w:ascii="Cambria Math" w:hAnsi="Cambria Math"/>
                            </w:rPr>
                            <m:t>2</m:t>
                          </m:r>
                        </m:sup>
                      </m:sSubSup>
                    </m:e>
                  </m:nary>
                </m:e>
              </m:rad>
            </m:den>
          </m:f>
        </m:oMath>
      </m:oMathPara>
    </w:p>
    <w:p w14:paraId="4A2971F9" w14:textId="507E7164" w:rsidR="00466D5E" w:rsidRDefault="00466D5E">
      <m:oMath>
        <m:sSub>
          <m:sSubPr>
            <m:ctrlPr>
              <w:rPr>
                <w:rFonts w:ascii="Cambria Math" w:hAnsi="Cambria Math"/>
              </w:rPr>
            </m:ctrlPr>
          </m:sSub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i</m:t>
                </m:r>
              </m:sub>
            </m:sSub>
          </m:sub>
        </m:sSub>
      </m:oMath>
      <w:r>
        <w:t>和</w:t>
      </w:r>
      <m:oMath>
        <m:sSub>
          <m:sSubPr>
            <m:ctrlPr>
              <w:rPr>
                <w:rFonts w:ascii="Cambria Math" w:hAnsi="Cambria Math"/>
              </w:rPr>
            </m:ctrlPr>
          </m:sSubPr>
          <m:e>
            <m:r>
              <m:rPr>
                <m:sty m:val="bi"/>
              </m:rPr>
              <w:rPr>
                <w:rFonts w:ascii="Cambria Math" w:hAnsi="Cambria Math"/>
              </w:rPr>
              <m:t>P</m:t>
            </m:r>
          </m:e>
          <m:sub>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i</m:t>
                </m:r>
              </m:sub>
            </m:sSub>
          </m:sub>
        </m:sSub>
      </m:oMath>
      <w:r w:rsidR="009A368C">
        <w:t>代表矢量</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m</m:t>
            </m:r>
          </m:sub>
        </m:sSub>
      </m:oMath>
      <w:r w:rsidR="009A368C">
        <w:t>和</w:t>
      </w:r>
      <m:oMath>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n</m:t>
            </m:r>
          </m:sub>
        </m:sSub>
      </m:oMath>
      <w:r w:rsidR="009A368C">
        <w:t>的第</w:t>
      </w:r>
      <w:proofErr w:type="spellStart"/>
      <w:r w:rsidR="009A368C">
        <w:t>i</w:t>
      </w:r>
      <w:proofErr w:type="spellEnd"/>
      <w:proofErr w:type="gramStart"/>
      <w:r w:rsidR="009A368C">
        <w:t>个</w:t>
      </w:r>
      <w:proofErr w:type="gramEnd"/>
      <w:r w:rsidR="009A368C">
        <w:t>元素。</w:t>
      </w:r>
    </w:p>
    <w:p w14:paraId="1DD0F3CE" w14:textId="7425DD94" w:rsidR="009A368C" w:rsidRDefault="009A368C"/>
    <w:p w14:paraId="6BB27C5C" w14:textId="4DF1C65C" w:rsidR="009A368C" w:rsidRDefault="009A368C">
      <w:pPr>
        <w:rPr>
          <w:rFonts w:ascii="等线" w:hAnsi="等线"/>
        </w:rPr>
      </w:pPr>
      <w:r>
        <w:t>图3a是600</w:t>
      </w:r>
      <w:r w:rsidRPr="00ED35A5">
        <w:rPr>
          <w:rFonts w:ascii="等线" w:hAnsi="等线" w:hint="eastAsia"/>
        </w:rPr>
        <w:t>℃</w:t>
      </w:r>
      <w:r>
        <w:rPr>
          <w:rFonts w:ascii="等线" w:hAnsi="等线" w:hint="eastAsia"/>
        </w:rPr>
        <w:t>下热处理的材料芯片所有XRD衍射谱的集合。在聚类的过程中采用了三种策略。首先</w:t>
      </w:r>
      <w:r w:rsidR="00582E89">
        <w:rPr>
          <w:rFonts w:ascii="等线" w:hAnsi="等线" w:hint="eastAsia"/>
        </w:rPr>
        <w:t>比较能谱每个衍射角的强度（全局策略）</w:t>
      </w:r>
      <w:r w:rsidR="000933FE">
        <w:rPr>
          <w:rFonts w:ascii="等线" w:hAnsi="等线" w:hint="eastAsia"/>
        </w:rPr>
        <w:t>，据此在成分空间识别出三个类别。尽管聚类结果并不违反吉布斯相规则，但是</w:t>
      </w:r>
      <w:proofErr w:type="gramStart"/>
      <w:r w:rsidR="000933FE">
        <w:rPr>
          <w:rFonts w:ascii="等线" w:hAnsi="等线" w:hint="eastAsia"/>
        </w:rPr>
        <w:t>两相区</w:t>
      </w:r>
      <w:proofErr w:type="gramEnd"/>
      <w:r w:rsidR="000933FE">
        <w:rPr>
          <w:rFonts w:ascii="等线" w:hAnsi="等线" w:hint="eastAsia"/>
        </w:rPr>
        <w:t>的尺寸远大于图2c手绘的结果</w:t>
      </w:r>
      <w:r w:rsidR="0045624F">
        <w:rPr>
          <w:rFonts w:ascii="等线" w:hAnsi="等线" w:hint="eastAsia"/>
        </w:rPr>
        <w:t>。如此大的误差主要是由于整个能谱不规则的</w:t>
      </w:r>
      <w:proofErr w:type="gramStart"/>
      <w:r w:rsidR="0045624F">
        <w:rPr>
          <w:rFonts w:ascii="等线" w:hAnsi="等线" w:hint="eastAsia"/>
        </w:rPr>
        <w:t>背底造成</w:t>
      </w:r>
      <w:proofErr w:type="gramEnd"/>
      <w:r w:rsidR="0045624F">
        <w:rPr>
          <w:rFonts w:ascii="等线" w:hAnsi="等线" w:hint="eastAsia"/>
        </w:rPr>
        <w:t>的，导致聚类分析中引入较多的噪声。</w:t>
      </w:r>
      <w:r w:rsidR="005F62B1">
        <w:rPr>
          <w:rFonts w:ascii="等线" w:hAnsi="等线" w:hint="eastAsia"/>
        </w:rPr>
        <w:t>另外，</w:t>
      </w:r>
      <w:r w:rsidR="00932455">
        <w:rPr>
          <w:rFonts w:ascii="等线" w:hAnsi="等线" w:hint="eastAsia"/>
        </w:rPr>
        <w:t>由于相分辨造成的峰的偏移和峰高的改变也被认为是错误聚类的一个主要因素。</w:t>
      </w:r>
    </w:p>
    <w:p w14:paraId="4F53A2DE" w14:textId="569C0A9E" w:rsidR="000F1585" w:rsidRDefault="000F1585"/>
    <w:p w14:paraId="3B5045C9" w14:textId="0E11BE1E" w:rsidR="000F1585" w:rsidRPr="00D60995" w:rsidRDefault="000F1585">
      <w:pPr>
        <w:rPr>
          <w:rFonts w:hint="eastAsia"/>
        </w:rPr>
      </w:pPr>
      <w:r>
        <w:rPr>
          <w:rFonts w:hint="eastAsia"/>
        </w:rPr>
        <w:t>其次，</w:t>
      </w:r>
      <w:bookmarkStart w:id="0" w:name="_GoBack"/>
      <w:bookmarkEnd w:id="0"/>
    </w:p>
    <w:sectPr w:rsidR="000F1585" w:rsidRPr="00D6099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64B32"/>
    <w:multiLevelType w:val="hybridMultilevel"/>
    <w:tmpl w:val="BD608978"/>
    <w:lvl w:ilvl="0" w:tplc="07DAA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D07"/>
    <w:rsid w:val="00022801"/>
    <w:rsid w:val="00065800"/>
    <w:rsid w:val="00084809"/>
    <w:rsid w:val="000933FE"/>
    <w:rsid w:val="00096107"/>
    <w:rsid w:val="000D10FA"/>
    <w:rsid w:val="000F1585"/>
    <w:rsid w:val="00140C6D"/>
    <w:rsid w:val="001A28FD"/>
    <w:rsid w:val="002031CB"/>
    <w:rsid w:val="00244091"/>
    <w:rsid w:val="003026AA"/>
    <w:rsid w:val="003454B6"/>
    <w:rsid w:val="00352E9E"/>
    <w:rsid w:val="003614F6"/>
    <w:rsid w:val="0036205D"/>
    <w:rsid w:val="003A7613"/>
    <w:rsid w:val="003E2A97"/>
    <w:rsid w:val="00404935"/>
    <w:rsid w:val="0042009C"/>
    <w:rsid w:val="0045624F"/>
    <w:rsid w:val="00466D5E"/>
    <w:rsid w:val="00467559"/>
    <w:rsid w:val="00471561"/>
    <w:rsid w:val="004776C9"/>
    <w:rsid w:val="004B02FD"/>
    <w:rsid w:val="004B2F49"/>
    <w:rsid w:val="004C51CF"/>
    <w:rsid w:val="005058D1"/>
    <w:rsid w:val="005713C3"/>
    <w:rsid w:val="0057467F"/>
    <w:rsid w:val="00582E89"/>
    <w:rsid w:val="005F62B1"/>
    <w:rsid w:val="006278D8"/>
    <w:rsid w:val="00686435"/>
    <w:rsid w:val="006E23F3"/>
    <w:rsid w:val="006F4B22"/>
    <w:rsid w:val="0070636D"/>
    <w:rsid w:val="00751D07"/>
    <w:rsid w:val="00762D51"/>
    <w:rsid w:val="007749E6"/>
    <w:rsid w:val="0082382B"/>
    <w:rsid w:val="00840E72"/>
    <w:rsid w:val="0084727C"/>
    <w:rsid w:val="008864BF"/>
    <w:rsid w:val="0089199A"/>
    <w:rsid w:val="008A1F3C"/>
    <w:rsid w:val="008C2452"/>
    <w:rsid w:val="00932455"/>
    <w:rsid w:val="00937B15"/>
    <w:rsid w:val="0096272A"/>
    <w:rsid w:val="00974275"/>
    <w:rsid w:val="009A368C"/>
    <w:rsid w:val="009C438F"/>
    <w:rsid w:val="009F77FF"/>
    <w:rsid w:val="00A11233"/>
    <w:rsid w:val="00A323BC"/>
    <w:rsid w:val="00AB0D3C"/>
    <w:rsid w:val="00AD6A68"/>
    <w:rsid w:val="00B976F7"/>
    <w:rsid w:val="00BB2362"/>
    <w:rsid w:val="00BD4EC5"/>
    <w:rsid w:val="00C36C46"/>
    <w:rsid w:val="00C62BD2"/>
    <w:rsid w:val="00C76F6C"/>
    <w:rsid w:val="00C801E5"/>
    <w:rsid w:val="00C80990"/>
    <w:rsid w:val="00CE3DE5"/>
    <w:rsid w:val="00CE5B12"/>
    <w:rsid w:val="00D34757"/>
    <w:rsid w:val="00D60995"/>
    <w:rsid w:val="00DF28A6"/>
    <w:rsid w:val="00E135CD"/>
    <w:rsid w:val="00E300CD"/>
    <w:rsid w:val="00EC18D5"/>
    <w:rsid w:val="00ED343B"/>
    <w:rsid w:val="00F03259"/>
    <w:rsid w:val="00F20572"/>
    <w:rsid w:val="00F24182"/>
    <w:rsid w:val="00F455B0"/>
    <w:rsid w:val="00F82ED5"/>
    <w:rsid w:val="00FA59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04AE5"/>
  <w15:chartTrackingRefBased/>
  <w15:docId w15:val="{6E56078B-1012-4010-81BA-035B0E804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等线" w:hAnsiTheme="minorHAnsi" w:cstheme="minorBidi"/>
        <w:b/>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323BC"/>
    <w:pPr>
      <w:ind w:firstLineChars="200" w:firstLine="420"/>
    </w:pPr>
  </w:style>
  <w:style w:type="character" w:styleId="a4">
    <w:name w:val="Placeholder Text"/>
    <w:basedOn w:val="a0"/>
    <w:uiPriority w:val="99"/>
    <w:semiHidden/>
    <w:rsid w:val="00A323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636</TotalTime>
  <Pages>1</Pages>
  <Words>629</Words>
  <Characters>3589</Characters>
  <Application>Microsoft Office Word</Application>
  <DocSecurity>0</DocSecurity>
  <Lines>29</Lines>
  <Paragraphs>8</Paragraphs>
  <ScaleCrop>false</ScaleCrop>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Caesar</cp:lastModifiedBy>
  <cp:revision>42</cp:revision>
  <dcterms:created xsi:type="dcterms:W3CDTF">2018-06-23T12:57:00Z</dcterms:created>
  <dcterms:modified xsi:type="dcterms:W3CDTF">2018-06-24T16:58:00Z</dcterms:modified>
</cp:coreProperties>
</file>