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5B6EA" w14:textId="77777777" w:rsidR="00804D37" w:rsidRDefault="00804D37" w:rsidP="00804D37">
      <w:pPr>
        <w:pStyle w:val="Heading1"/>
        <w:jc w:val="left"/>
        <w:rPr>
          <w:rFonts w:asciiTheme="minorHAnsi" w:hAnsiTheme="minorHAnsi" w:cstheme="minorHAnsi"/>
          <w:smallCaps/>
          <w:sz w:val="28"/>
          <w:szCs w:val="28"/>
          <w:lang w:val="vi-VN"/>
        </w:rPr>
      </w:pPr>
      <w:bookmarkStart w:id="0" w:name="_Toc332300835"/>
      <w:r>
        <w:rPr>
          <w:rFonts w:asciiTheme="minorHAnsi" w:hAnsiTheme="minorHAnsi" w:cstheme="minorHAnsi"/>
          <w:smallCaps/>
          <w:sz w:val="28"/>
          <w:szCs w:val="28"/>
          <w:lang w:val="vi-VN"/>
        </w:rPr>
        <w:t>Cấu trúc phân chia công việc</w:t>
      </w:r>
      <w:bookmarkEnd w:id="0"/>
    </w:p>
    <w:p w14:paraId="3AC6FAD6" w14:textId="77777777" w:rsidR="00804D37" w:rsidRDefault="00804D37" w:rsidP="00804D37">
      <w:pPr>
        <w:rPr>
          <w:color w:val="008000"/>
          <w:lang w:val="vi-VN"/>
        </w:rPr>
      </w:pPr>
      <w:r>
        <w:rPr>
          <w:color w:val="008000"/>
          <w:lang w:val="vi-VN"/>
        </w:rPr>
        <w:t>Cấu trúc phân chia công việc (WBS) và Từ điển cấu trúc phân chia công việc là những yếu tố quan trọng để quản lý phạm vi hiệu quả. Phần này sẽ thảo luận về cách thức phạm vi dự án được chia thành các phân phối nhỏ hơn trong Từ điển WBS và WBS và cách các thành phần nhỏ hơn này được quản lý trong suốt vòng đời của dự án.</w:t>
      </w:r>
    </w:p>
    <w:p w14:paraId="7E91B6AF" w14:textId="77777777" w:rsidR="00804D37" w:rsidRDefault="00804D37" w:rsidP="00804D37">
      <w:pPr>
        <w:rPr>
          <w:color w:val="008000"/>
          <w:lang w:val="vi-VN"/>
        </w:rPr>
      </w:pPr>
    </w:p>
    <w:p w14:paraId="371A5AB3" w14:textId="77777777" w:rsidR="00804D37" w:rsidRDefault="00804D37" w:rsidP="00804D37">
      <w:pPr>
        <w:rPr>
          <w:lang w:val="vi-VN"/>
        </w:rPr>
      </w:pPr>
      <w:r>
        <w:rPr>
          <w:lang w:val="vi-VN"/>
        </w:rPr>
        <w:t>Để quản lý hiệu quả công việc cần thiết để hoàn thành dự án này, nó sẽ được chia thành các gói công việc riêng lẻ không vượt quá 40 giờ làm việc. Điều này sẽ cho phép Người quản lý dự án quản lý hiệu quả hơn phạm vi của dự án khi nhóm dự án làm việc trên các nhiệm vụ cần thiết để hoàn thành dự án. Dự án được chia thành ba giai đoạn: Giai đoạn thiết kế; giai đoạn lập trình; và giai đoạn thử nghiệm. Mỗi giai đoạn này sau đó được chia nhỏ thành các gói công việc sẽ yêu cầu không quá 40 giờ làm việc và không dưới 4 giờ làm việc (xem cấu trúc WBS bên dưới).</w:t>
      </w:r>
    </w:p>
    <w:p w14:paraId="09165A13" w14:textId="77777777" w:rsidR="00804D37" w:rsidRDefault="00804D37" w:rsidP="00804D37">
      <w:pPr>
        <w:rPr>
          <w:lang w:val="vi-VN"/>
        </w:rPr>
      </w:pPr>
    </w:p>
    <w:p w14:paraId="398A4499" w14:textId="77777777" w:rsidR="00804D37" w:rsidRDefault="00804D37" w:rsidP="00804D37">
      <w:pPr>
        <w:rPr>
          <w:lang w:val="vi-VN"/>
        </w:rPr>
      </w:pPr>
    </w:p>
    <w:p w14:paraId="0876762E" w14:textId="5C52929E" w:rsidR="00804D37" w:rsidRDefault="00D041AE" w:rsidP="00804D37">
      <w:pPr>
        <w:rPr>
          <w:lang w:val="vi-VN"/>
        </w:rPr>
      </w:pPr>
      <w:r>
        <w:rPr>
          <w:noProof/>
          <w:lang w:val="vi-VN"/>
        </w:rPr>
        <w:drawing>
          <wp:inline distT="0" distB="0" distL="0" distR="0" wp14:anchorId="66CF8F10" wp14:editId="512106CC">
            <wp:extent cx="5943600" cy="3596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43A078F6" w14:textId="77777777" w:rsidR="00804D37" w:rsidRDefault="00804D37" w:rsidP="00804D37">
      <w:pPr>
        <w:rPr>
          <w:lang w:val="vi-VN"/>
        </w:rPr>
      </w:pPr>
    </w:p>
    <w:p w14:paraId="26BAA168" w14:textId="7B7102B8" w:rsidR="00804D37" w:rsidRDefault="00804D37" w:rsidP="00D041AE">
      <w:pPr>
        <w:spacing w:before="120"/>
        <w:jc w:val="center"/>
        <w:rPr>
          <w:b/>
          <w:lang w:val="vi-VN"/>
        </w:rPr>
      </w:pPr>
      <w:r>
        <w:rPr>
          <w:b/>
          <w:lang w:val="vi-VN"/>
        </w:rPr>
        <w:t xml:space="preserve">Hình 1.1, </w:t>
      </w:r>
      <w:r>
        <w:rPr>
          <w:b/>
          <w:i/>
          <w:lang w:val="vi-VN"/>
        </w:rPr>
        <w:t>Cơ cấu phân chia công việc (WBS)</w:t>
      </w:r>
    </w:p>
    <w:p w14:paraId="60CEE9FF" w14:textId="77777777" w:rsidR="00804D37" w:rsidRDefault="00804D37" w:rsidP="00804D37">
      <w:pPr>
        <w:rPr>
          <w:lang w:val="vi-VN"/>
        </w:rPr>
      </w:pPr>
    </w:p>
    <w:p w14:paraId="7CF3C5F5" w14:textId="77777777" w:rsidR="00804D37" w:rsidRDefault="00804D37" w:rsidP="00804D37">
      <w:pPr>
        <w:rPr>
          <w:lang w:val="vi-VN"/>
        </w:rPr>
      </w:pPr>
      <w:r>
        <w:rPr>
          <w:lang w:val="vi-VN"/>
        </w:rPr>
        <w:t>Để xác định rõ ràng hơn công việc cần thiết để hoàn thành dự án, Từ điển WBS được sử dụng. Từ điển WBS bao gồm một mục nhập cho mỗi phần tử WBS. Từ điển WBS bao gồm mô tả chi tiết về công việc của từng yếu tố và các nhu cầu về sản phẩm, ngân sách và nguồn lực cho yếu tố đó. Nhóm dự án sẽ sử dụng Từ điển WBS như một tuyên bố về công việc cho từng phần tử WBS.</w:t>
      </w:r>
    </w:p>
    <w:p w14:paraId="2EFE3E8B" w14:textId="77777777" w:rsidR="00804D37" w:rsidRDefault="00804D37" w:rsidP="00804D37">
      <w:pPr>
        <w:rPr>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
        <w:gridCol w:w="926"/>
        <w:gridCol w:w="1429"/>
        <w:gridCol w:w="2429"/>
        <w:gridCol w:w="1917"/>
        <w:gridCol w:w="806"/>
        <w:gridCol w:w="1176"/>
      </w:tblGrid>
      <w:tr w:rsidR="00804D37" w14:paraId="5D9F73AE" w14:textId="77777777" w:rsidTr="00804D37">
        <w:tc>
          <w:tcPr>
            <w:tcW w:w="672" w:type="dxa"/>
            <w:tcBorders>
              <w:top w:val="single" w:sz="4" w:space="0" w:color="auto"/>
              <w:left w:val="single" w:sz="4" w:space="0" w:color="auto"/>
              <w:bottom w:val="single" w:sz="4" w:space="0" w:color="auto"/>
              <w:right w:val="single" w:sz="4" w:space="0" w:color="auto"/>
            </w:tcBorders>
            <w:shd w:val="clear" w:color="auto" w:fill="D9D9D9"/>
            <w:hideMark/>
          </w:tcPr>
          <w:p w14:paraId="6AB21BC2" w14:textId="77777777" w:rsidR="00804D37" w:rsidRDefault="00804D37">
            <w:pPr>
              <w:keepNext/>
              <w:keepLines/>
              <w:rPr>
                <w:lang w:val="vi-VN"/>
              </w:rPr>
            </w:pPr>
            <w:r>
              <w:rPr>
                <w:lang w:val="vi-VN"/>
              </w:rPr>
              <w:lastRenderedPageBreak/>
              <w:t>Cấp độ</w:t>
            </w:r>
          </w:p>
        </w:tc>
        <w:tc>
          <w:tcPr>
            <w:tcW w:w="940" w:type="dxa"/>
            <w:tcBorders>
              <w:top w:val="single" w:sz="4" w:space="0" w:color="auto"/>
              <w:left w:val="single" w:sz="4" w:space="0" w:color="auto"/>
              <w:bottom w:val="single" w:sz="4" w:space="0" w:color="auto"/>
              <w:right w:val="single" w:sz="4" w:space="0" w:color="auto"/>
            </w:tcBorders>
            <w:shd w:val="clear" w:color="auto" w:fill="D9D9D9"/>
            <w:hideMark/>
          </w:tcPr>
          <w:p w14:paraId="4DDFC355" w14:textId="77777777" w:rsidR="00804D37" w:rsidRDefault="00804D37">
            <w:pPr>
              <w:keepNext/>
              <w:keepLines/>
              <w:rPr>
                <w:lang w:val="vi-VN"/>
              </w:rPr>
            </w:pPr>
            <w:r>
              <w:rPr>
                <w:lang w:val="vi-VN"/>
              </w:rPr>
              <w:t>Mã WBS</w:t>
            </w:r>
          </w:p>
        </w:tc>
        <w:tc>
          <w:tcPr>
            <w:tcW w:w="1466" w:type="dxa"/>
            <w:tcBorders>
              <w:top w:val="single" w:sz="4" w:space="0" w:color="auto"/>
              <w:left w:val="single" w:sz="4" w:space="0" w:color="auto"/>
              <w:bottom w:val="single" w:sz="4" w:space="0" w:color="auto"/>
              <w:right w:val="single" w:sz="4" w:space="0" w:color="auto"/>
            </w:tcBorders>
            <w:shd w:val="clear" w:color="auto" w:fill="D9D9D9"/>
            <w:hideMark/>
          </w:tcPr>
          <w:p w14:paraId="1C557643" w14:textId="77777777" w:rsidR="00804D37" w:rsidRDefault="00804D37">
            <w:pPr>
              <w:keepNext/>
              <w:keepLines/>
              <w:rPr>
                <w:lang w:val="vi-VN"/>
              </w:rPr>
            </w:pPr>
            <w:r>
              <w:rPr>
                <w:lang w:val="vi-VN"/>
              </w:rPr>
              <w:t>Tên phần tử</w:t>
            </w:r>
          </w:p>
        </w:tc>
        <w:tc>
          <w:tcPr>
            <w:tcW w:w="2520" w:type="dxa"/>
            <w:tcBorders>
              <w:top w:val="single" w:sz="4" w:space="0" w:color="auto"/>
              <w:left w:val="single" w:sz="4" w:space="0" w:color="auto"/>
              <w:bottom w:val="single" w:sz="4" w:space="0" w:color="auto"/>
              <w:right w:val="single" w:sz="4" w:space="0" w:color="auto"/>
            </w:tcBorders>
            <w:shd w:val="clear" w:color="auto" w:fill="D9D9D9"/>
            <w:hideMark/>
          </w:tcPr>
          <w:p w14:paraId="15A6AEC6" w14:textId="77777777" w:rsidR="00804D37" w:rsidRDefault="00804D37">
            <w:pPr>
              <w:keepNext/>
              <w:keepLines/>
              <w:rPr>
                <w:lang w:val="vi-VN"/>
              </w:rPr>
            </w:pPr>
            <w:r>
              <w:rPr>
                <w:lang w:val="vi-VN"/>
              </w:rPr>
              <w:t>Mô tả công việc</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368BB1E1" w14:textId="77777777" w:rsidR="00804D37" w:rsidRDefault="00804D37">
            <w:pPr>
              <w:keepNext/>
              <w:keepLines/>
              <w:rPr>
                <w:lang w:val="vi-VN"/>
              </w:rPr>
            </w:pPr>
            <w:r>
              <w:rPr>
                <w:lang w:val="vi-VN"/>
              </w:rPr>
              <w:t>Giao hàng tận nơi</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14:paraId="2833D750" w14:textId="77777777" w:rsidR="00804D37" w:rsidRDefault="00804D37">
            <w:pPr>
              <w:keepNext/>
              <w:keepLines/>
              <w:rPr>
                <w:lang w:val="vi-VN"/>
              </w:rPr>
            </w:pPr>
            <w:r>
              <w:rPr>
                <w:lang w:val="vi-VN"/>
              </w:rPr>
              <w:t>Ngân sách</w:t>
            </w:r>
          </w:p>
        </w:tc>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67D7D1FB" w14:textId="77777777" w:rsidR="00804D37" w:rsidRDefault="00804D37">
            <w:pPr>
              <w:keepNext/>
              <w:keepLines/>
              <w:rPr>
                <w:lang w:val="vi-VN"/>
              </w:rPr>
            </w:pPr>
            <w:r>
              <w:rPr>
                <w:lang w:val="vi-VN"/>
              </w:rPr>
              <w:t>Tài nguyên</w:t>
            </w:r>
          </w:p>
        </w:tc>
      </w:tr>
      <w:tr w:rsidR="00804D37" w14:paraId="2F9B57F2" w14:textId="77777777" w:rsidTr="00804D37">
        <w:tc>
          <w:tcPr>
            <w:tcW w:w="672" w:type="dxa"/>
            <w:tcBorders>
              <w:top w:val="single" w:sz="4" w:space="0" w:color="auto"/>
              <w:left w:val="single" w:sz="4" w:space="0" w:color="auto"/>
              <w:bottom w:val="single" w:sz="4" w:space="0" w:color="auto"/>
              <w:right w:val="single" w:sz="4" w:space="0" w:color="auto"/>
            </w:tcBorders>
          </w:tcPr>
          <w:p w14:paraId="4925D0D2" w14:textId="77777777" w:rsidR="00804D37" w:rsidRDefault="00804D37">
            <w:pPr>
              <w:keepNext/>
              <w:keepLines/>
              <w:rPr>
                <w:lang w:val="vi-VN"/>
              </w:rPr>
            </w:pPr>
          </w:p>
        </w:tc>
        <w:tc>
          <w:tcPr>
            <w:tcW w:w="940" w:type="dxa"/>
            <w:tcBorders>
              <w:top w:val="single" w:sz="4" w:space="0" w:color="auto"/>
              <w:left w:val="single" w:sz="4" w:space="0" w:color="auto"/>
              <w:bottom w:val="single" w:sz="4" w:space="0" w:color="auto"/>
              <w:right w:val="single" w:sz="4" w:space="0" w:color="auto"/>
            </w:tcBorders>
          </w:tcPr>
          <w:p w14:paraId="4AC8F6BC" w14:textId="77777777" w:rsidR="00804D37" w:rsidRDefault="00804D37">
            <w:pPr>
              <w:keepNext/>
              <w:keepLines/>
              <w:rPr>
                <w:lang w:val="vi-VN"/>
              </w:rPr>
            </w:pPr>
          </w:p>
        </w:tc>
        <w:tc>
          <w:tcPr>
            <w:tcW w:w="1466" w:type="dxa"/>
            <w:tcBorders>
              <w:top w:val="single" w:sz="4" w:space="0" w:color="auto"/>
              <w:left w:val="single" w:sz="4" w:space="0" w:color="auto"/>
              <w:bottom w:val="single" w:sz="4" w:space="0" w:color="auto"/>
              <w:right w:val="single" w:sz="4" w:space="0" w:color="auto"/>
            </w:tcBorders>
          </w:tcPr>
          <w:p w14:paraId="1AAE5A19" w14:textId="77777777" w:rsidR="00804D37" w:rsidRDefault="00804D37">
            <w:pPr>
              <w:keepNext/>
              <w:keepLines/>
              <w:rPr>
                <w:lang w:val="vi-VN"/>
              </w:rPr>
            </w:pPr>
          </w:p>
        </w:tc>
        <w:tc>
          <w:tcPr>
            <w:tcW w:w="2520" w:type="dxa"/>
            <w:tcBorders>
              <w:top w:val="single" w:sz="4" w:space="0" w:color="auto"/>
              <w:left w:val="single" w:sz="4" w:space="0" w:color="auto"/>
              <w:bottom w:val="single" w:sz="4" w:space="0" w:color="auto"/>
              <w:right w:val="single" w:sz="4" w:space="0" w:color="auto"/>
            </w:tcBorders>
          </w:tcPr>
          <w:p w14:paraId="2DC335B8" w14:textId="77777777" w:rsidR="00804D37" w:rsidRDefault="00804D37">
            <w:pPr>
              <w:keepNext/>
              <w:keepLines/>
              <w:rPr>
                <w:lang w:val="vi-VN"/>
              </w:rPr>
            </w:pPr>
          </w:p>
        </w:tc>
        <w:tc>
          <w:tcPr>
            <w:tcW w:w="1980" w:type="dxa"/>
            <w:tcBorders>
              <w:top w:val="single" w:sz="4" w:space="0" w:color="auto"/>
              <w:left w:val="single" w:sz="4" w:space="0" w:color="auto"/>
              <w:bottom w:val="single" w:sz="4" w:space="0" w:color="auto"/>
              <w:right w:val="single" w:sz="4" w:space="0" w:color="auto"/>
            </w:tcBorders>
          </w:tcPr>
          <w:p w14:paraId="34F09602" w14:textId="77777777" w:rsidR="00804D37" w:rsidRDefault="00804D37">
            <w:pPr>
              <w:keepNext/>
              <w:keepLines/>
              <w:rPr>
                <w:lang w:val="vi-VN"/>
              </w:rPr>
            </w:pPr>
          </w:p>
        </w:tc>
        <w:tc>
          <w:tcPr>
            <w:tcW w:w="810" w:type="dxa"/>
            <w:tcBorders>
              <w:top w:val="single" w:sz="4" w:space="0" w:color="auto"/>
              <w:left w:val="single" w:sz="4" w:space="0" w:color="auto"/>
              <w:bottom w:val="single" w:sz="4" w:space="0" w:color="auto"/>
              <w:right w:val="single" w:sz="4" w:space="0" w:color="auto"/>
            </w:tcBorders>
          </w:tcPr>
          <w:p w14:paraId="0CB78D1E" w14:textId="77777777" w:rsidR="00804D37" w:rsidRDefault="00804D37">
            <w:pPr>
              <w:keepNext/>
              <w:keepLines/>
              <w:rPr>
                <w:lang w:val="vi-VN"/>
              </w:rPr>
            </w:pPr>
          </w:p>
        </w:tc>
        <w:tc>
          <w:tcPr>
            <w:tcW w:w="1188" w:type="dxa"/>
            <w:tcBorders>
              <w:top w:val="single" w:sz="4" w:space="0" w:color="auto"/>
              <w:left w:val="single" w:sz="4" w:space="0" w:color="auto"/>
              <w:bottom w:val="single" w:sz="4" w:space="0" w:color="auto"/>
              <w:right w:val="single" w:sz="4" w:space="0" w:color="auto"/>
            </w:tcBorders>
          </w:tcPr>
          <w:p w14:paraId="78AD68D3" w14:textId="77777777" w:rsidR="00804D37" w:rsidRDefault="00804D37">
            <w:pPr>
              <w:keepNext/>
              <w:keepLines/>
              <w:rPr>
                <w:lang w:val="vi-VN"/>
              </w:rPr>
            </w:pPr>
          </w:p>
        </w:tc>
      </w:tr>
      <w:tr w:rsidR="00804D37" w14:paraId="65482033" w14:textId="77777777" w:rsidTr="00804D37">
        <w:tc>
          <w:tcPr>
            <w:tcW w:w="672" w:type="dxa"/>
            <w:tcBorders>
              <w:top w:val="single" w:sz="4" w:space="0" w:color="auto"/>
              <w:left w:val="single" w:sz="4" w:space="0" w:color="auto"/>
              <w:bottom w:val="single" w:sz="4" w:space="0" w:color="auto"/>
              <w:right w:val="single" w:sz="4" w:space="0" w:color="auto"/>
            </w:tcBorders>
          </w:tcPr>
          <w:p w14:paraId="7589AAF7" w14:textId="77777777" w:rsidR="00804D37" w:rsidRDefault="00804D37">
            <w:pPr>
              <w:keepNext/>
              <w:keepLines/>
              <w:rPr>
                <w:lang w:val="vi-VN"/>
              </w:rPr>
            </w:pPr>
          </w:p>
        </w:tc>
        <w:tc>
          <w:tcPr>
            <w:tcW w:w="940" w:type="dxa"/>
            <w:tcBorders>
              <w:top w:val="single" w:sz="4" w:space="0" w:color="auto"/>
              <w:left w:val="single" w:sz="4" w:space="0" w:color="auto"/>
              <w:bottom w:val="single" w:sz="4" w:space="0" w:color="auto"/>
              <w:right w:val="single" w:sz="4" w:space="0" w:color="auto"/>
            </w:tcBorders>
          </w:tcPr>
          <w:p w14:paraId="3D70AD95" w14:textId="77777777" w:rsidR="00804D37" w:rsidRDefault="00804D37">
            <w:pPr>
              <w:keepNext/>
              <w:keepLines/>
              <w:rPr>
                <w:lang w:val="vi-VN"/>
              </w:rPr>
            </w:pPr>
          </w:p>
        </w:tc>
        <w:tc>
          <w:tcPr>
            <w:tcW w:w="1466" w:type="dxa"/>
            <w:tcBorders>
              <w:top w:val="single" w:sz="4" w:space="0" w:color="auto"/>
              <w:left w:val="single" w:sz="4" w:space="0" w:color="auto"/>
              <w:bottom w:val="single" w:sz="4" w:space="0" w:color="auto"/>
              <w:right w:val="single" w:sz="4" w:space="0" w:color="auto"/>
            </w:tcBorders>
          </w:tcPr>
          <w:p w14:paraId="26BFFDAE" w14:textId="77777777" w:rsidR="00804D37" w:rsidRDefault="00804D37">
            <w:pPr>
              <w:keepNext/>
              <w:keepLines/>
              <w:rPr>
                <w:lang w:val="vi-VN"/>
              </w:rPr>
            </w:pPr>
          </w:p>
        </w:tc>
        <w:tc>
          <w:tcPr>
            <w:tcW w:w="2520" w:type="dxa"/>
            <w:tcBorders>
              <w:top w:val="single" w:sz="4" w:space="0" w:color="auto"/>
              <w:left w:val="single" w:sz="4" w:space="0" w:color="auto"/>
              <w:bottom w:val="single" w:sz="4" w:space="0" w:color="auto"/>
              <w:right w:val="single" w:sz="4" w:space="0" w:color="auto"/>
            </w:tcBorders>
          </w:tcPr>
          <w:p w14:paraId="2E73B9CE" w14:textId="77777777" w:rsidR="00804D37" w:rsidRDefault="00804D37">
            <w:pPr>
              <w:keepNext/>
              <w:keepLines/>
              <w:rPr>
                <w:lang w:val="vi-VN"/>
              </w:rPr>
            </w:pPr>
          </w:p>
        </w:tc>
        <w:tc>
          <w:tcPr>
            <w:tcW w:w="1980" w:type="dxa"/>
            <w:tcBorders>
              <w:top w:val="single" w:sz="4" w:space="0" w:color="auto"/>
              <w:left w:val="single" w:sz="4" w:space="0" w:color="auto"/>
              <w:bottom w:val="single" w:sz="4" w:space="0" w:color="auto"/>
              <w:right w:val="single" w:sz="4" w:space="0" w:color="auto"/>
            </w:tcBorders>
          </w:tcPr>
          <w:p w14:paraId="28ABD327" w14:textId="77777777" w:rsidR="00804D37" w:rsidRDefault="00804D37">
            <w:pPr>
              <w:keepNext/>
              <w:keepLines/>
              <w:rPr>
                <w:lang w:val="vi-VN"/>
              </w:rPr>
            </w:pPr>
          </w:p>
        </w:tc>
        <w:tc>
          <w:tcPr>
            <w:tcW w:w="810" w:type="dxa"/>
            <w:tcBorders>
              <w:top w:val="single" w:sz="4" w:space="0" w:color="auto"/>
              <w:left w:val="single" w:sz="4" w:space="0" w:color="auto"/>
              <w:bottom w:val="single" w:sz="4" w:space="0" w:color="auto"/>
              <w:right w:val="single" w:sz="4" w:space="0" w:color="auto"/>
            </w:tcBorders>
          </w:tcPr>
          <w:p w14:paraId="62D0454D" w14:textId="77777777" w:rsidR="00804D37" w:rsidRDefault="00804D37">
            <w:pPr>
              <w:keepNext/>
              <w:keepLines/>
              <w:rPr>
                <w:lang w:val="vi-VN"/>
              </w:rPr>
            </w:pPr>
          </w:p>
        </w:tc>
        <w:tc>
          <w:tcPr>
            <w:tcW w:w="1188" w:type="dxa"/>
            <w:tcBorders>
              <w:top w:val="single" w:sz="4" w:space="0" w:color="auto"/>
              <w:left w:val="single" w:sz="4" w:space="0" w:color="auto"/>
              <w:bottom w:val="single" w:sz="4" w:space="0" w:color="auto"/>
              <w:right w:val="single" w:sz="4" w:space="0" w:color="auto"/>
            </w:tcBorders>
          </w:tcPr>
          <w:p w14:paraId="6AFF7569" w14:textId="77777777" w:rsidR="00804D37" w:rsidRDefault="00804D37">
            <w:pPr>
              <w:keepNext/>
              <w:keepLines/>
              <w:rPr>
                <w:lang w:val="vi-VN"/>
              </w:rPr>
            </w:pPr>
          </w:p>
        </w:tc>
      </w:tr>
      <w:tr w:rsidR="00804D37" w14:paraId="40239BE3" w14:textId="77777777" w:rsidTr="00804D37">
        <w:tc>
          <w:tcPr>
            <w:tcW w:w="672" w:type="dxa"/>
            <w:tcBorders>
              <w:top w:val="single" w:sz="4" w:space="0" w:color="auto"/>
              <w:left w:val="single" w:sz="4" w:space="0" w:color="auto"/>
              <w:bottom w:val="single" w:sz="4" w:space="0" w:color="auto"/>
              <w:right w:val="single" w:sz="4" w:space="0" w:color="auto"/>
            </w:tcBorders>
          </w:tcPr>
          <w:p w14:paraId="1B082377" w14:textId="77777777" w:rsidR="00804D37" w:rsidRDefault="00804D37">
            <w:pPr>
              <w:keepNext/>
              <w:keepLines/>
              <w:rPr>
                <w:lang w:val="vi-VN"/>
              </w:rPr>
            </w:pPr>
          </w:p>
        </w:tc>
        <w:tc>
          <w:tcPr>
            <w:tcW w:w="940" w:type="dxa"/>
            <w:tcBorders>
              <w:top w:val="single" w:sz="4" w:space="0" w:color="auto"/>
              <w:left w:val="single" w:sz="4" w:space="0" w:color="auto"/>
              <w:bottom w:val="single" w:sz="4" w:space="0" w:color="auto"/>
              <w:right w:val="single" w:sz="4" w:space="0" w:color="auto"/>
            </w:tcBorders>
          </w:tcPr>
          <w:p w14:paraId="22454507" w14:textId="77777777" w:rsidR="00804D37" w:rsidRDefault="00804D37">
            <w:pPr>
              <w:keepNext/>
              <w:keepLines/>
              <w:rPr>
                <w:lang w:val="vi-VN"/>
              </w:rPr>
            </w:pPr>
          </w:p>
        </w:tc>
        <w:tc>
          <w:tcPr>
            <w:tcW w:w="1466" w:type="dxa"/>
            <w:tcBorders>
              <w:top w:val="single" w:sz="4" w:space="0" w:color="auto"/>
              <w:left w:val="single" w:sz="4" w:space="0" w:color="auto"/>
              <w:bottom w:val="single" w:sz="4" w:space="0" w:color="auto"/>
              <w:right w:val="single" w:sz="4" w:space="0" w:color="auto"/>
            </w:tcBorders>
          </w:tcPr>
          <w:p w14:paraId="5675EB3E" w14:textId="77777777" w:rsidR="00804D37" w:rsidRDefault="00804D37">
            <w:pPr>
              <w:keepNext/>
              <w:keepLines/>
              <w:rPr>
                <w:lang w:val="vi-VN"/>
              </w:rPr>
            </w:pPr>
          </w:p>
        </w:tc>
        <w:tc>
          <w:tcPr>
            <w:tcW w:w="2520" w:type="dxa"/>
            <w:tcBorders>
              <w:top w:val="single" w:sz="4" w:space="0" w:color="auto"/>
              <w:left w:val="single" w:sz="4" w:space="0" w:color="auto"/>
              <w:bottom w:val="single" w:sz="4" w:space="0" w:color="auto"/>
              <w:right w:val="single" w:sz="4" w:space="0" w:color="auto"/>
            </w:tcBorders>
          </w:tcPr>
          <w:p w14:paraId="04CE913A" w14:textId="77777777" w:rsidR="00804D37" w:rsidRDefault="00804D37">
            <w:pPr>
              <w:keepNext/>
              <w:keepLines/>
              <w:rPr>
                <w:lang w:val="vi-VN"/>
              </w:rPr>
            </w:pPr>
          </w:p>
        </w:tc>
        <w:tc>
          <w:tcPr>
            <w:tcW w:w="1980" w:type="dxa"/>
            <w:tcBorders>
              <w:top w:val="single" w:sz="4" w:space="0" w:color="auto"/>
              <w:left w:val="single" w:sz="4" w:space="0" w:color="auto"/>
              <w:bottom w:val="single" w:sz="4" w:space="0" w:color="auto"/>
              <w:right w:val="single" w:sz="4" w:space="0" w:color="auto"/>
            </w:tcBorders>
          </w:tcPr>
          <w:p w14:paraId="03A62089" w14:textId="77777777" w:rsidR="00804D37" w:rsidRDefault="00804D37">
            <w:pPr>
              <w:keepNext/>
              <w:keepLines/>
              <w:rPr>
                <w:lang w:val="vi-VN"/>
              </w:rPr>
            </w:pPr>
          </w:p>
        </w:tc>
        <w:tc>
          <w:tcPr>
            <w:tcW w:w="810" w:type="dxa"/>
            <w:tcBorders>
              <w:top w:val="single" w:sz="4" w:space="0" w:color="auto"/>
              <w:left w:val="single" w:sz="4" w:space="0" w:color="auto"/>
              <w:bottom w:val="single" w:sz="4" w:space="0" w:color="auto"/>
              <w:right w:val="single" w:sz="4" w:space="0" w:color="auto"/>
            </w:tcBorders>
          </w:tcPr>
          <w:p w14:paraId="173ADFAB" w14:textId="77777777" w:rsidR="00804D37" w:rsidRDefault="00804D37">
            <w:pPr>
              <w:keepNext/>
              <w:keepLines/>
              <w:rPr>
                <w:lang w:val="vi-VN"/>
              </w:rPr>
            </w:pPr>
          </w:p>
        </w:tc>
        <w:tc>
          <w:tcPr>
            <w:tcW w:w="1188" w:type="dxa"/>
            <w:tcBorders>
              <w:top w:val="single" w:sz="4" w:space="0" w:color="auto"/>
              <w:left w:val="single" w:sz="4" w:space="0" w:color="auto"/>
              <w:bottom w:val="single" w:sz="4" w:space="0" w:color="auto"/>
              <w:right w:val="single" w:sz="4" w:space="0" w:color="auto"/>
            </w:tcBorders>
          </w:tcPr>
          <w:p w14:paraId="48A369EE" w14:textId="77777777" w:rsidR="00804D37" w:rsidRDefault="00804D37">
            <w:pPr>
              <w:keepNext/>
              <w:keepLines/>
              <w:rPr>
                <w:lang w:val="vi-VN"/>
              </w:rPr>
            </w:pPr>
          </w:p>
        </w:tc>
      </w:tr>
      <w:tr w:rsidR="00804D37" w14:paraId="012747C9" w14:textId="77777777" w:rsidTr="00804D37">
        <w:tc>
          <w:tcPr>
            <w:tcW w:w="672" w:type="dxa"/>
            <w:tcBorders>
              <w:top w:val="single" w:sz="4" w:space="0" w:color="auto"/>
              <w:left w:val="single" w:sz="4" w:space="0" w:color="auto"/>
              <w:bottom w:val="single" w:sz="4" w:space="0" w:color="auto"/>
              <w:right w:val="single" w:sz="4" w:space="0" w:color="auto"/>
            </w:tcBorders>
          </w:tcPr>
          <w:p w14:paraId="312037CC" w14:textId="77777777" w:rsidR="00804D37" w:rsidRDefault="00804D37">
            <w:pPr>
              <w:keepNext/>
              <w:keepLines/>
              <w:rPr>
                <w:lang w:val="vi-VN"/>
              </w:rPr>
            </w:pPr>
          </w:p>
        </w:tc>
        <w:tc>
          <w:tcPr>
            <w:tcW w:w="940" w:type="dxa"/>
            <w:tcBorders>
              <w:top w:val="single" w:sz="4" w:space="0" w:color="auto"/>
              <w:left w:val="single" w:sz="4" w:space="0" w:color="auto"/>
              <w:bottom w:val="single" w:sz="4" w:space="0" w:color="auto"/>
              <w:right w:val="single" w:sz="4" w:space="0" w:color="auto"/>
            </w:tcBorders>
          </w:tcPr>
          <w:p w14:paraId="3C0948E7" w14:textId="77777777" w:rsidR="00804D37" w:rsidRDefault="00804D37">
            <w:pPr>
              <w:keepNext/>
              <w:keepLines/>
              <w:rPr>
                <w:lang w:val="vi-VN"/>
              </w:rPr>
            </w:pPr>
          </w:p>
        </w:tc>
        <w:tc>
          <w:tcPr>
            <w:tcW w:w="1466" w:type="dxa"/>
            <w:tcBorders>
              <w:top w:val="single" w:sz="4" w:space="0" w:color="auto"/>
              <w:left w:val="single" w:sz="4" w:space="0" w:color="auto"/>
              <w:bottom w:val="single" w:sz="4" w:space="0" w:color="auto"/>
              <w:right w:val="single" w:sz="4" w:space="0" w:color="auto"/>
            </w:tcBorders>
          </w:tcPr>
          <w:p w14:paraId="4B3E9DCF" w14:textId="77777777" w:rsidR="00804D37" w:rsidRDefault="00804D37">
            <w:pPr>
              <w:keepNext/>
              <w:keepLines/>
              <w:rPr>
                <w:lang w:val="vi-VN"/>
              </w:rPr>
            </w:pPr>
          </w:p>
        </w:tc>
        <w:tc>
          <w:tcPr>
            <w:tcW w:w="2520" w:type="dxa"/>
            <w:tcBorders>
              <w:top w:val="single" w:sz="4" w:space="0" w:color="auto"/>
              <w:left w:val="single" w:sz="4" w:space="0" w:color="auto"/>
              <w:bottom w:val="single" w:sz="4" w:space="0" w:color="auto"/>
              <w:right w:val="single" w:sz="4" w:space="0" w:color="auto"/>
            </w:tcBorders>
          </w:tcPr>
          <w:p w14:paraId="3C38EA83" w14:textId="77777777" w:rsidR="00804D37" w:rsidRDefault="00804D37">
            <w:pPr>
              <w:keepNext/>
              <w:keepLines/>
              <w:rPr>
                <w:lang w:val="vi-VN"/>
              </w:rPr>
            </w:pPr>
          </w:p>
        </w:tc>
        <w:tc>
          <w:tcPr>
            <w:tcW w:w="1980" w:type="dxa"/>
            <w:tcBorders>
              <w:top w:val="single" w:sz="4" w:space="0" w:color="auto"/>
              <w:left w:val="single" w:sz="4" w:space="0" w:color="auto"/>
              <w:bottom w:val="single" w:sz="4" w:space="0" w:color="auto"/>
              <w:right w:val="single" w:sz="4" w:space="0" w:color="auto"/>
            </w:tcBorders>
          </w:tcPr>
          <w:p w14:paraId="6E897509" w14:textId="77777777" w:rsidR="00804D37" w:rsidRDefault="00804D37">
            <w:pPr>
              <w:keepNext/>
              <w:keepLines/>
              <w:rPr>
                <w:lang w:val="vi-VN"/>
              </w:rPr>
            </w:pPr>
          </w:p>
        </w:tc>
        <w:tc>
          <w:tcPr>
            <w:tcW w:w="810" w:type="dxa"/>
            <w:tcBorders>
              <w:top w:val="single" w:sz="4" w:space="0" w:color="auto"/>
              <w:left w:val="single" w:sz="4" w:space="0" w:color="auto"/>
              <w:bottom w:val="single" w:sz="4" w:space="0" w:color="auto"/>
              <w:right w:val="single" w:sz="4" w:space="0" w:color="auto"/>
            </w:tcBorders>
          </w:tcPr>
          <w:p w14:paraId="2A5BC51E" w14:textId="77777777" w:rsidR="00804D37" w:rsidRDefault="00804D37">
            <w:pPr>
              <w:keepNext/>
              <w:keepLines/>
              <w:rPr>
                <w:lang w:val="vi-VN"/>
              </w:rPr>
            </w:pPr>
          </w:p>
        </w:tc>
        <w:tc>
          <w:tcPr>
            <w:tcW w:w="1188" w:type="dxa"/>
            <w:tcBorders>
              <w:top w:val="single" w:sz="4" w:space="0" w:color="auto"/>
              <w:left w:val="single" w:sz="4" w:space="0" w:color="auto"/>
              <w:bottom w:val="single" w:sz="4" w:space="0" w:color="auto"/>
              <w:right w:val="single" w:sz="4" w:space="0" w:color="auto"/>
            </w:tcBorders>
          </w:tcPr>
          <w:p w14:paraId="1DA5EAA4" w14:textId="77777777" w:rsidR="00804D37" w:rsidRDefault="00804D37">
            <w:pPr>
              <w:keepNext/>
              <w:keepLines/>
              <w:rPr>
                <w:lang w:val="vi-VN"/>
              </w:rPr>
            </w:pPr>
          </w:p>
        </w:tc>
      </w:tr>
      <w:tr w:rsidR="00804D37" w14:paraId="0C34405B" w14:textId="77777777" w:rsidTr="00804D37">
        <w:tc>
          <w:tcPr>
            <w:tcW w:w="672" w:type="dxa"/>
            <w:tcBorders>
              <w:top w:val="single" w:sz="4" w:space="0" w:color="auto"/>
              <w:left w:val="single" w:sz="4" w:space="0" w:color="auto"/>
              <w:bottom w:val="single" w:sz="4" w:space="0" w:color="auto"/>
              <w:right w:val="single" w:sz="4" w:space="0" w:color="auto"/>
            </w:tcBorders>
          </w:tcPr>
          <w:p w14:paraId="5AF991F4" w14:textId="77777777" w:rsidR="00804D37" w:rsidRDefault="00804D37">
            <w:pPr>
              <w:keepNext/>
              <w:keepLines/>
              <w:rPr>
                <w:lang w:val="vi-VN"/>
              </w:rPr>
            </w:pPr>
          </w:p>
        </w:tc>
        <w:tc>
          <w:tcPr>
            <w:tcW w:w="940" w:type="dxa"/>
            <w:tcBorders>
              <w:top w:val="single" w:sz="4" w:space="0" w:color="auto"/>
              <w:left w:val="single" w:sz="4" w:space="0" w:color="auto"/>
              <w:bottom w:val="single" w:sz="4" w:space="0" w:color="auto"/>
              <w:right w:val="single" w:sz="4" w:space="0" w:color="auto"/>
            </w:tcBorders>
          </w:tcPr>
          <w:p w14:paraId="336136BA" w14:textId="77777777" w:rsidR="00804D37" w:rsidRDefault="00804D37">
            <w:pPr>
              <w:keepNext/>
              <w:keepLines/>
              <w:rPr>
                <w:lang w:val="vi-VN"/>
              </w:rPr>
            </w:pPr>
          </w:p>
        </w:tc>
        <w:tc>
          <w:tcPr>
            <w:tcW w:w="1466" w:type="dxa"/>
            <w:tcBorders>
              <w:top w:val="single" w:sz="4" w:space="0" w:color="auto"/>
              <w:left w:val="single" w:sz="4" w:space="0" w:color="auto"/>
              <w:bottom w:val="single" w:sz="4" w:space="0" w:color="auto"/>
              <w:right w:val="single" w:sz="4" w:space="0" w:color="auto"/>
            </w:tcBorders>
          </w:tcPr>
          <w:p w14:paraId="337D50E4" w14:textId="77777777" w:rsidR="00804D37" w:rsidRDefault="00804D37">
            <w:pPr>
              <w:keepNext/>
              <w:keepLines/>
              <w:rPr>
                <w:lang w:val="vi-VN"/>
              </w:rPr>
            </w:pPr>
          </w:p>
        </w:tc>
        <w:tc>
          <w:tcPr>
            <w:tcW w:w="2520" w:type="dxa"/>
            <w:tcBorders>
              <w:top w:val="single" w:sz="4" w:space="0" w:color="auto"/>
              <w:left w:val="single" w:sz="4" w:space="0" w:color="auto"/>
              <w:bottom w:val="single" w:sz="4" w:space="0" w:color="auto"/>
              <w:right w:val="single" w:sz="4" w:space="0" w:color="auto"/>
            </w:tcBorders>
          </w:tcPr>
          <w:p w14:paraId="69951411" w14:textId="77777777" w:rsidR="00804D37" w:rsidRDefault="00804D37">
            <w:pPr>
              <w:keepNext/>
              <w:keepLines/>
              <w:rPr>
                <w:lang w:val="vi-VN"/>
              </w:rPr>
            </w:pPr>
          </w:p>
        </w:tc>
        <w:tc>
          <w:tcPr>
            <w:tcW w:w="1980" w:type="dxa"/>
            <w:tcBorders>
              <w:top w:val="single" w:sz="4" w:space="0" w:color="auto"/>
              <w:left w:val="single" w:sz="4" w:space="0" w:color="auto"/>
              <w:bottom w:val="single" w:sz="4" w:space="0" w:color="auto"/>
              <w:right w:val="single" w:sz="4" w:space="0" w:color="auto"/>
            </w:tcBorders>
          </w:tcPr>
          <w:p w14:paraId="172FB6D5" w14:textId="77777777" w:rsidR="00804D37" w:rsidRDefault="00804D37">
            <w:pPr>
              <w:keepNext/>
              <w:keepLines/>
              <w:rPr>
                <w:lang w:val="vi-VN"/>
              </w:rPr>
            </w:pPr>
          </w:p>
        </w:tc>
        <w:tc>
          <w:tcPr>
            <w:tcW w:w="810" w:type="dxa"/>
            <w:tcBorders>
              <w:top w:val="single" w:sz="4" w:space="0" w:color="auto"/>
              <w:left w:val="single" w:sz="4" w:space="0" w:color="auto"/>
              <w:bottom w:val="single" w:sz="4" w:space="0" w:color="auto"/>
              <w:right w:val="single" w:sz="4" w:space="0" w:color="auto"/>
            </w:tcBorders>
          </w:tcPr>
          <w:p w14:paraId="1C85B703" w14:textId="77777777" w:rsidR="00804D37" w:rsidRDefault="00804D37">
            <w:pPr>
              <w:keepNext/>
              <w:keepLines/>
              <w:rPr>
                <w:lang w:val="vi-VN"/>
              </w:rPr>
            </w:pPr>
          </w:p>
        </w:tc>
        <w:tc>
          <w:tcPr>
            <w:tcW w:w="1188" w:type="dxa"/>
            <w:tcBorders>
              <w:top w:val="single" w:sz="4" w:space="0" w:color="auto"/>
              <w:left w:val="single" w:sz="4" w:space="0" w:color="auto"/>
              <w:bottom w:val="single" w:sz="4" w:space="0" w:color="auto"/>
              <w:right w:val="single" w:sz="4" w:space="0" w:color="auto"/>
            </w:tcBorders>
          </w:tcPr>
          <w:p w14:paraId="50CAB951" w14:textId="77777777" w:rsidR="00804D37" w:rsidRDefault="00804D37">
            <w:pPr>
              <w:keepNext/>
              <w:keepLines/>
              <w:rPr>
                <w:lang w:val="vi-VN"/>
              </w:rPr>
            </w:pPr>
          </w:p>
        </w:tc>
      </w:tr>
    </w:tbl>
    <w:p w14:paraId="4B959410" w14:textId="77777777" w:rsidR="00804D37" w:rsidRDefault="00804D37" w:rsidP="00804D37">
      <w:pPr>
        <w:spacing w:before="120"/>
        <w:jc w:val="center"/>
        <w:rPr>
          <w:b/>
          <w:lang w:val="vi-VN"/>
        </w:rPr>
      </w:pPr>
      <w:r>
        <w:rPr>
          <w:b/>
          <w:lang w:val="vi-VN"/>
        </w:rPr>
        <w:t xml:space="preserve">Bảng 1.2, </w:t>
      </w:r>
      <w:r>
        <w:rPr>
          <w:b/>
          <w:i/>
          <w:lang w:val="vi-VN"/>
        </w:rPr>
        <w:t>Từ điển WBS</w:t>
      </w:r>
    </w:p>
    <w:p w14:paraId="445DFBB6" w14:textId="77777777" w:rsidR="00804D37" w:rsidRDefault="00804D37" w:rsidP="00804D37">
      <w:pPr>
        <w:pStyle w:val="Heading1"/>
        <w:jc w:val="left"/>
        <w:rPr>
          <w:rFonts w:asciiTheme="minorHAnsi" w:hAnsiTheme="minorHAnsi"/>
          <w:smallCaps/>
          <w:sz w:val="28"/>
          <w:szCs w:val="28"/>
          <w:lang w:val="vi-VN"/>
        </w:rPr>
      </w:pPr>
    </w:p>
    <w:p w14:paraId="648E3D0C" w14:textId="77777777" w:rsidR="00804D37" w:rsidRDefault="00804D37" w:rsidP="00804D37">
      <w:pPr>
        <w:pStyle w:val="Heading1"/>
        <w:jc w:val="left"/>
        <w:rPr>
          <w:rFonts w:asciiTheme="minorHAnsi" w:hAnsiTheme="minorHAnsi"/>
          <w:smallCaps/>
          <w:sz w:val="28"/>
          <w:szCs w:val="28"/>
          <w:lang w:val="vi-VN"/>
        </w:rPr>
      </w:pPr>
    </w:p>
    <w:p w14:paraId="3FC8DD96" w14:textId="77777777" w:rsidR="00804D37" w:rsidRDefault="00804D37" w:rsidP="00804D37">
      <w:pPr>
        <w:pStyle w:val="Heading1"/>
        <w:jc w:val="left"/>
        <w:rPr>
          <w:rFonts w:asciiTheme="minorHAnsi" w:hAnsiTheme="minorHAnsi" w:cstheme="minorHAnsi"/>
          <w:smallCaps/>
          <w:sz w:val="28"/>
          <w:szCs w:val="28"/>
          <w:lang w:val="vi-VN"/>
        </w:rPr>
      </w:pPr>
      <w:bookmarkStart w:id="1" w:name="_Toc332300836"/>
      <w:r>
        <w:rPr>
          <w:rFonts w:asciiTheme="minorHAnsi" w:hAnsiTheme="minorHAnsi" w:cstheme="minorHAnsi"/>
          <w:smallCaps/>
          <w:sz w:val="28"/>
          <w:szCs w:val="28"/>
          <w:lang w:val="vi-VN"/>
        </w:rPr>
        <w:t>Xác minh phạm vi</w:t>
      </w:r>
      <w:bookmarkEnd w:id="1"/>
    </w:p>
    <w:p w14:paraId="17E9905F" w14:textId="77777777" w:rsidR="00804D37" w:rsidRDefault="00804D37" w:rsidP="00804D37">
      <w:pPr>
        <w:rPr>
          <w:color w:val="008000"/>
          <w:lang w:val="vi-VN"/>
        </w:rPr>
      </w:pPr>
      <w:r>
        <w:rPr>
          <w:color w:val="008000"/>
          <w:lang w:val="vi-VN"/>
        </w:rPr>
        <w:t>Xác minh phạm vi thảo luận về cách các sản phẩm phân phối sẽ được xác minh so với phạm vi ban đầu và cách các sản phẩm phân phối từ dự án sẽ được chấp nhận chính thức. Các sản phẩm được giao cho dự án phải được khách hàng chính thức chấp nhận và ký hợp đồng trong suốt vòng đời của dự án và không được giữ lại như một sản phẩm có thể giao duy nhất vào cuối dự án.</w:t>
      </w:r>
    </w:p>
    <w:p w14:paraId="76544DEC" w14:textId="77777777" w:rsidR="00804D37" w:rsidRDefault="00804D37" w:rsidP="00804D37">
      <w:pPr>
        <w:rPr>
          <w:lang w:val="vi-VN"/>
        </w:rPr>
      </w:pPr>
    </w:p>
    <w:p w14:paraId="1B3E4688" w14:textId="77777777" w:rsidR="00804D37" w:rsidRDefault="00804D37" w:rsidP="00804D37">
      <w:pPr>
        <w:rPr>
          <w:lang w:val="vi-VN"/>
        </w:rPr>
      </w:pPr>
      <w:r>
        <w:rPr>
          <w:lang w:val="vi-VN"/>
        </w:rPr>
        <w:t>Khi dự án này tiến triển, Người quản lý dự án sẽ xác minh các phân phối dự án tạm thời so với phạm vi ban đầu như được định nghĩa trong tuyên bố phạm vi, Từ điển WBS và WBS. Khi Người quản lý dự án xác minh rằng phạm vi đáp ứng các yêu cầu được xác định trong kế hoạch dự án, Người quản lý dự án và Nhà tài trợ sẽ họp để chính thức chấp nhận sản phẩm có thể chuyển giao. Trong cuộc họp này, Quản lý dự án sẽ trình bày sản phẩm có thể giao cho Nhà tài trợ dự án để được chính thức chấp nhận. Nhà tài trợ dự án sẽ chấp nhận dự án có thể chuyển giao bằng cách ký vào văn bản nghiệm thu có thể giao dự án. Điều này sẽ đảm bảo rằng công việc của dự án vẫn nằm trong phạm vi của dự án trên cơ sở nhất quán trong suốt vòng đời của dự án.</w:t>
      </w:r>
    </w:p>
    <w:p w14:paraId="3F9ED171" w14:textId="77777777" w:rsidR="003F64AA" w:rsidRDefault="003F64AA"/>
    <w:sectPr w:rsidR="003F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C1"/>
    <w:rsid w:val="003F64AA"/>
    <w:rsid w:val="00804D37"/>
    <w:rsid w:val="00D041AE"/>
    <w:rsid w:val="00D5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A230"/>
  <w15:chartTrackingRefBased/>
  <w15:docId w15:val="{F8FCEB8F-F2D6-41C2-986F-904B8FF6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D37"/>
    <w:pPr>
      <w:spacing w:after="0" w:line="240" w:lineRule="auto"/>
    </w:pPr>
    <w:rPr>
      <w:sz w:val="24"/>
      <w:szCs w:val="24"/>
    </w:rPr>
  </w:style>
  <w:style w:type="paragraph" w:styleId="Heading1">
    <w:name w:val="heading 1"/>
    <w:basedOn w:val="Normal"/>
    <w:next w:val="Normal"/>
    <w:link w:val="Heading1Char"/>
    <w:qFormat/>
    <w:rsid w:val="00804D37"/>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4D37"/>
    <w:rPr>
      <w:rFonts w:ascii="Times New Roman" w:eastAsia="Times New Roma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Cương Nguyễn</cp:lastModifiedBy>
  <cp:revision>2</cp:revision>
  <dcterms:created xsi:type="dcterms:W3CDTF">2022-04-26T13:15:00Z</dcterms:created>
  <dcterms:modified xsi:type="dcterms:W3CDTF">2022-04-26T13:41:00Z</dcterms:modified>
</cp:coreProperties>
</file>