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84" w:rsidRDefault="004B4A9E"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4B4A9E">
        <w:rPr>
          <w:b/>
          <w:color w:val="9BBB59" w:themeColor="accent3"/>
          <w:sz w:val="28"/>
          <w:szCs w:val="28"/>
        </w:rPr>
        <w:t>Onderzoek en ontwikkeling in engineering &amp; technologie</w:t>
      </w:r>
    </w:p>
    <w:p w:rsidR="00EF000A" w:rsidRPr="00B04905" w:rsidRDefault="00EF000A"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B04905">
        <w:rPr>
          <w:b/>
          <w:color w:val="9BBB59" w:themeColor="accent3"/>
          <w:sz w:val="28"/>
          <w:szCs w:val="28"/>
        </w:rPr>
        <w:t xml:space="preserve">Voorstelling keuzemogelijkheden </w:t>
      </w:r>
    </w:p>
    <w:p w:rsidR="00196195" w:rsidRDefault="00196195" w:rsidP="008D7956">
      <w:pPr>
        <w:rPr>
          <w:b/>
        </w:rPr>
      </w:pPr>
    </w:p>
    <w:p w:rsidR="00FB6A46" w:rsidRDefault="00DC3EF0">
      <w:pPr>
        <w:spacing w:after="0" w:line="240" w:lineRule="auto"/>
        <w:jc w:val="both"/>
      </w:pPr>
      <w:r>
        <w:t>Kies voor één van de volgende</w:t>
      </w:r>
      <w:r w:rsidR="005155E6" w:rsidRPr="005155E6">
        <w:t xml:space="preserve"> thema’s een ontwikkelingsopdracht of een onderzoeksopdracht. Bij een ontwikkelingsopdracht ligt de focus op het ontwikkelen van concreet bruikbaar lesmateriaal. Daarnaast </w:t>
      </w:r>
      <w:r w:rsidR="00C574E6">
        <w:t xml:space="preserve">dien je voor dit ontwikkelde materiaal ook steeds aan te geven hoe je het zou kunnen onderzoeken, bijvoorbeeld de mate van effectiviteit van het materiaal. Bij een onderzoeksopdracht ligt de focus op het onderzoeken van een vakdidactisch probleem. Hiervoor dien je eerst een onderzoeksplan uit te werken om het vervolgens ook effectief uit te voeren. </w:t>
      </w:r>
    </w:p>
    <w:p w:rsidR="00FB6A46" w:rsidRDefault="00FB6A46">
      <w:pPr>
        <w:spacing w:after="0" w:line="240" w:lineRule="auto"/>
        <w:jc w:val="both"/>
      </w:pPr>
    </w:p>
    <w:p w:rsidR="000B6BBE" w:rsidRPr="000D7063" w:rsidRDefault="008B0484" w:rsidP="00EF000A">
      <w:pPr>
        <w:pStyle w:val="Lijstalinea"/>
        <w:numPr>
          <w:ilvl w:val="0"/>
          <w:numId w:val="2"/>
        </w:numPr>
        <w:pBdr>
          <w:bottom w:val="single" w:sz="4" w:space="1" w:color="auto"/>
        </w:pBdr>
        <w:rPr>
          <w:b/>
        </w:rPr>
      </w:pPr>
      <w:r>
        <w:rPr>
          <w:b/>
        </w:rPr>
        <w:t>HOOVERCRAFT: ENERGIE-EFFICIËNTE VERPLAATSING OVER LAND EN WATER</w:t>
      </w:r>
    </w:p>
    <w:p w:rsidR="00FC0225" w:rsidRDefault="00FC0225" w:rsidP="00901AE9">
      <w:pPr>
        <w:spacing w:after="0" w:line="240" w:lineRule="auto"/>
        <w:jc w:val="both"/>
        <w:rPr>
          <w:b/>
          <w:color w:val="F79646" w:themeColor="accent6"/>
          <w:u w:val="single"/>
        </w:rPr>
      </w:pPr>
    </w:p>
    <w:p w:rsidR="00EF000A" w:rsidRDefault="003E551E" w:rsidP="00901AE9">
      <w:pPr>
        <w:spacing w:after="0" w:line="240" w:lineRule="auto"/>
        <w:jc w:val="both"/>
        <w:rPr>
          <w:b/>
          <w:color w:val="F79646" w:themeColor="accent6"/>
          <w:u w:val="single"/>
        </w:rPr>
      </w:pPr>
      <w:r>
        <w:rPr>
          <w:b/>
          <w:color w:val="F79646" w:themeColor="accent6"/>
          <w:u w:val="single"/>
        </w:rPr>
        <w:t>Context</w:t>
      </w:r>
    </w:p>
    <w:p w:rsidR="004B4A9E" w:rsidRDefault="002B37B2" w:rsidP="00901AE9">
      <w:pPr>
        <w:spacing w:after="0" w:line="240" w:lineRule="auto"/>
        <w:jc w:val="both"/>
      </w:pPr>
      <w:r>
        <w:t xml:space="preserve">In het te ontwikkelen lessenpakket willen we leerlingen een ruimere blik bieden op </w:t>
      </w:r>
      <w:proofErr w:type="spellStart"/>
      <w:r>
        <w:t>Science</w:t>
      </w:r>
      <w:proofErr w:type="spellEnd"/>
      <w:r>
        <w:t xml:space="preserve">-Technology-Engineering en op het maatschappelijk belang van onderzoek en ontwikkeling in deze vakgebieden. </w:t>
      </w:r>
    </w:p>
    <w:p w:rsidR="002B37B2" w:rsidRDefault="002B37B2" w:rsidP="00901AE9">
      <w:pPr>
        <w:spacing w:after="0" w:line="240" w:lineRule="auto"/>
        <w:jc w:val="both"/>
      </w:pPr>
      <w:r>
        <w:t xml:space="preserve">Heel wat ingenieurstoepassingen maken gebruik van interferentie van golven. Dit interferentie-effect wordt gebruikt bij echografietoestellen, GSM antennes, </w:t>
      </w:r>
      <w:r w:rsidR="000648B2">
        <w:t>actieve geluidsisolatie enz..</w:t>
      </w:r>
    </w:p>
    <w:p w:rsidR="000648B2" w:rsidRDefault="000648B2" w:rsidP="00901AE9">
      <w:pPr>
        <w:spacing w:after="0" w:line="240" w:lineRule="auto"/>
        <w:jc w:val="both"/>
      </w:pPr>
      <w:r>
        <w:t xml:space="preserve">Om dergelijke technologische toepassingen te ontwikkelen en te optimaliseren is een brede achtergrondkennis nodig. </w:t>
      </w:r>
    </w:p>
    <w:p w:rsidR="000648B2" w:rsidRDefault="000648B2" w:rsidP="00901AE9">
      <w:pPr>
        <w:spacing w:after="0" w:line="240" w:lineRule="auto"/>
        <w:jc w:val="both"/>
      </w:pPr>
      <w:r>
        <w:t xml:space="preserve">Onderzoek toont aan dat </w:t>
      </w:r>
      <w:r w:rsidR="00A87ACF">
        <w:t>studenten</w:t>
      </w:r>
      <w:r>
        <w:t xml:space="preserve"> het </w:t>
      </w:r>
      <w:r w:rsidR="00134A04">
        <w:t>begrijpen van het interferentie</w:t>
      </w:r>
      <w:r>
        <w:t>princ</w:t>
      </w:r>
      <w:r w:rsidR="00134A04">
        <w:t>ipe</w:t>
      </w:r>
      <w:r w:rsidR="00A87ACF">
        <w:t xml:space="preserve"> niet zo eenvoudig is voor studenten.</w:t>
      </w:r>
    </w:p>
    <w:p w:rsidR="00901AE9" w:rsidRDefault="00901AE9" w:rsidP="00901AE9">
      <w:pPr>
        <w:spacing w:after="0" w:line="240" w:lineRule="auto"/>
        <w:jc w:val="both"/>
      </w:pPr>
    </w:p>
    <w:p w:rsidR="00836C4F" w:rsidRDefault="00AB5DE9" w:rsidP="00836C4F">
      <w:pPr>
        <w:spacing w:after="0" w:line="240" w:lineRule="auto"/>
        <w:jc w:val="both"/>
        <w:rPr>
          <w:b/>
          <w:color w:val="F79646" w:themeColor="accent6"/>
          <w:u w:val="single"/>
        </w:rPr>
      </w:pPr>
      <w:r>
        <w:rPr>
          <w:b/>
          <w:color w:val="F79646" w:themeColor="accent6"/>
          <w:u w:val="single"/>
        </w:rPr>
        <w:t>Ontwikkelings</w:t>
      </w:r>
      <w:r w:rsidR="00836C4F">
        <w:rPr>
          <w:b/>
          <w:color w:val="F79646" w:themeColor="accent6"/>
          <w:u w:val="single"/>
        </w:rPr>
        <w:t>opdracht</w:t>
      </w:r>
    </w:p>
    <w:p w:rsidR="00A87ACF" w:rsidRDefault="000648B2" w:rsidP="001173BB">
      <w:pPr>
        <w:spacing w:after="0" w:line="240" w:lineRule="auto"/>
        <w:jc w:val="both"/>
      </w:pPr>
      <w:r>
        <w:t>Werk een module uit voor leerlingen van de derde graad (studierichtingen met een component wetenschappen in ASO, of studierichting IW of TW in het TSO</w:t>
      </w:r>
      <w:r w:rsidR="00A87ACF">
        <w:t xml:space="preserve">) waarin studenten een </w:t>
      </w:r>
      <w:proofErr w:type="spellStart"/>
      <w:r w:rsidR="00A87ACF">
        <w:t>noise</w:t>
      </w:r>
      <w:proofErr w:type="spellEnd"/>
      <w:r w:rsidR="00A87ACF">
        <w:t xml:space="preserve"> </w:t>
      </w:r>
      <w:proofErr w:type="spellStart"/>
      <w:r w:rsidR="00A87ACF">
        <w:t>cancelling</w:t>
      </w:r>
      <w:proofErr w:type="spellEnd"/>
      <w:r w:rsidR="00A87ACF">
        <w:t xml:space="preserve"> hoofdtelefoon ontwikkelen. Deze modules bestaat enerzijds uit </w:t>
      </w:r>
      <w:r w:rsidR="00F0214F">
        <w:t>lesonderdelen</w:t>
      </w:r>
      <w:r w:rsidR="00A87ACF">
        <w:t xml:space="preserve"> die geïntegreerd worden in het bestaande lessen</w:t>
      </w:r>
      <w:r w:rsidR="00F0214F">
        <w:t xml:space="preserve"> (wiskunde, fysica, chemie, elektriciteit, mechanica, …)</w:t>
      </w:r>
      <w:r w:rsidR="00A87ACF">
        <w:t xml:space="preserve">, en anderzijds uit een projectnamiddag waarin studenten een </w:t>
      </w:r>
      <w:proofErr w:type="spellStart"/>
      <w:r w:rsidR="00A87ACF">
        <w:t>noise</w:t>
      </w:r>
      <w:proofErr w:type="spellEnd"/>
      <w:r w:rsidR="00A87ACF">
        <w:t xml:space="preserve"> </w:t>
      </w:r>
      <w:proofErr w:type="spellStart"/>
      <w:r w:rsidR="00A87ACF">
        <w:t>cancelling</w:t>
      </w:r>
      <w:proofErr w:type="spellEnd"/>
      <w:r w:rsidR="00A87ACF">
        <w:t xml:space="preserve"> hoofdtelefoon samenstellen of uitmeten. </w:t>
      </w:r>
    </w:p>
    <w:p w:rsidR="000648B2" w:rsidRDefault="00A87ACF" w:rsidP="001173BB">
      <w:pPr>
        <w:spacing w:after="0" w:line="240" w:lineRule="auto"/>
        <w:jc w:val="both"/>
      </w:pPr>
      <w:r>
        <w:t>In het lessenpakket besteed je ruime aandacht aan de onderliggende basismechanismen.</w:t>
      </w:r>
    </w:p>
    <w:p w:rsidR="00C406AE" w:rsidRDefault="00C406AE" w:rsidP="001173BB">
      <w:pPr>
        <w:spacing w:after="0" w:line="240" w:lineRule="auto"/>
        <w:jc w:val="both"/>
      </w:pPr>
    </w:p>
    <w:p w:rsidR="00C406AE" w:rsidRDefault="00C406AE" w:rsidP="00C406AE">
      <w:pPr>
        <w:spacing w:after="0" w:line="240" w:lineRule="auto"/>
        <w:jc w:val="both"/>
      </w:pPr>
      <w:r>
        <w:t>Hou bij de uitwerking van de module, het aanbrengen van de inhouden en het uitwerken van de bijhorende opdrachten rekening met bevindingen uit de literatuur.</w:t>
      </w:r>
    </w:p>
    <w:p w:rsidR="00C406AE" w:rsidRDefault="00C406AE" w:rsidP="001173BB">
      <w:pPr>
        <w:spacing w:after="0" w:line="240" w:lineRule="auto"/>
        <w:jc w:val="both"/>
      </w:pPr>
    </w:p>
    <w:p w:rsidR="00575407" w:rsidRPr="00575407" w:rsidRDefault="00575407" w:rsidP="00575407">
      <w:pPr>
        <w:spacing w:after="0" w:line="240" w:lineRule="auto"/>
        <w:jc w:val="both"/>
        <w:rPr>
          <w:b/>
          <w:color w:val="F79646" w:themeColor="accent6"/>
          <w:u w:val="single"/>
        </w:rPr>
      </w:pPr>
      <w:r w:rsidRPr="00575407">
        <w:rPr>
          <w:b/>
          <w:color w:val="F79646" w:themeColor="accent6"/>
          <w:u w:val="single"/>
        </w:rPr>
        <w:t>Literatuur</w:t>
      </w:r>
    </w:p>
    <w:p w:rsidR="00575407" w:rsidRPr="00A87ACF"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 xml:space="preserve">Laboratory Investigation of Noise-Canceling Headphones Utilizing “Mr. Blockhead”, John </w:t>
      </w:r>
      <w:proofErr w:type="spellStart"/>
      <w:r w:rsidRPr="00A87ACF">
        <w:rPr>
          <w:rFonts w:asciiTheme="minorHAnsi" w:eastAsiaTheme="minorHAnsi" w:hAnsiTheme="minorHAnsi" w:cstheme="minorBidi"/>
          <w:color w:val="auto"/>
          <w:szCs w:val="22"/>
          <w:lang w:val="en-US" w:eastAsia="en-US"/>
        </w:rPr>
        <w:t>Koser</w:t>
      </w:r>
      <w:proofErr w:type="spellEnd"/>
      <w:r w:rsidRPr="00A87ACF">
        <w:rPr>
          <w:rFonts w:asciiTheme="minorHAnsi" w:eastAsiaTheme="minorHAnsi" w:hAnsiTheme="minorHAnsi" w:cstheme="minorBidi"/>
          <w:color w:val="auto"/>
          <w:szCs w:val="22"/>
          <w:lang w:val="en-US" w:eastAsia="en-US"/>
        </w:rPr>
        <w:t>, The Physics Teacher 51, 332 (2013)</w:t>
      </w:r>
    </w:p>
    <w:p w:rsidR="00575407" w:rsidRPr="00A87ACF"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An investigation of student understanding of single-slit diffraction and double-slit interference</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Bradley S. Ambrose, Peter S. Shaffer, Richard N. Steinberg, and Lillian C. McDermott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American Jou</w:t>
      </w:r>
      <w:r>
        <w:rPr>
          <w:rFonts w:asciiTheme="minorHAnsi" w:eastAsiaTheme="minorHAnsi" w:hAnsiTheme="minorHAnsi" w:cstheme="minorBidi"/>
          <w:color w:val="auto"/>
          <w:szCs w:val="22"/>
          <w:lang w:val="en-US" w:eastAsia="en-US"/>
        </w:rPr>
        <w:t>rnal of Physics 67, 146 (1999)</w:t>
      </w:r>
    </w:p>
    <w:p w:rsidR="00575407" w:rsidRDefault="00575407" w:rsidP="00575407">
      <w:pPr>
        <w:pStyle w:val="0basis"/>
        <w:rPr>
          <w:rFonts w:asciiTheme="minorHAnsi" w:eastAsiaTheme="minorHAnsi" w:hAnsiTheme="minorHAnsi" w:cstheme="minorBidi"/>
          <w:color w:val="auto"/>
          <w:szCs w:val="22"/>
          <w:lang w:val="en-US" w:eastAsia="en-US"/>
        </w:rPr>
      </w:pPr>
      <w:r w:rsidRPr="00A87ACF">
        <w:rPr>
          <w:rFonts w:asciiTheme="minorHAnsi" w:eastAsiaTheme="minorHAnsi" w:hAnsiTheme="minorHAnsi" w:cstheme="minorBidi"/>
          <w:color w:val="auto"/>
          <w:szCs w:val="22"/>
          <w:lang w:val="en-US" w:eastAsia="en-US"/>
        </w:rPr>
        <w:t>Addressing student difficulties in applying a wave model to the interference and diffraction of light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 xml:space="preserve">Karen </w:t>
      </w:r>
      <w:proofErr w:type="spellStart"/>
      <w:r w:rsidRPr="00A87ACF">
        <w:rPr>
          <w:rFonts w:asciiTheme="minorHAnsi" w:eastAsiaTheme="minorHAnsi" w:hAnsiTheme="minorHAnsi" w:cstheme="minorBidi"/>
          <w:color w:val="auto"/>
          <w:szCs w:val="22"/>
          <w:lang w:val="en-US" w:eastAsia="en-US"/>
        </w:rPr>
        <w:t>Wosilait</w:t>
      </w:r>
      <w:proofErr w:type="spellEnd"/>
      <w:r w:rsidRPr="00A87ACF">
        <w:rPr>
          <w:rFonts w:asciiTheme="minorHAnsi" w:eastAsiaTheme="minorHAnsi" w:hAnsiTheme="minorHAnsi" w:cstheme="minorBidi"/>
          <w:color w:val="auto"/>
          <w:szCs w:val="22"/>
          <w:lang w:val="en-US" w:eastAsia="en-US"/>
        </w:rPr>
        <w:t>, Paula R. L. Heron, Peter S. Shaffer, and Lillian C. McDermott</w:t>
      </w:r>
      <w:r>
        <w:rPr>
          <w:rFonts w:asciiTheme="minorHAnsi" w:eastAsiaTheme="minorHAnsi" w:hAnsiTheme="minorHAnsi" w:cstheme="minorBidi"/>
          <w:color w:val="auto"/>
          <w:szCs w:val="22"/>
          <w:lang w:val="en-US" w:eastAsia="en-US"/>
        </w:rPr>
        <w:t xml:space="preserve">, </w:t>
      </w:r>
      <w:r w:rsidRPr="00A87ACF">
        <w:rPr>
          <w:rFonts w:asciiTheme="minorHAnsi" w:eastAsiaTheme="minorHAnsi" w:hAnsiTheme="minorHAnsi" w:cstheme="minorBidi"/>
          <w:color w:val="auto"/>
          <w:szCs w:val="22"/>
          <w:lang w:val="en-US" w:eastAsia="en-US"/>
        </w:rPr>
        <w:t>American Journal of Physics 67, S5 (1999)</w:t>
      </w:r>
    </w:p>
    <w:p w:rsidR="009810DB" w:rsidRPr="00575407" w:rsidRDefault="009810DB">
      <w:pPr>
        <w:rPr>
          <w:lang w:val="en-US"/>
        </w:rPr>
      </w:pPr>
    </w:p>
    <w:p w:rsidR="005543B3" w:rsidRPr="00575407" w:rsidRDefault="005543B3" w:rsidP="005543B3">
      <w:pPr>
        <w:spacing w:after="0" w:line="240" w:lineRule="auto"/>
        <w:jc w:val="both"/>
        <w:rPr>
          <w:lang w:val="en-US"/>
        </w:rPr>
      </w:pPr>
    </w:p>
    <w:p w:rsidR="005543B3" w:rsidRPr="000D7063" w:rsidRDefault="008B0484" w:rsidP="005543B3">
      <w:pPr>
        <w:pStyle w:val="Lijstalinea"/>
        <w:numPr>
          <w:ilvl w:val="0"/>
          <w:numId w:val="2"/>
        </w:numPr>
        <w:pBdr>
          <w:bottom w:val="single" w:sz="4" w:space="1" w:color="auto"/>
        </w:pBdr>
        <w:rPr>
          <w:b/>
        </w:rPr>
      </w:pPr>
      <w:r>
        <w:rPr>
          <w:b/>
        </w:rPr>
        <w:lastRenderedPageBreak/>
        <w:t>HYDRAULICA: VAN AFVALMINIMALISATIE TOT ARMPROTHESE</w:t>
      </w:r>
    </w:p>
    <w:p w:rsidR="005543B3" w:rsidRDefault="005543B3" w:rsidP="005543B3">
      <w:pPr>
        <w:spacing w:after="0" w:line="240" w:lineRule="auto"/>
        <w:jc w:val="both"/>
        <w:rPr>
          <w:b/>
          <w:color w:val="F79646" w:themeColor="accent6"/>
          <w:u w:val="single"/>
        </w:rPr>
      </w:pPr>
      <w:r>
        <w:rPr>
          <w:b/>
          <w:color w:val="F79646" w:themeColor="accent6"/>
          <w:u w:val="single"/>
        </w:rPr>
        <w:t>Context</w:t>
      </w:r>
    </w:p>
    <w:p w:rsidR="005543B3" w:rsidRDefault="00AB5DE9" w:rsidP="00AB5DE9">
      <w:pPr>
        <w:spacing w:after="0" w:line="240" w:lineRule="auto"/>
        <w:jc w:val="both"/>
      </w:pPr>
      <w:r>
        <w:t xml:space="preserve">Het Belgische gebouwenpark en de huishoudens die erin wonen, staan in voor ongeveer 30% van het jaarlijkse Belgische eindenergieverbruik. Willen we meebouwen aan de duurzame wereld van morgen, dan is er een belangrijke taak weggelegd in het energiezuinig maken van onze gebouwen, zowel de nieuwe als de bestaande. De bouwfysica, een kennisdomein op het kruispunt van de natuurkunde, installatietechniek en constructieleer, speelt daarin een centrale rol: de bouwfysica spitst zich niet alleen toe op het begroten van het eindenergieverbruik voor verwarming en koeling van gebouwen, maar ook op het evalueren van hun thermisch comfort en </w:t>
      </w:r>
      <w:proofErr w:type="spellStart"/>
      <w:r>
        <w:t>binnenluchtkwaliteit</w:t>
      </w:r>
      <w:proofErr w:type="spellEnd"/>
      <w:r>
        <w:t>.</w:t>
      </w:r>
    </w:p>
    <w:p w:rsidR="005543B3" w:rsidRDefault="005543B3" w:rsidP="005543B3">
      <w:pPr>
        <w:spacing w:after="0" w:line="240" w:lineRule="auto"/>
        <w:jc w:val="both"/>
      </w:pPr>
    </w:p>
    <w:p w:rsidR="00AB5DE9" w:rsidRPr="00AB5DE9" w:rsidRDefault="00AB5DE9" w:rsidP="00AB5DE9">
      <w:pPr>
        <w:pStyle w:val="Default"/>
        <w:rPr>
          <w:rFonts w:asciiTheme="minorHAnsi" w:hAnsiTheme="minorHAnsi" w:cstheme="minorBidi"/>
          <w:color w:val="auto"/>
          <w:sz w:val="22"/>
          <w:szCs w:val="22"/>
        </w:rPr>
      </w:pPr>
      <w:r w:rsidRPr="00AB5DE9">
        <w:rPr>
          <w:rFonts w:asciiTheme="minorHAnsi" w:hAnsiTheme="minorHAnsi" w:cstheme="minorBidi"/>
          <w:color w:val="auto"/>
          <w:sz w:val="22"/>
          <w:szCs w:val="22"/>
        </w:rPr>
        <w:t xml:space="preserve">In het te ontwikkelen lessenpakket willen we leerlingen een ruimere blik bieden op </w:t>
      </w:r>
      <w:proofErr w:type="spellStart"/>
      <w:r w:rsidRPr="00AB5DE9">
        <w:rPr>
          <w:rFonts w:asciiTheme="minorHAnsi" w:hAnsiTheme="minorHAnsi" w:cstheme="minorBidi"/>
          <w:color w:val="auto"/>
          <w:sz w:val="22"/>
          <w:szCs w:val="22"/>
        </w:rPr>
        <w:t>Science</w:t>
      </w:r>
      <w:proofErr w:type="spellEnd"/>
      <w:r w:rsidRPr="00AB5DE9">
        <w:rPr>
          <w:rFonts w:asciiTheme="minorHAnsi" w:hAnsiTheme="minorHAnsi" w:cstheme="minorBidi"/>
          <w:color w:val="auto"/>
          <w:sz w:val="22"/>
          <w:szCs w:val="22"/>
        </w:rPr>
        <w:t>-Technology-Engineering en op het maatschappelijk belang van onderzoek en ontwikkeling in deze vakgebieden.</w:t>
      </w:r>
    </w:p>
    <w:p w:rsidR="00AB5DE9" w:rsidRDefault="00AB5DE9" w:rsidP="005543B3">
      <w:pPr>
        <w:spacing w:after="0" w:line="240" w:lineRule="auto"/>
        <w:jc w:val="both"/>
      </w:pPr>
    </w:p>
    <w:p w:rsidR="005543B3" w:rsidRDefault="00AB5DE9" w:rsidP="005543B3">
      <w:pPr>
        <w:spacing w:after="0" w:line="240" w:lineRule="auto"/>
        <w:jc w:val="both"/>
        <w:rPr>
          <w:b/>
          <w:color w:val="F79646" w:themeColor="accent6"/>
          <w:u w:val="single"/>
        </w:rPr>
      </w:pPr>
      <w:r>
        <w:rPr>
          <w:b/>
          <w:color w:val="F79646" w:themeColor="accent6"/>
          <w:u w:val="single"/>
        </w:rPr>
        <w:t>Ontwikkelings</w:t>
      </w:r>
      <w:r w:rsidR="005543B3">
        <w:rPr>
          <w:b/>
          <w:color w:val="F79646" w:themeColor="accent6"/>
          <w:u w:val="single"/>
        </w:rPr>
        <w:t>opdracht</w:t>
      </w:r>
    </w:p>
    <w:p w:rsidR="00F0214F" w:rsidRDefault="005543B3" w:rsidP="00F0214F">
      <w:pPr>
        <w:spacing w:after="0" w:line="240" w:lineRule="auto"/>
        <w:jc w:val="both"/>
      </w:pPr>
      <w:r>
        <w:t xml:space="preserve">Werk een module uit voor leerlingen van de derde graad (studierichtingen met een component wetenschappen in ASO, of studierichting IW of TW in het TSO) waarin studenten een </w:t>
      </w:r>
      <w:r w:rsidR="00AB5DE9">
        <w:t>energieprestatie van een gebouw leren bepalen</w:t>
      </w:r>
      <w:r w:rsidR="00134A04">
        <w:t xml:space="preserve"> (of althans een aantal aspecten kunnen beoordelen)</w:t>
      </w:r>
      <w:r>
        <w:t xml:space="preserve">. </w:t>
      </w:r>
      <w:r w:rsidR="00F0214F">
        <w:t>Deze modules bestaat enerzijds uit lesonderdelen die geïntegreerd worden in de bestaande lessen (wiskunde, fysica, chemie, elektriciteit, mechanica, …), en anderzijds uit een projectnamiddag.</w:t>
      </w:r>
    </w:p>
    <w:p w:rsidR="005543B3" w:rsidRDefault="005543B3" w:rsidP="005543B3">
      <w:pPr>
        <w:spacing w:after="0" w:line="240" w:lineRule="auto"/>
        <w:jc w:val="both"/>
      </w:pPr>
    </w:p>
    <w:p w:rsidR="005C0059" w:rsidRDefault="005543B3" w:rsidP="00AB5DE9">
      <w:pPr>
        <w:pStyle w:val="Default"/>
        <w:rPr>
          <w:rFonts w:asciiTheme="minorHAnsi" w:hAnsiTheme="minorHAnsi" w:cstheme="minorBidi"/>
          <w:color w:val="auto"/>
          <w:sz w:val="22"/>
          <w:szCs w:val="22"/>
        </w:rPr>
      </w:pPr>
      <w:r w:rsidRPr="0030030F">
        <w:rPr>
          <w:rFonts w:asciiTheme="minorHAnsi" w:hAnsiTheme="minorHAnsi" w:cstheme="minorBidi"/>
          <w:color w:val="auto"/>
          <w:sz w:val="22"/>
          <w:szCs w:val="22"/>
        </w:rPr>
        <w:t xml:space="preserve">In het lessenpakket besteed je ruime aandacht aan </w:t>
      </w:r>
      <w:r w:rsidR="00134A04">
        <w:rPr>
          <w:rFonts w:asciiTheme="minorHAnsi" w:hAnsiTheme="minorHAnsi" w:cstheme="minorBidi"/>
          <w:color w:val="auto"/>
          <w:sz w:val="22"/>
          <w:szCs w:val="22"/>
        </w:rPr>
        <w:t xml:space="preserve">een aantal </w:t>
      </w:r>
      <w:r w:rsidRPr="0030030F">
        <w:rPr>
          <w:rFonts w:asciiTheme="minorHAnsi" w:hAnsiTheme="minorHAnsi" w:cstheme="minorBidi"/>
          <w:color w:val="auto"/>
          <w:sz w:val="22"/>
          <w:szCs w:val="22"/>
        </w:rPr>
        <w:t>onderliggende basismechanismen</w:t>
      </w:r>
      <w:r w:rsidR="00134A04">
        <w:rPr>
          <w:rFonts w:asciiTheme="minorHAnsi" w:hAnsiTheme="minorHAnsi" w:cstheme="minorBidi"/>
          <w:color w:val="auto"/>
          <w:sz w:val="22"/>
          <w:szCs w:val="22"/>
        </w:rPr>
        <w:t>.</w:t>
      </w:r>
    </w:p>
    <w:p w:rsidR="00134A04" w:rsidRDefault="00134A04" w:rsidP="00AB5DE9">
      <w:pPr>
        <w:pStyle w:val="Default"/>
      </w:pPr>
    </w:p>
    <w:p w:rsidR="005C0059" w:rsidRDefault="005C0059" w:rsidP="005C0059">
      <w:pPr>
        <w:pStyle w:val="Default"/>
      </w:pPr>
      <w:r>
        <w:rPr>
          <w:sz w:val="22"/>
          <w:szCs w:val="22"/>
        </w:rPr>
        <w:t>Hou bij de uitwerking van de module, het aanbrengen van de inhouden en het uitwerken van de bijhorende opdrachten rekening met bevindingen uit de literatuur.</w:t>
      </w:r>
    </w:p>
    <w:p w:rsidR="005543B3" w:rsidRPr="00134A04" w:rsidRDefault="005543B3" w:rsidP="005543B3">
      <w:pPr>
        <w:pStyle w:val="0basis"/>
        <w:rPr>
          <w:rFonts w:asciiTheme="minorHAnsi" w:eastAsiaTheme="minorHAnsi" w:hAnsiTheme="minorHAnsi" w:cstheme="minorBidi"/>
          <w:color w:val="auto"/>
          <w:szCs w:val="22"/>
          <w:lang w:eastAsia="en-US"/>
        </w:rPr>
      </w:pPr>
    </w:p>
    <w:p w:rsidR="0070512C" w:rsidRPr="00134A04" w:rsidRDefault="0070512C">
      <w:r w:rsidRPr="00134A04">
        <w:br w:type="page"/>
      </w:r>
    </w:p>
    <w:p w:rsidR="0070512C" w:rsidRPr="000D7063" w:rsidRDefault="0070512C" w:rsidP="0070512C">
      <w:pPr>
        <w:pStyle w:val="Lijstalinea"/>
        <w:numPr>
          <w:ilvl w:val="0"/>
          <w:numId w:val="2"/>
        </w:numPr>
        <w:pBdr>
          <w:bottom w:val="single" w:sz="4" w:space="1" w:color="auto"/>
        </w:pBdr>
        <w:rPr>
          <w:b/>
        </w:rPr>
      </w:pPr>
      <w:bookmarkStart w:id="0" w:name="_GoBack"/>
      <w:bookmarkEnd w:id="0"/>
      <w:r>
        <w:rPr>
          <w:b/>
        </w:rPr>
        <w:lastRenderedPageBreak/>
        <w:t xml:space="preserve">De rol van labo’s in een </w:t>
      </w:r>
      <w:r w:rsidR="00EB343A">
        <w:rPr>
          <w:b/>
        </w:rPr>
        <w:t>wetenschappelijke/</w:t>
      </w:r>
      <w:r>
        <w:rPr>
          <w:b/>
        </w:rPr>
        <w:t>technologische opleiding</w:t>
      </w:r>
    </w:p>
    <w:p w:rsidR="0070512C" w:rsidRPr="00D84B88" w:rsidRDefault="00EB343A" w:rsidP="0070512C">
      <w:pPr>
        <w:spacing w:after="0" w:line="240" w:lineRule="auto"/>
        <w:jc w:val="both"/>
        <w:rPr>
          <w:b/>
          <w:color w:val="F79646" w:themeColor="accent6"/>
          <w:u w:val="single"/>
        </w:rPr>
      </w:pPr>
      <w:r>
        <w:rPr>
          <w:b/>
          <w:color w:val="F79646" w:themeColor="accent6"/>
          <w:u w:val="single"/>
        </w:rPr>
        <w:t>Onderzoeksopdracht</w:t>
      </w:r>
    </w:p>
    <w:p w:rsidR="00187176" w:rsidRDefault="00134A04" w:rsidP="004001CC">
      <w:r>
        <w:t>Labo’s</w:t>
      </w:r>
      <w:r w:rsidR="00187176" w:rsidRPr="00187176">
        <w:t xml:space="preserve"> </w:t>
      </w:r>
      <w:r w:rsidR="00D84B88">
        <w:t xml:space="preserve">en projectwerk </w:t>
      </w:r>
      <w:r w:rsidR="00267D96">
        <w:t>spelen</w:t>
      </w:r>
      <w:r w:rsidR="00187176" w:rsidRPr="00187176">
        <w:t xml:space="preserve"> een belangrijke </w:t>
      </w:r>
      <w:r w:rsidR="00D84B88">
        <w:t>rol</w:t>
      </w:r>
      <w:r w:rsidR="00187176" w:rsidRPr="00187176">
        <w:t xml:space="preserve"> in </w:t>
      </w:r>
      <w:r w:rsidR="00187176">
        <w:t>het wetenschappelijk/technisch onderwijs. Nochtans is didactisch onderzoek rond labo’s schaars.</w:t>
      </w:r>
    </w:p>
    <w:p w:rsidR="00EB343A" w:rsidRDefault="001A38E2" w:rsidP="004001CC">
      <w:r>
        <w:t>Labo en projectwerk worden door leerkrachten op heel veel verschillende manieren ingevuld. Het</w:t>
      </w:r>
      <w:r w:rsidR="00187176">
        <w:t xml:space="preserve"> is </w:t>
      </w:r>
      <w:r w:rsidR="00267D96">
        <w:t xml:space="preserve">daardoor </w:t>
      </w:r>
      <w:r w:rsidR="00187176">
        <w:t xml:space="preserve">niet altijd even duidelijk wat het eigenlijke </w:t>
      </w:r>
      <w:r w:rsidR="00D84B88">
        <w:t xml:space="preserve">doel van het labo/projectwerk </w:t>
      </w:r>
      <w:r w:rsidR="00187176">
        <w:t xml:space="preserve">is. </w:t>
      </w:r>
      <w:r w:rsidR="00D84B88">
        <w:t xml:space="preserve">Studenten weten niet altijd wat hun leraren willen bereiken met het labo/projectwerk, terwijl een duidelijke communicatie rond de doelstellingen het leerproces van de leerlingen ten goede komt. </w:t>
      </w:r>
      <w:r w:rsidR="00EB343A">
        <w:t xml:space="preserve">In dit onderzoek willen we nagaan welke doelstellingen leraren en studenten belangrijk vinden in een labo, en in hoeverre er een overeenkomst is tussen de percepties van leraren en leerlingen.  </w:t>
      </w:r>
    </w:p>
    <w:p w:rsidR="00EB343A" w:rsidRDefault="00EB343A" w:rsidP="004001CC">
      <w:r>
        <w:t xml:space="preserve">We zullen dit onderzoek uitvoeren in diverse instellingen van secundair en hoger onderwijs. </w:t>
      </w:r>
    </w:p>
    <w:p w:rsidR="00EB343A" w:rsidRPr="00EB343A" w:rsidRDefault="00EB343A" w:rsidP="0070512C">
      <w:pPr>
        <w:spacing w:after="0" w:line="240" w:lineRule="auto"/>
        <w:jc w:val="both"/>
        <w:rPr>
          <w:b/>
          <w:color w:val="F79646" w:themeColor="accent6"/>
          <w:u w:val="single"/>
          <w:lang w:val="en-US"/>
        </w:rPr>
      </w:pPr>
      <w:proofErr w:type="spellStart"/>
      <w:r w:rsidRPr="00EB343A">
        <w:rPr>
          <w:b/>
          <w:color w:val="F79646" w:themeColor="accent6"/>
          <w:u w:val="single"/>
          <w:lang w:val="en-US"/>
        </w:rPr>
        <w:t>Literatuur</w:t>
      </w:r>
      <w:proofErr w:type="spellEnd"/>
    </w:p>
    <w:p w:rsidR="00A87ACF" w:rsidRPr="00EB343A" w:rsidRDefault="00EB343A" w:rsidP="00EB343A">
      <w:pPr>
        <w:pStyle w:val="0basis"/>
        <w:rPr>
          <w:rFonts w:asciiTheme="minorHAnsi" w:eastAsiaTheme="minorHAnsi" w:hAnsiTheme="minorHAnsi" w:cstheme="minorBidi"/>
          <w:color w:val="auto"/>
          <w:szCs w:val="22"/>
          <w:lang w:val="en-US" w:eastAsia="en-US"/>
        </w:rPr>
      </w:pPr>
      <w:r w:rsidRPr="00EB343A">
        <w:rPr>
          <w:rFonts w:asciiTheme="minorHAnsi" w:eastAsiaTheme="minorHAnsi" w:hAnsiTheme="minorHAnsi" w:cstheme="minorBidi"/>
          <w:color w:val="auto"/>
          <w:szCs w:val="22"/>
          <w:lang w:val="en-US" w:eastAsia="en-US"/>
        </w:rPr>
        <w:t xml:space="preserve">Lyle D. </w:t>
      </w:r>
      <w:proofErr w:type="spellStart"/>
      <w:r w:rsidRPr="00EB343A">
        <w:rPr>
          <w:rFonts w:asciiTheme="minorHAnsi" w:eastAsiaTheme="minorHAnsi" w:hAnsiTheme="minorHAnsi" w:cstheme="minorBidi"/>
          <w:color w:val="auto"/>
          <w:szCs w:val="22"/>
          <w:lang w:val="en-US" w:eastAsia="en-US"/>
        </w:rPr>
        <w:t>Feisel</w:t>
      </w:r>
      <w:proofErr w:type="spellEnd"/>
      <w:r w:rsidRPr="00EB343A">
        <w:rPr>
          <w:rFonts w:asciiTheme="minorHAnsi" w:eastAsiaTheme="minorHAnsi" w:hAnsiTheme="minorHAnsi" w:cstheme="minorBidi"/>
          <w:color w:val="auto"/>
          <w:szCs w:val="22"/>
          <w:lang w:val="en-US" w:eastAsia="en-US"/>
        </w:rPr>
        <w:t xml:space="preserve"> and Albert J. Rosa. “The Role of the Laboratory in</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Undergraduate Engineering Education”. In: Journal of Engineering</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Education 94.1 (Jan. 2005), pp. 121–130.</w:t>
      </w:r>
    </w:p>
    <w:p w:rsidR="00EB343A" w:rsidRPr="00EB343A" w:rsidRDefault="00EB343A" w:rsidP="00EB343A">
      <w:pPr>
        <w:pStyle w:val="0basis"/>
        <w:rPr>
          <w:rFonts w:asciiTheme="minorHAnsi" w:eastAsiaTheme="minorHAnsi" w:hAnsiTheme="minorHAnsi" w:cstheme="minorBidi"/>
          <w:color w:val="auto"/>
          <w:szCs w:val="22"/>
          <w:lang w:val="en-US" w:eastAsia="en-US"/>
        </w:rPr>
      </w:pPr>
      <w:r w:rsidRPr="00EB343A">
        <w:rPr>
          <w:rFonts w:asciiTheme="minorHAnsi" w:eastAsiaTheme="minorHAnsi" w:hAnsiTheme="minorHAnsi" w:cstheme="minorBidi"/>
          <w:color w:val="auto"/>
          <w:szCs w:val="22"/>
          <w:lang w:val="en-US" w:eastAsia="en-US"/>
        </w:rPr>
        <w:t>Norrie S. Edward. “The role of laboratory work in engineering education:</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student and staff perceptions”. In: International Journal of Electrical</w:t>
      </w:r>
      <w:r>
        <w:rPr>
          <w:rFonts w:asciiTheme="minorHAnsi" w:eastAsiaTheme="minorHAnsi" w:hAnsiTheme="minorHAnsi" w:cstheme="minorBidi"/>
          <w:color w:val="auto"/>
          <w:szCs w:val="22"/>
          <w:lang w:val="en-US" w:eastAsia="en-US"/>
        </w:rPr>
        <w:t xml:space="preserve"> </w:t>
      </w:r>
      <w:r w:rsidRPr="00EB343A">
        <w:rPr>
          <w:rFonts w:asciiTheme="minorHAnsi" w:eastAsiaTheme="minorHAnsi" w:hAnsiTheme="minorHAnsi" w:cstheme="minorBidi"/>
          <w:color w:val="auto"/>
          <w:szCs w:val="22"/>
          <w:lang w:val="en-US" w:eastAsia="en-US"/>
        </w:rPr>
        <w:t>Engineering Education 39.1 (Jan. 20</w:t>
      </w:r>
      <w:r>
        <w:rPr>
          <w:rFonts w:asciiTheme="minorHAnsi" w:eastAsiaTheme="minorHAnsi" w:hAnsiTheme="minorHAnsi" w:cstheme="minorBidi"/>
          <w:color w:val="auto"/>
          <w:szCs w:val="22"/>
          <w:lang w:val="en-US" w:eastAsia="en-US"/>
        </w:rPr>
        <w:t xml:space="preserve">02), pp. 11–19. </w:t>
      </w:r>
    </w:p>
    <w:sectPr w:rsidR="00EB343A" w:rsidRPr="00EB343A" w:rsidSect="000B6BB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53B" w:rsidRDefault="0010353B" w:rsidP="00854495">
      <w:pPr>
        <w:spacing w:after="0" w:line="240" w:lineRule="auto"/>
      </w:pPr>
      <w:r>
        <w:separator/>
      </w:r>
    </w:p>
  </w:endnote>
  <w:endnote w:type="continuationSeparator" w:id="0">
    <w:p w:rsidR="0010353B" w:rsidRDefault="0010353B" w:rsidP="0085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49678"/>
      <w:docPartObj>
        <w:docPartGallery w:val="Page Numbers (Bottom of Page)"/>
        <w:docPartUnique/>
      </w:docPartObj>
    </w:sdtPr>
    <w:sdtEndPr/>
    <w:sdtContent>
      <w:p w:rsidR="004562FA" w:rsidRDefault="004562FA">
        <w:pPr>
          <w:pStyle w:val="Voettekst"/>
          <w:jc w:val="right"/>
        </w:pPr>
        <w:r>
          <w:fldChar w:fldCharType="begin"/>
        </w:r>
        <w:r>
          <w:instrText>PAGE   \* MERGEFORMAT</w:instrText>
        </w:r>
        <w:r>
          <w:fldChar w:fldCharType="separate"/>
        </w:r>
        <w:r w:rsidR="008B0484" w:rsidRPr="008B0484">
          <w:rPr>
            <w:noProof/>
            <w:lang w:val="nl-NL"/>
          </w:rPr>
          <w:t>3</w:t>
        </w:r>
        <w:r>
          <w:rPr>
            <w:noProof/>
            <w:lang w:val="nl-NL"/>
          </w:rPr>
          <w:fldChar w:fldCharType="end"/>
        </w:r>
      </w:p>
    </w:sdtContent>
  </w:sdt>
  <w:p w:rsidR="004562FA" w:rsidRDefault="004562FA">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53B" w:rsidRDefault="0010353B" w:rsidP="00854495">
      <w:pPr>
        <w:spacing w:after="0" w:line="240" w:lineRule="auto"/>
      </w:pPr>
      <w:r>
        <w:separator/>
      </w:r>
    </w:p>
  </w:footnote>
  <w:footnote w:type="continuationSeparator" w:id="0">
    <w:p w:rsidR="0010353B" w:rsidRDefault="0010353B" w:rsidP="0085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EF2"/>
    <w:multiLevelType w:val="hybridMultilevel"/>
    <w:tmpl w:val="0504E676"/>
    <w:lvl w:ilvl="0" w:tplc="BC522C4C">
      <w:start w:val="1"/>
      <w:numFmt w:val="bullet"/>
      <w:lvlText w:val="•"/>
      <w:lvlJc w:val="left"/>
      <w:pPr>
        <w:tabs>
          <w:tab w:val="num" w:pos="720"/>
        </w:tabs>
        <w:ind w:left="720" w:hanging="360"/>
      </w:pPr>
      <w:rPr>
        <w:rFonts w:ascii="Arial" w:hAnsi="Arial" w:hint="default"/>
      </w:rPr>
    </w:lvl>
    <w:lvl w:ilvl="1" w:tplc="ABE61FA0" w:tentative="1">
      <w:start w:val="1"/>
      <w:numFmt w:val="bullet"/>
      <w:lvlText w:val="•"/>
      <w:lvlJc w:val="left"/>
      <w:pPr>
        <w:tabs>
          <w:tab w:val="num" w:pos="1440"/>
        </w:tabs>
        <w:ind w:left="1440" w:hanging="360"/>
      </w:pPr>
      <w:rPr>
        <w:rFonts w:ascii="Arial" w:hAnsi="Arial" w:hint="default"/>
      </w:rPr>
    </w:lvl>
    <w:lvl w:ilvl="2" w:tplc="89D435CE" w:tentative="1">
      <w:start w:val="1"/>
      <w:numFmt w:val="bullet"/>
      <w:lvlText w:val="•"/>
      <w:lvlJc w:val="left"/>
      <w:pPr>
        <w:tabs>
          <w:tab w:val="num" w:pos="2160"/>
        </w:tabs>
        <w:ind w:left="2160" w:hanging="360"/>
      </w:pPr>
      <w:rPr>
        <w:rFonts w:ascii="Arial" w:hAnsi="Arial" w:hint="default"/>
      </w:rPr>
    </w:lvl>
    <w:lvl w:ilvl="3" w:tplc="923A4690" w:tentative="1">
      <w:start w:val="1"/>
      <w:numFmt w:val="bullet"/>
      <w:lvlText w:val="•"/>
      <w:lvlJc w:val="left"/>
      <w:pPr>
        <w:tabs>
          <w:tab w:val="num" w:pos="2880"/>
        </w:tabs>
        <w:ind w:left="2880" w:hanging="360"/>
      </w:pPr>
      <w:rPr>
        <w:rFonts w:ascii="Arial" w:hAnsi="Arial" w:hint="default"/>
      </w:rPr>
    </w:lvl>
    <w:lvl w:ilvl="4" w:tplc="89D058C0" w:tentative="1">
      <w:start w:val="1"/>
      <w:numFmt w:val="bullet"/>
      <w:lvlText w:val="•"/>
      <w:lvlJc w:val="left"/>
      <w:pPr>
        <w:tabs>
          <w:tab w:val="num" w:pos="3600"/>
        </w:tabs>
        <w:ind w:left="3600" w:hanging="360"/>
      </w:pPr>
      <w:rPr>
        <w:rFonts w:ascii="Arial" w:hAnsi="Arial" w:hint="default"/>
      </w:rPr>
    </w:lvl>
    <w:lvl w:ilvl="5" w:tplc="3DF409D2" w:tentative="1">
      <w:start w:val="1"/>
      <w:numFmt w:val="bullet"/>
      <w:lvlText w:val="•"/>
      <w:lvlJc w:val="left"/>
      <w:pPr>
        <w:tabs>
          <w:tab w:val="num" w:pos="4320"/>
        </w:tabs>
        <w:ind w:left="4320" w:hanging="360"/>
      </w:pPr>
      <w:rPr>
        <w:rFonts w:ascii="Arial" w:hAnsi="Arial" w:hint="default"/>
      </w:rPr>
    </w:lvl>
    <w:lvl w:ilvl="6" w:tplc="0D24608C" w:tentative="1">
      <w:start w:val="1"/>
      <w:numFmt w:val="bullet"/>
      <w:lvlText w:val="•"/>
      <w:lvlJc w:val="left"/>
      <w:pPr>
        <w:tabs>
          <w:tab w:val="num" w:pos="5040"/>
        </w:tabs>
        <w:ind w:left="5040" w:hanging="360"/>
      </w:pPr>
      <w:rPr>
        <w:rFonts w:ascii="Arial" w:hAnsi="Arial" w:hint="default"/>
      </w:rPr>
    </w:lvl>
    <w:lvl w:ilvl="7" w:tplc="3D623DBA" w:tentative="1">
      <w:start w:val="1"/>
      <w:numFmt w:val="bullet"/>
      <w:lvlText w:val="•"/>
      <w:lvlJc w:val="left"/>
      <w:pPr>
        <w:tabs>
          <w:tab w:val="num" w:pos="5760"/>
        </w:tabs>
        <w:ind w:left="5760" w:hanging="360"/>
      </w:pPr>
      <w:rPr>
        <w:rFonts w:ascii="Arial" w:hAnsi="Arial" w:hint="default"/>
      </w:rPr>
    </w:lvl>
    <w:lvl w:ilvl="8" w:tplc="5EF0A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B4D64"/>
    <w:multiLevelType w:val="hybridMultilevel"/>
    <w:tmpl w:val="FC0296F0"/>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4069F1"/>
    <w:multiLevelType w:val="hybridMultilevel"/>
    <w:tmpl w:val="0A3E2BBC"/>
    <w:lvl w:ilvl="0" w:tplc="458A4746">
      <w:start w:val="1"/>
      <w:numFmt w:val="bullet"/>
      <w:lvlText w:val="•"/>
      <w:lvlJc w:val="left"/>
      <w:pPr>
        <w:tabs>
          <w:tab w:val="num" w:pos="720"/>
        </w:tabs>
        <w:ind w:left="720" w:hanging="360"/>
      </w:pPr>
      <w:rPr>
        <w:rFonts w:ascii="Arial" w:hAnsi="Arial" w:hint="default"/>
      </w:rPr>
    </w:lvl>
    <w:lvl w:ilvl="1" w:tplc="B8ECAEC4" w:tentative="1">
      <w:start w:val="1"/>
      <w:numFmt w:val="bullet"/>
      <w:lvlText w:val="•"/>
      <w:lvlJc w:val="left"/>
      <w:pPr>
        <w:tabs>
          <w:tab w:val="num" w:pos="1440"/>
        </w:tabs>
        <w:ind w:left="1440" w:hanging="360"/>
      </w:pPr>
      <w:rPr>
        <w:rFonts w:ascii="Arial" w:hAnsi="Arial" w:hint="default"/>
      </w:rPr>
    </w:lvl>
    <w:lvl w:ilvl="2" w:tplc="0FD49222" w:tentative="1">
      <w:start w:val="1"/>
      <w:numFmt w:val="bullet"/>
      <w:lvlText w:val="•"/>
      <w:lvlJc w:val="left"/>
      <w:pPr>
        <w:tabs>
          <w:tab w:val="num" w:pos="2160"/>
        </w:tabs>
        <w:ind w:left="2160" w:hanging="360"/>
      </w:pPr>
      <w:rPr>
        <w:rFonts w:ascii="Arial" w:hAnsi="Arial" w:hint="default"/>
      </w:rPr>
    </w:lvl>
    <w:lvl w:ilvl="3" w:tplc="8FE4B5EA" w:tentative="1">
      <w:start w:val="1"/>
      <w:numFmt w:val="bullet"/>
      <w:lvlText w:val="•"/>
      <w:lvlJc w:val="left"/>
      <w:pPr>
        <w:tabs>
          <w:tab w:val="num" w:pos="2880"/>
        </w:tabs>
        <w:ind w:left="2880" w:hanging="360"/>
      </w:pPr>
      <w:rPr>
        <w:rFonts w:ascii="Arial" w:hAnsi="Arial" w:hint="default"/>
      </w:rPr>
    </w:lvl>
    <w:lvl w:ilvl="4" w:tplc="5E182DFE" w:tentative="1">
      <w:start w:val="1"/>
      <w:numFmt w:val="bullet"/>
      <w:lvlText w:val="•"/>
      <w:lvlJc w:val="left"/>
      <w:pPr>
        <w:tabs>
          <w:tab w:val="num" w:pos="3600"/>
        </w:tabs>
        <w:ind w:left="3600" w:hanging="360"/>
      </w:pPr>
      <w:rPr>
        <w:rFonts w:ascii="Arial" w:hAnsi="Arial" w:hint="default"/>
      </w:rPr>
    </w:lvl>
    <w:lvl w:ilvl="5" w:tplc="F762F132" w:tentative="1">
      <w:start w:val="1"/>
      <w:numFmt w:val="bullet"/>
      <w:lvlText w:val="•"/>
      <w:lvlJc w:val="left"/>
      <w:pPr>
        <w:tabs>
          <w:tab w:val="num" w:pos="4320"/>
        </w:tabs>
        <w:ind w:left="4320" w:hanging="360"/>
      </w:pPr>
      <w:rPr>
        <w:rFonts w:ascii="Arial" w:hAnsi="Arial" w:hint="default"/>
      </w:rPr>
    </w:lvl>
    <w:lvl w:ilvl="6" w:tplc="A80C73A8" w:tentative="1">
      <w:start w:val="1"/>
      <w:numFmt w:val="bullet"/>
      <w:lvlText w:val="•"/>
      <w:lvlJc w:val="left"/>
      <w:pPr>
        <w:tabs>
          <w:tab w:val="num" w:pos="5040"/>
        </w:tabs>
        <w:ind w:left="5040" w:hanging="360"/>
      </w:pPr>
      <w:rPr>
        <w:rFonts w:ascii="Arial" w:hAnsi="Arial" w:hint="default"/>
      </w:rPr>
    </w:lvl>
    <w:lvl w:ilvl="7" w:tplc="54803F80" w:tentative="1">
      <w:start w:val="1"/>
      <w:numFmt w:val="bullet"/>
      <w:lvlText w:val="•"/>
      <w:lvlJc w:val="left"/>
      <w:pPr>
        <w:tabs>
          <w:tab w:val="num" w:pos="5760"/>
        </w:tabs>
        <w:ind w:left="5760" w:hanging="360"/>
      </w:pPr>
      <w:rPr>
        <w:rFonts w:ascii="Arial" w:hAnsi="Arial" w:hint="default"/>
      </w:rPr>
    </w:lvl>
    <w:lvl w:ilvl="8" w:tplc="A4747B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67BEA"/>
    <w:multiLevelType w:val="hybridMultilevel"/>
    <w:tmpl w:val="7D28DAA2"/>
    <w:lvl w:ilvl="0" w:tplc="912CE6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3059F"/>
    <w:multiLevelType w:val="hybridMultilevel"/>
    <w:tmpl w:val="89A05524"/>
    <w:lvl w:ilvl="0" w:tplc="81283E3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66B8"/>
    <w:multiLevelType w:val="hybridMultilevel"/>
    <w:tmpl w:val="D032B378"/>
    <w:lvl w:ilvl="0" w:tplc="7BB06E58">
      <w:start w:val="1"/>
      <w:numFmt w:val="bullet"/>
      <w:lvlText w:val="•"/>
      <w:lvlJc w:val="left"/>
      <w:pPr>
        <w:tabs>
          <w:tab w:val="num" w:pos="720"/>
        </w:tabs>
        <w:ind w:left="720" w:hanging="360"/>
      </w:pPr>
      <w:rPr>
        <w:rFonts w:ascii="Arial" w:hAnsi="Arial" w:hint="default"/>
      </w:rPr>
    </w:lvl>
    <w:lvl w:ilvl="1" w:tplc="B4327B78" w:tentative="1">
      <w:start w:val="1"/>
      <w:numFmt w:val="bullet"/>
      <w:lvlText w:val="•"/>
      <w:lvlJc w:val="left"/>
      <w:pPr>
        <w:tabs>
          <w:tab w:val="num" w:pos="1440"/>
        </w:tabs>
        <w:ind w:left="1440" w:hanging="360"/>
      </w:pPr>
      <w:rPr>
        <w:rFonts w:ascii="Arial" w:hAnsi="Arial" w:hint="default"/>
      </w:rPr>
    </w:lvl>
    <w:lvl w:ilvl="2" w:tplc="1C762A46" w:tentative="1">
      <w:start w:val="1"/>
      <w:numFmt w:val="bullet"/>
      <w:lvlText w:val="•"/>
      <w:lvlJc w:val="left"/>
      <w:pPr>
        <w:tabs>
          <w:tab w:val="num" w:pos="2160"/>
        </w:tabs>
        <w:ind w:left="2160" w:hanging="360"/>
      </w:pPr>
      <w:rPr>
        <w:rFonts w:ascii="Arial" w:hAnsi="Arial" w:hint="default"/>
      </w:rPr>
    </w:lvl>
    <w:lvl w:ilvl="3" w:tplc="20106E54" w:tentative="1">
      <w:start w:val="1"/>
      <w:numFmt w:val="bullet"/>
      <w:lvlText w:val="•"/>
      <w:lvlJc w:val="left"/>
      <w:pPr>
        <w:tabs>
          <w:tab w:val="num" w:pos="2880"/>
        </w:tabs>
        <w:ind w:left="2880" w:hanging="360"/>
      </w:pPr>
      <w:rPr>
        <w:rFonts w:ascii="Arial" w:hAnsi="Arial" w:hint="default"/>
      </w:rPr>
    </w:lvl>
    <w:lvl w:ilvl="4" w:tplc="2536FBDE" w:tentative="1">
      <w:start w:val="1"/>
      <w:numFmt w:val="bullet"/>
      <w:lvlText w:val="•"/>
      <w:lvlJc w:val="left"/>
      <w:pPr>
        <w:tabs>
          <w:tab w:val="num" w:pos="3600"/>
        </w:tabs>
        <w:ind w:left="3600" w:hanging="360"/>
      </w:pPr>
      <w:rPr>
        <w:rFonts w:ascii="Arial" w:hAnsi="Arial" w:hint="default"/>
      </w:rPr>
    </w:lvl>
    <w:lvl w:ilvl="5" w:tplc="FA66BF1A" w:tentative="1">
      <w:start w:val="1"/>
      <w:numFmt w:val="bullet"/>
      <w:lvlText w:val="•"/>
      <w:lvlJc w:val="left"/>
      <w:pPr>
        <w:tabs>
          <w:tab w:val="num" w:pos="4320"/>
        </w:tabs>
        <w:ind w:left="4320" w:hanging="360"/>
      </w:pPr>
      <w:rPr>
        <w:rFonts w:ascii="Arial" w:hAnsi="Arial" w:hint="default"/>
      </w:rPr>
    </w:lvl>
    <w:lvl w:ilvl="6" w:tplc="E376A1D8" w:tentative="1">
      <w:start w:val="1"/>
      <w:numFmt w:val="bullet"/>
      <w:lvlText w:val="•"/>
      <w:lvlJc w:val="left"/>
      <w:pPr>
        <w:tabs>
          <w:tab w:val="num" w:pos="5040"/>
        </w:tabs>
        <w:ind w:left="5040" w:hanging="360"/>
      </w:pPr>
      <w:rPr>
        <w:rFonts w:ascii="Arial" w:hAnsi="Arial" w:hint="default"/>
      </w:rPr>
    </w:lvl>
    <w:lvl w:ilvl="7" w:tplc="79DC504E" w:tentative="1">
      <w:start w:val="1"/>
      <w:numFmt w:val="bullet"/>
      <w:lvlText w:val="•"/>
      <w:lvlJc w:val="left"/>
      <w:pPr>
        <w:tabs>
          <w:tab w:val="num" w:pos="5760"/>
        </w:tabs>
        <w:ind w:left="5760" w:hanging="360"/>
      </w:pPr>
      <w:rPr>
        <w:rFonts w:ascii="Arial" w:hAnsi="Arial" w:hint="default"/>
      </w:rPr>
    </w:lvl>
    <w:lvl w:ilvl="8" w:tplc="327C1C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2965"/>
    <w:multiLevelType w:val="hybridMultilevel"/>
    <w:tmpl w:val="7F36B98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F4625DE"/>
    <w:multiLevelType w:val="hybridMultilevel"/>
    <w:tmpl w:val="BBA07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E5DF6"/>
    <w:multiLevelType w:val="hybridMultilevel"/>
    <w:tmpl w:val="EC7E517C"/>
    <w:lvl w:ilvl="0" w:tplc="E12CFC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D97026"/>
    <w:multiLevelType w:val="hybridMultilevel"/>
    <w:tmpl w:val="4C1E9802"/>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9"/>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80"/>
    <w:rsid w:val="00013334"/>
    <w:rsid w:val="000417D2"/>
    <w:rsid w:val="00046904"/>
    <w:rsid w:val="00055901"/>
    <w:rsid w:val="000613CD"/>
    <w:rsid w:val="000648B2"/>
    <w:rsid w:val="00070C42"/>
    <w:rsid w:val="000A3B2D"/>
    <w:rsid w:val="000B6BBE"/>
    <w:rsid w:val="000C23B1"/>
    <w:rsid w:val="000D7063"/>
    <w:rsid w:val="000E501A"/>
    <w:rsid w:val="000F08A6"/>
    <w:rsid w:val="000F51BC"/>
    <w:rsid w:val="0010353B"/>
    <w:rsid w:val="001173BB"/>
    <w:rsid w:val="001307FD"/>
    <w:rsid w:val="00134A04"/>
    <w:rsid w:val="00187176"/>
    <w:rsid w:val="00196195"/>
    <w:rsid w:val="001A38E2"/>
    <w:rsid w:val="001B0182"/>
    <w:rsid w:val="001B2523"/>
    <w:rsid w:val="001C098A"/>
    <w:rsid w:val="001C7BE4"/>
    <w:rsid w:val="001D2CDC"/>
    <w:rsid w:val="00201B72"/>
    <w:rsid w:val="00222F71"/>
    <w:rsid w:val="0023393A"/>
    <w:rsid w:val="00233AA8"/>
    <w:rsid w:val="00246285"/>
    <w:rsid w:val="0025610A"/>
    <w:rsid w:val="00261B65"/>
    <w:rsid w:val="00264339"/>
    <w:rsid w:val="00267D96"/>
    <w:rsid w:val="00284669"/>
    <w:rsid w:val="002A5DFC"/>
    <w:rsid w:val="002B37B2"/>
    <w:rsid w:val="002B60BD"/>
    <w:rsid w:val="0030030F"/>
    <w:rsid w:val="003050F0"/>
    <w:rsid w:val="003136D1"/>
    <w:rsid w:val="00333A44"/>
    <w:rsid w:val="00341013"/>
    <w:rsid w:val="003672C8"/>
    <w:rsid w:val="003953FC"/>
    <w:rsid w:val="003A39E9"/>
    <w:rsid w:val="003D0D59"/>
    <w:rsid w:val="003D70C6"/>
    <w:rsid w:val="003E551E"/>
    <w:rsid w:val="004001CC"/>
    <w:rsid w:val="0040216D"/>
    <w:rsid w:val="00420C79"/>
    <w:rsid w:val="004228E7"/>
    <w:rsid w:val="004562FA"/>
    <w:rsid w:val="00470EDE"/>
    <w:rsid w:val="004737CA"/>
    <w:rsid w:val="00475EC7"/>
    <w:rsid w:val="00485A08"/>
    <w:rsid w:val="004B4A9E"/>
    <w:rsid w:val="004B6FA6"/>
    <w:rsid w:val="004C4A93"/>
    <w:rsid w:val="00511AC6"/>
    <w:rsid w:val="005155E6"/>
    <w:rsid w:val="005163B5"/>
    <w:rsid w:val="00520D0B"/>
    <w:rsid w:val="00540CDE"/>
    <w:rsid w:val="005543B3"/>
    <w:rsid w:val="00574B70"/>
    <w:rsid w:val="00575407"/>
    <w:rsid w:val="005C0059"/>
    <w:rsid w:val="005E250E"/>
    <w:rsid w:val="00620F74"/>
    <w:rsid w:val="00653F17"/>
    <w:rsid w:val="0066522A"/>
    <w:rsid w:val="00683014"/>
    <w:rsid w:val="006845E1"/>
    <w:rsid w:val="006E2D50"/>
    <w:rsid w:val="006F0368"/>
    <w:rsid w:val="0070512C"/>
    <w:rsid w:val="00724AD6"/>
    <w:rsid w:val="00737E13"/>
    <w:rsid w:val="00740C6C"/>
    <w:rsid w:val="00743DC6"/>
    <w:rsid w:val="00750754"/>
    <w:rsid w:val="00774B83"/>
    <w:rsid w:val="00775B3F"/>
    <w:rsid w:val="007A6570"/>
    <w:rsid w:val="007B0622"/>
    <w:rsid w:val="007C5580"/>
    <w:rsid w:val="007D48DF"/>
    <w:rsid w:val="00817A2A"/>
    <w:rsid w:val="008217AC"/>
    <w:rsid w:val="00836C4F"/>
    <w:rsid w:val="00842642"/>
    <w:rsid w:val="00854495"/>
    <w:rsid w:val="008554AC"/>
    <w:rsid w:val="00860991"/>
    <w:rsid w:val="00864410"/>
    <w:rsid w:val="00897DC3"/>
    <w:rsid w:val="008B0484"/>
    <w:rsid w:val="008B0C66"/>
    <w:rsid w:val="008C0296"/>
    <w:rsid w:val="008D7919"/>
    <w:rsid w:val="008D7956"/>
    <w:rsid w:val="008E3F9C"/>
    <w:rsid w:val="008F770D"/>
    <w:rsid w:val="00901AE9"/>
    <w:rsid w:val="009810DB"/>
    <w:rsid w:val="00986042"/>
    <w:rsid w:val="009A199E"/>
    <w:rsid w:val="009A3C58"/>
    <w:rsid w:val="009B1269"/>
    <w:rsid w:val="009C79D4"/>
    <w:rsid w:val="009D1B9B"/>
    <w:rsid w:val="009F6BFB"/>
    <w:rsid w:val="00A25D99"/>
    <w:rsid w:val="00A87ACF"/>
    <w:rsid w:val="00AA2C7B"/>
    <w:rsid w:val="00AA73A7"/>
    <w:rsid w:val="00AA7BD2"/>
    <w:rsid w:val="00AB5DE9"/>
    <w:rsid w:val="00AD2C10"/>
    <w:rsid w:val="00AE3C7F"/>
    <w:rsid w:val="00AE551E"/>
    <w:rsid w:val="00B04905"/>
    <w:rsid w:val="00B2049B"/>
    <w:rsid w:val="00B3682E"/>
    <w:rsid w:val="00B50479"/>
    <w:rsid w:val="00B677FC"/>
    <w:rsid w:val="00BA4498"/>
    <w:rsid w:val="00BC3612"/>
    <w:rsid w:val="00BE087E"/>
    <w:rsid w:val="00BF1F76"/>
    <w:rsid w:val="00C135D9"/>
    <w:rsid w:val="00C22217"/>
    <w:rsid w:val="00C332E7"/>
    <w:rsid w:val="00C406AE"/>
    <w:rsid w:val="00C574E6"/>
    <w:rsid w:val="00C602D4"/>
    <w:rsid w:val="00C8634A"/>
    <w:rsid w:val="00CC756E"/>
    <w:rsid w:val="00CD3011"/>
    <w:rsid w:val="00CE720C"/>
    <w:rsid w:val="00D00353"/>
    <w:rsid w:val="00D325C8"/>
    <w:rsid w:val="00D35672"/>
    <w:rsid w:val="00D71658"/>
    <w:rsid w:val="00D73B64"/>
    <w:rsid w:val="00D80E2E"/>
    <w:rsid w:val="00D84B88"/>
    <w:rsid w:val="00D860C5"/>
    <w:rsid w:val="00DA6794"/>
    <w:rsid w:val="00DC3EF0"/>
    <w:rsid w:val="00DD06FE"/>
    <w:rsid w:val="00DD1074"/>
    <w:rsid w:val="00DD29EC"/>
    <w:rsid w:val="00DE2C54"/>
    <w:rsid w:val="00DF612A"/>
    <w:rsid w:val="00E00115"/>
    <w:rsid w:val="00E11F96"/>
    <w:rsid w:val="00E813D8"/>
    <w:rsid w:val="00E82E6E"/>
    <w:rsid w:val="00EB343A"/>
    <w:rsid w:val="00ED118A"/>
    <w:rsid w:val="00ED2DD8"/>
    <w:rsid w:val="00EE4A12"/>
    <w:rsid w:val="00EF000A"/>
    <w:rsid w:val="00F0214F"/>
    <w:rsid w:val="00F32A61"/>
    <w:rsid w:val="00F64411"/>
    <w:rsid w:val="00F65E7E"/>
    <w:rsid w:val="00F77F77"/>
    <w:rsid w:val="00FB2319"/>
    <w:rsid w:val="00FB6A46"/>
    <w:rsid w:val="00FC0225"/>
    <w:rsid w:val="00FC4FAF"/>
    <w:rsid w:val="00FD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9FA"/>
  <w15:docId w15:val="{E13FDB5A-D6CC-4714-AB4E-30355F46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BBE"/>
  </w:style>
  <w:style w:type="paragraph" w:styleId="Kop5">
    <w:name w:val="heading 5"/>
    <w:basedOn w:val="Standaard"/>
    <w:link w:val="Kop5Char"/>
    <w:uiPriority w:val="9"/>
    <w:qFormat/>
    <w:rsid w:val="006F0368"/>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8A6"/>
    <w:pPr>
      <w:ind w:left="720"/>
      <w:contextualSpacing/>
    </w:pPr>
  </w:style>
  <w:style w:type="character" w:styleId="Hyperlink">
    <w:name w:val="Hyperlink"/>
    <w:basedOn w:val="Standaardalinea-lettertype"/>
    <w:uiPriority w:val="99"/>
    <w:unhideWhenUsed/>
    <w:rsid w:val="00743DC6"/>
    <w:rPr>
      <w:color w:val="0000FF" w:themeColor="hyperlink"/>
      <w:u w:val="single"/>
    </w:rPr>
  </w:style>
  <w:style w:type="paragraph" w:styleId="Ballontekst">
    <w:name w:val="Balloon Text"/>
    <w:basedOn w:val="Standaard"/>
    <w:link w:val="BallontekstChar"/>
    <w:uiPriority w:val="99"/>
    <w:semiHidden/>
    <w:unhideWhenUsed/>
    <w:rsid w:val="00EF00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00A"/>
    <w:rPr>
      <w:rFonts w:ascii="Segoe UI" w:hAnsi="Segoe UI" w:cs="Segoe UI"/>
      <w:sz w:val="18"/>
      <w:szCs w:val="18"/>
    </w:rPr>
  </w:style>
  <w:style w:type="paragraph" w:styleId="Koptekst">
    <w:name w:val="header"/>
    <w:basedOn w:val="Standaard"/>
    <w:link w:val="KoptekstChar"/>
    <w:uiPriority w:val="99"/>
    <w:unhideWhenUsed/>
    <w:rsid w:val="008544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4495"/>
  </w:style>
  <w:style w:type="paragraph" w:styleId="Voettekst">
    <w:name w:val="footer"/>
    <w:basedOn w:val="Standaard"/>
    <w:link w:val="VoettekstChar"/>
    <w:uiPriority w:val="99"/>
    <w:unhideWhenUsed/>
    <w:rsid w:val="008544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4495"/>
  </w:style>
  <w:style w:type="character" w:customStyle="1" w:styleId="apple-converted-space">
    <w:name w:val="apple-converted-space"/>
    <w:basedOn w:val="Standaardalinea-lettertype"/>
    <w:rsid w:val="008F770D"/>
  </w:style>
  <w:style w:type="character" w:styleId="Verwijzingopmerking">
    <w:name w:val="annotation reference"/>
    <w:basedOn w:val="Standaardalinea-lettertype"/>
    <w:uiPriority w:val="99"/>
    <w:semiHidden/>
    <w:unhideWhenUsed/>
    <w:rsid w:val="00ED2DD8"/>
    <w:rPr>
      <w:sz w:val="16"/>
      <w:szCs w:val="16"/>
    </w:rPr>
  </w:style>
  <w:style w:type="paragraph" w:styleId="Tekstopmerking">
    <w:name w:val="annotation text"/>
    <w:basedOn w:val="Standaard"/>
    <w:link w:val="TekstopmerkingChar"/>
    <w:uiPriority w:val="99"/>
    <w:semiHidden/>
    <w:unhideWhenUsed/>
    <w:rsid w:val="00ED2D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DD8"/>
    <w:rPr>
      <w:sz w:val="20"/>
      <w:szCs w:val="20"/>
    </w:rPr>
  </w:style>
  <w:style w:type="paragraph" w:styleId="Onderwerpvanopmerking">
    <w:name w:val="annotation subject"/>
    <w:basedOn w:val="Tekstopmerking"/>
    <w:next w:val="Tekstopmerking"/>
    <w:link w:val="OnderwerpvanopmerkingChar"/>
    <w:uiPriority w:val="99"/>
    <w:semiHidden/>
    <w:unhideWhenUsed/>
    <w:rsid w:val="00ED2DD8"/>
    <w:rPr>
      <w:b/>
      <w:bCs/>
    </w:rPr>
  </w:style>
  <w:style w:type="character" w:customStyle="1" w:styleId="OnderwerpvanopmerkingChar">
    <w:name w:val="Onderwerp van opmerking Char"/>
    <w:basedOn w:val="TekstopmerkingChar"/>
    <w:link w:val="Onderwerpvanopmerking"/>
    <w:uiPriority w:val="99"/>
    <w:semiHidden/>
    <w:rsid w:val="00ED2DD8"/>
    <w:rPr>
      <w:b/>
      <w:bCs/>
      <w:sz w:val="20"/>
      <w:szCs w:val="20"/>
    </w:rPr>
  </w:style>
  <w:style w:type="character" w:customStyle="1" w:styleId="Kop5Char">
    <w:name w:val="Kop 5 Char"/>
    <w:basedOn w:val="Standaardalinea-lettertype"/>
    <w:link w:val="Kop5"/>
    <w:uiPriority w:val="9"/>
    <w:rsid w:val="006F0368"/>
    <w:rPr>
      <w:rFonts w:ascii="Times New Roman" w:eastAsia="Times New Roman" w:hAnsi="Times New Roman" w:cs="Times New Roman"/>
      <w:b/>
      <w:bCs/>
      <w:sz w:val="20"/>
      <w:szCs w:val="20"/>
      <w:lang w:eastAsia="nl-BE"/>
    </w:rPr>
  </w:style>
  <w:style w:type="paragraph" w:styleId="Tekstzonderopmaak">
    <w:name w:val="Plain Text"/>
    <w:basedOn w:val="Standaard"/>
    <w:link w:val="TekstzonderopmaakChar"/>
    <w:uiPriority w:val="99"/>
    <w:semiHidden/>
    <w:unhideWhenUsed/>
    <w:rsid w:val="00261B65"/>
    <w:pPr>
      <w:spacing w:after="0" w:line="240" w:lineRule="auto"/>
    </w:pPr>
    <w:rPr>
      <w:rFonts w:ascii="Calibri" w:hAnsi="Calibri" w:cs="Consolas"/>
      <w:szCs w:val="21"/>
    </w:rPr>
  </w:style>
  <w:style w:type="character" w:customStyle="1" w:styleId="TekstzonderopmaakChar">
    <w:name w:val="Tekst zonder opmaak Char"/>
    <w:basedOn w:val="Standaardalinea-lettertype"/>
    <w:link w:val="Tekstzonderopmaak"/>
    <w:uiPriority w:val="99"/>
    <w:semiHidden/>
    <w:rsid w:val="00261B65"/>
    <w:rPr>
      <w:rFonts w:ascii="Calibri" w:hAnsi="Calibri" w:cs="Consolas"/>
      <w:szCs w:val="21"/>
    </w:rPr>
  </w:style>
  <w:style w:type="paragraph" w:customStyle="1" w:styleId="0basis">
    <w:name w:val="0_basis"/>
    <w:qFormat/>
    <w:rsid w:val="00836C4F"/>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line="240" w:lineRule="auto"/>
      <w:jc w:val="both"/>
    </w:pPr>
    <w:rPr>
      <w:rFonts w:ascii="Times New Roman" w:eastAsia="Times New Roman" w:hAnsi="Times New Roman" w:cs="Times New Roman"/>
      <w:color w:val="000000"/>
      <w:szCs w:val="20"/>
      <w:lang w:eastAsia="nl-BE"/>
    </w:rPr>
  </w:style>
  <w:style w:type="paragraph" w:customStyle="1" w:styleId="7tussentiteltje">
    <w:name w:val="7_tussentiteltje"/>
    <w:basedOn w:val="0basis"/>
    <w:next w:val="0basis"/>
    <w:qFormat/>
    <w:rsid w:val="00836C4F"/>
    <w:pPr>
      <w:keepNext/>
      <w:spacing w:before="240" w:after="240"/>
    </w:pPr>
    <w:rPr>
      <w:i/>
      <w:sz w:val="24"/>
    </w:rPr>
  </w:style>
  <w:style w:type="paragraph" w:customStyle="1" w:styleId="4titel">
    <w:name w:val="4_titel"/>
    <w:basedOn w:val="0basis"/>
    <w:next w:val="0basis"/>
    <w:qFormat/>
    <w:rsid w:val="00836C4F"/>
    <w:pPr>
      <w:keepNext/>
      <w:spacing w:after="360"/>
      <w:jc w:val="center"/>
    </w:pPr>
    <w:rPr>
      <w:b/>
      <w:sz w:val="36"/>
    </w:rPr>
  </w:style>
  <w:style w:type="paragraph" w:styleId="Bibliografie">
    <w:name w:val="Bibliography"/>
    <w:basedOn w:val="Standaard"/>
    <w:next w:val="Standaard"/>
    <w:uiPriority w:val="37"/>
    <w:semiHidden/>
    <w:unhideWhenUsed/>
    <w:rsid w:val="002A5DFC"/>
  </w:style>
  <w:style w:type="character" w:customStyle="1" w:styleId="ReferencesChar">
    <w:name w:val="References Char"/>
    <w:basedOn w:val="Standaardalinea-lettertype"/>
    <w:link w:val="References"/>
    <w:locked/>
    <w:rsid w:val="002A5DFC"/>
    <w:rPr>
      <w:rFonts w:ascii="Times New Roman" w:hAnsi="Times New Roman" w:cs="Times New Roman"/>
      <w:sz w:val="24"/>
      <w:szCs w:val="24"/>
      <w:lang w:val="en-US"/>
    </w:rPr>
  </w:style>
  <w:style w:type="paragraph" w:customStyle="1" w:styleId="References">
    <w:name w:val="References"/>
    <w:basedOn w:val="Standaard"/>
    <w:link w:val="ReferencesChar"/>
    <w:qFormat/>
    <w:rsid w:val="002A5DFC"/>
    <w:pPr>
      <w:tabs>
        <w:tab w:val="left" w:pos="2964"/>
      </w:tabs>
      <w:spacing w:after="120" w:line="240" w:lineRule="auto"/>
      <w:ind w:left="1134" w:hanging="1134"/>
      <w:contextualSpacing/>
    </w:pPr>
    <w:rPr>
      <w:rFonts w:ascii="Times New Roman" w:hAnsi="Times New Roman" w:cs="Times New Roman"/>
      <w:sz w:val="24"/>
      <w:szCs w:val="24"/>
      <w:lang w:val="en-US"/>
    </w:rPr>
  </w:style>
  <w:style w:type="paragraph" w:customStyle="1" w:styleId="Default">
    <w:name w:val="Default"/>
    <w:rsid w:val="00AB5D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274">
      <w:bodyDiv w:val="1"/>
      <w:marLeft w:val="0"/>
      <w:marRight w:val="0"/>
      <w:marTop w:val="0"/>
      <w:marBottom w:val="0"/>
      <w:divBdr>
        <w:top w:val="none" w:sz="0" w:space="0" w:color="auto"/>
        <w:left w:val="none" w:sz="0" w:space="0" w:color="auto"/>
        <w:bottom w:val="none" w:sz="0" w:space="0" w:color="auto"/>
        <w:right w:val="none" w:sz="0" w:space="0" w:color="auto"/>
      </w:divBdr>
    </w:div>
    <w:div w:id="1364357652">
      <w:bodyDiv w:val="1"/>
      <w:marLeft w:val="0"/>
      <w:marRight w:val="0"/>
      <w:marTop w:val="0"/>
      <w:marBottom w:val="0"/>
      <w:divBdr>
        <w:top w:val="none" w:sz="0" w:space="0" w:color="auto"/>
        <w:left w:val="none" w:sz="0" w:space="0" w:color="auto"/>
        <w:bottom w:val="none" w:sz="0" w:space="0" w:color="auto"/>
        <w:right w:val="none" w:sz="0" w:space="0" w:color="auto"/>
      </w:divBdr>
      <w:divsChild>
        <w:div w:id="788010913">
          <w:marLeft w:val="0"/>
          <w:marRight w:val="0"/>
          <w:marTop w:val="195"/>
          <w:marBottom w:val="195"/>
          <w:divBdr>
            <w:top w:val="none" w:sz="0" w:space="0" w:color="auto"/>
            <w:left w:val="none" w:sz="0" w:space="0" w:color="auto"/>
            <w:bottom w:val="none" w:sz="0" w:space="0" w:color="auto"/>
            <w:right w:val="none" w:sz="0" w:space="0" w:color="auto"/>
          </w:divBdr>
        </w:div>
        <w:div w:id="235945016">
          <w:marLeft w:val="0"/>
          <w:marRight w:val="0"/>
          <w:marTop w:val="0"/>
          <w:marBottom w:val="0"/>
          <w:divBdr>
            <w:top w:val="none" w:sz="0" w:space="0" w:color="auto"/>
            <w:left w:val="none" w:sz="0" w:space="0" w:color="auto"/>
            <w:bottom w:val="none" w:sz="0" w:space="0" w:color="auto"/>
            <w:right w:val="none" w:sz="0" w:space="0" w:color="auto"/>
          </w:divBdr>
        </w:div>
      </w:divsChild>
    </w:div>
    <w:div w:id="1608659214">
      <w:bodyDiv w:val="1"/>
      <w:marLeft w:val="0"/>
      <w:marRight w:val="0"/>
      <w:marTop w:val="0"/>
      <w:marBottom w:val="0"/>
      <w:divBdr>
        <w:top w:val="none" w:sz="0" w:space="0" w:color="auto"/>
        <w:left w:val="none" w:sz="0" w:space="0" w:color="auto"/>
        <w:bottom w:val="none" w:sz="0" w:space="0" w:color="auto"/>
        <w:right w:val="none" w:sz="0" w:space="0" w:color="auto"/>
      </w:divBdr>
    </w:div>
    <w:div w:id="1618174876">
      <w:bodyDiv w:val="1"/>
      <w:marLeft w:val="0"/>
      <w:marRight w:val="0"/>
      <w:marTop w:val="0"/>
      <w:marBottom w:val="0"/>
      <w:divBdr>
        <w:top w:val="none" w:sz="0" w:space="0" w:color="auto"/>
        <w:left w:val="none" w:sz="0" w:space="0" w:color="auto"/>
        <w:bottom w:val="none" w:sz="0" w:space="0" w:color="auto"/>
        <w:right w:val="none" w:sz="0" w:space="0" w:color="auto"/>
      </w:divBdr>
    </w:div>
    <w:div w:id="1663310660">
      <w:bodyDiv w:val="1"/>
      <w:marLeft w:val="0"/>
      <w:marRight w:val="0"/>
      <w:marTop w:val="0"/>
      <w:marBottom w:val="0"/>
      <w:divBdr>
        <w:top w:val="none" w:sz="0" w:space="0" w:color="auto"/>
        <w:left w:val="none" w:sz="0" w:space="0" w:color="auto"/>
        <w:bottom w:val="none" w:sz="0" w:space="0" w:color="auto"/>
        <w:right w:val="none" w:sz="0" w:space="0" w:color="auto"/>
      </w:divBdr>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865</Words>
  <Characters>4760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Hanne Deprez</cp:lastModifiedBy>
  <cp:revision>10</cp:revision>
  <cp:lastPrinted>2015-09-14T12:17:00Z</cp:lastPrinted>
  <dcterms:created xsi:type="dcterms:W3CDTF">2017-10-09T18:21:00Z</dcterms:created>
  <dcterms:modified xsi:type="dcterms:W3CDTF">2018-09-20T15:04:00Z</dcterms:modified>
</cp:coreProperties>
</file>