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single" w:color="ed2a1e"/>
        </w:pBdr>
        <w:jc w:val="center"/>
      </w:pPr>
      <w:r>
        <w:rPr>
          <w:sz w:val="44"/>
          <w:color w:val="ed2a1e"/>
          <w:rFonts w:ascii="方正小标宋简体" w:hAnsi="方正小标宋简体" w:cs="方正小标宋简体" w:eastAsia="方正小标宋简体"/>
        </w:rPr>
        <w:t>测试红头</w:t>
      </w:r>
      <w:r>
        <w:rPr>
          <w:sz w:val="32"/>
          <w:rFonts w:ascii="仿宋" w:hAnsi="仿宋" w:cs="仿宋" w:eastAsia="仿宋"/>
        </w:rPr>
        <w:cr/>
        <w:cr/>
        <w:cr/>
        <w:t>先[2023年] 1号</w:t>
      </w:r>
    </w:p>
    <w:p>
      <w:pPr>
        <w:jc w:val="center"/>
      </w:pPr>
      <w:r>
        <w:rPr>
          <w:sz w:val="32"/>
          <w:rFonts w:ascii="方正小标宋简体" w:hAnsi="方正小标宋简体" w:cs="方正小标宋简体" w:eastAsia="方正小标宋简体"/>
        </w:rPr>
        <w:cr/>
        <w:cr/>
        <w:t>测试标题</w:t>
      </w:r>
    </w:p>
    <w:p>
      <w:pPr>
        <w:spacing w:after="0" w:before="0" w:lineRule="exact" w:line="560"/>
      </w:pPr>
      <w:r>
        <w:rPr>
          <w:sz w:val="32"/>
          <w:rFonts w:ascii="仿宋" w:hAnsi="仿宋" w:cs="仿宋" w:eastAsia="仿宋"/>
        </w:rPr>
        <w:t>抬头：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本届博鳌亚洲论坛年会聚焦“不确定的世界：团结合作迎挑战，开放包容促发展”主题展开对话交流，展现了中国推进高水平对外开放的坚定决心，为艰难复苏的世界经济注入新动能。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（一）、高质量发展，与世界共享中国大市场机遇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3月29日晚，全球领先的制药公司阿斯利康在年会期间宣布，与中国本土创新生物医药企业康诺亚达成全球独家授权协议，将充分发挥其在全球肿瘤创新药领域临床研究开发能力及丰富经验，推动有关药物在中国及全球临床开发进程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“今年是阿斯利康进入中国30周年。我们始终和中国一样，对中国经济增长的雄心和潜力充满信心。”阿斯利康全球首席执行官苏博科说，阿斯利康期待与中国合作，为全球患者创造一个更健康、更可持续的世界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中国的发展离不开世界，世界的繁荣也需要中国。踏上新征程，中国坚定不移奉行互利共赢的开放战略。一个更加开放的中国，必将同世界形成更加良性的互动，为不确定的世界注入更多确定性。</w:t>
      </w:r>
    </w:p>
    <w:p>
      <w:pPr>
        <w:jc w:val="right"/>
      </w:pPr>
      <w:r>
        <w:rPr>
          <w:sz w:val="32"/>
          <w:rFonts w:ascii="仿宋" w:hAnsi="仿宋" w:cs="仿宋" w:eastAsia="仿宋"/>
        </w:rPr>
        <w:cr/>
        <w:cr/>
        <w:t>落款</w:t>
        <w:t>2023年12月12日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2023-03-30T15:23:57Z</dcterms:created>
  <dc:creator>Apache POI</dc:creator>
</cp:coreProperties>
</file>