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00" w:before="20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The first step to building any webpage is creating a solid structure. 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In this activity, you will test your HTML skills to construct your style guide’s structure. 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You may encounter unfamiliar HTML tags during this activity. Feel free to look up documentation for those tags.</w:t>
      </w:r>
    </w:p>
    <w:p w:rsidR="00000000" w:rsidDel="00000000" w:rsidP="00000000" w:rsidRDefault="00000000" w:rsidRPr="00000000" w14:paraId="00000005">
      <w:pPr>
        <w:pStyle w:val="Heading2"/>
        <w:pageBreakBefore w:val="0"/>
        <w:spacing w:after="200" w:before="200" w:lineRule="auto"/>
        <w:rPr/>
      </w:pPr>
      <w:bookmarkStart w:colFirst="0" w:colLast="0" w:name="_8u7wnm1p4xij" w:id="1"/>
      <w:bookmarkEnd w:id="1"/>
      <w:r w:rsidDel="00000000" w:rsidR="00000000" w:rsidRPr="00000000">
        <w:rPr>
          <w:rtl w:val="0"/>
        </w:rPr>
        <w:t xml:space="preserve">Tips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We use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tag to declare high-level containers for a website. They are used to thematically group content. Child elements within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should thematically fit into that section. For example, the color palette section of your style guide will only contain elements that are color palettes.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is loosely used to create a group of other HTML tags.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 the CSS property and value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outline: 1px solid red;</w:t>
      </w:r>
      <w:r w:rsidDel="00000000" w:rsidR="00000000" w:rsidRPr="00000000">
        <w:rPr>
          <w:rtl w:val="0"/>
        </w:rPr>
        <w:t xml:space="preserve"> as a tool to visualize your content. Read more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about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spacing w:after="200" w:before="200" w:lineRule="auto"/>
        <w:rPr/>
      </w:pPr>
      <w:bookmarkStart w:colFirst="0" w:colLast="0" w:name="_wh5gaot55vy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0: Install VS Code Extension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Server VS Code Extension</w:t>
        </w:r>
      </w:hyperlink>
      <w:r w:rsidDel="00000000" w:rsidR="00000000" w:rsidRPr="00000000">
        <w:rPr>
          <w:rtl w:val="0"/>
        </w:rPr>
        <w:t xml:space="preserve"> page and download the extension.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“Install” and confirm that you already have VS Code installed.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browser pop-up prompting you to open the link in another application. Select “yes.”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 will open. Click the “Install” button. 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You will now be able to view your code in a “live” environment by clicking the “Go Live” button at the bottom of your VS Code window.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6076147" cy="12906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3285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147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Building Sections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Go to the 17.2 activity .zip on the Google drive, and 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17.2-USPS-Style-Guide.xd </w:t>
      </w:r>
      <w:r w:rsidDel="00000000" w:rsidR="00000000" w:rsidRPr="00000000">
        <w:rPr>
          <w:rtl w:val="0"/>
        </w:rPr>
        <w:t xml:space="preserve">or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Figma Resource 17.2-USPS-Styleguide</w:t>
        </w:r>
      </w:hyperlink>
      <w:r w:rsidDel="00000000" w:rsidR="00000000" w:rsidRPr="00000000">
        <w:rPr>
          <w:rtl w:val="0"/>
        </w:rPr>
        <w:t xml:space="preserve">. You will be creating five section tags in your HTML file to recreate this style guide: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header section containing a single image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color palette section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typography guide section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section containing reusable UI elements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logo section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tag with the class header as the first element nested 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C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9138" cy="144703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44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create the remaining four sections with the following respective classes in order: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colorPalette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uiElements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imagery</w:t>
      </w:r>
    </w:p>
    <w:p w:rsidR="00000000" w:rsidDel="00000000" w:rsidP="00000000" w:rsidRDefault="00000000" w:rsidRPr="00000000" w14:paraId="0000001F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colorPalette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colorPalette</w:t>
      </w:r>
      <w:r w:rsidDel="00000000" w:rsidR="00000000" w:rsidRPr="00000000">
        <w:rPr>
          <w:rtl w:val="0"/>
        </w:rPr>
        <w:t xml:space="preserve"> section, add the following tags and values.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 with the id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pageTopic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“USPS Style Guide” between the opening and closing tags.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“Primary Colors” between the opening and closing tags.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the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colorContainer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Create two more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s within this one.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Give the first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the classes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swatch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darkBlue</w:t>
      </w:r>
      <w:r w:rsidDel="00000000" w:rsidR="00000000" w:rsidRPr="00000000">
        <w:rPr>
          <w:rtl w:val="0"/>
        </w:rPr>
        <w:t xml:space="preserve">. You can add multiple classes like this:</w:t>
      </w: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4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200" w:before="200" w:lineRule="auto"/>
              <w:rPr>
                <w:color w:val="a2fca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class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"class1 class2"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&gt;...&lt;/div&gt;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Give the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hexCode</w:t>
      </w:r>
      <w:r w:rsidDel="00000000" w:rsidR="00000000" w:rsidRPr="00000000">
        <w:rPr>
          <w:rtl w:val="0"/>
        </w:rPr>
        <w:t xml:space="preserve"> and type “#333366” between the opening and closing tags.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Repeat Part 2,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and the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tag.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darkGrey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#545454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#E3E3E3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#13A0F6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Your HTML should look like the following:</w:t>
        <w:br w:type="textWrapping"/>
      </w:r>
      <w:r w:rsidDel="00000000" w:rsidR="00000000" w:rsidRPr="00000000">
        <w:rPr/>
        <w:drawing>
          <wp:inline distB="114300" distT="114300" distL="114300" distR="114300">
            <wp:extent cx="4829175" cy="47672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“Text Colors” between the opening and closing tags.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Repeat Part 2,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and the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tag.</w:t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darkBlue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#333366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darkGrey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#545454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“Alert Colors” between the opening and closing tags.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Repeat Part 2,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and the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tag.</w:t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#F84848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#FC7705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#13A0F6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lightGreen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#8ABE48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Part 3: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typography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 section, add the following tags and values.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“Typography” between the opening and closing tags.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 with “Open Sans” between the opening and closing tags.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type_container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Within this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tag, add two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tags.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large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classes to the first tag with the text “Aa” between the opening and closing tags.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Add the text “Light” between the opening and closing tags of the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Repeat Part 3, Step 4 with the following values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class name in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tag, the following text for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tag, and following text for the </w:t>
      </w: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 .</w:t>
      </w:r>
    </w:p>
    <w:tbl>
      <w:tblPr>
        <w:tblStyle w:val="Table5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Bold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“H1 - Open Sans Extrabold - size 50px &lt;br&gt; Line height 70px”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You will notice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&lt;br&gt;</w:t>
      </w:r>
      <w:r w:rsidDel="00000000" w:rsidR="00000000" w:rsidRPr="00000000">
        <w:rPr>
          <w:rtl w:val="0"/>
        </w:rPr>
        <w:t xml:space="preserve"> tag in that text.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&lt;br&gt;</w:t>
      </w:r>
      <w:r w:rsidDel="00000000" w:rsidR="00000000" w:rsidRPr="00000000">
        <w:rPr>
          <w:rtl w:val="0"/>
        </w:rPr>
        <w:t xml:space="preserve"> tag adds a line break to your text.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“H2 - Open Sans Bold - size 42px &lt;br&gt; Line height 60px”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“H3 - Open Sans Bold - size 34px &lt;br&gt; Line height 50px”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&lt;h4&gt;</w:t>
      </w:r>
      <w:r w:rsidDel="00000000" w:rsidR="00000000" w:rsidRPr="00000000">
        <w:rPr>
          <w:rtl w:val="0"/>
        </w:rPr>
        <w:t xml:space="preserve"> tag with the following text between the opening and closing tags: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“H4 - Open Sans Bold - size 26px &lt;br&gt; Line height 28px”</w:t>
      </w:r>
    </w:p>
    <w:p w:rsidR="00000000" w:rsidDel="00000000" w:rsidP="00000000" w:rsidRDefault="00000000" w:rsidRPr="00000000" w14:paraId="00000062">
      <w:pPr>
        <w:pageBreakBefore w:val="0"/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uiElements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“UI Elements” between the opening and closing tags.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tag with the text “Button” between the opening and closing tags.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buttonContain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Inside this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add five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tags with the following classes for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and the following text </w:t>
      </w:r>
      <w:r w:rsidDel="00000000" w:rsidR="00000000" w:rsidRPr="00000000">
        <w:rPr>
          <w:b w:val="1"/>
          <w:rtl w:val="0"/>
        </w:rPr>
        <w:t xml:space="preserve">within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danger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warning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buttonContain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Inside this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add five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tags with the following classes for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and the following text </w:t>
      </w:r>
      <w:r w:rsidDel="00000000" w:rsidR="00000000" w:rsidRPr="00000000">
        <w:rPr>
          <w:b w:val="1"/>
          <w:rtl w:val="0"/>
        </w:rPr>
        <w:t xml:space="preserve">within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primaryActive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successActive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dangerActive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Danger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warningActive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200" w:before="200"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button infoActive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 Active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5: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8"/>
          <w:szCs w:val="28"/>
          <w:rtl w:val="0"/>
        </w:rPr>
        <w:t xml:space="preserve">imagery</w:t>
      </w:r>
      <w:r w:rsidDel="00000000" w:rsidR="00000000" w:rsidRPr="00000000">
        <w:rPr>
          <w:b w:val="1"/>
          <w:sz w:val="28"/>
          <w:szCs w:val="28"/>
          <w:rtl w:val="0"/>
        </w:rPr>
        <w:t xml:space="preserve"> Section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 tag with a class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sectionHead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Type “Logo” between the opening and closing tags.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four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tags with the following values for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src</w:t>
      </w:r>
      <w:r w:rsidDel="00000000" w:rsidR="00000000" w:rsidRPr="00000000">
        <w:rPr>
          <w:rtl w:val="0"/>
        </w:rPr>
        <w:t xml:space="preserve"> attribute in </w:t>
      </w: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src</w:t>
      </w:r>
      <w:r w:rsidDel="00000000" w:rsidR="00000000" w:rsidRPr="00000000">
        <w:rPr>
          <w:rtl w:val="0"/>
        </w:rPr>
        <w:t xml:space="preserve"> attribute specifies the location of the image needed for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images/Logo-dark.png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images/Logo-light.png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images/Logo-dark1.png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images/Logo-light-1.png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That’s it. Great job! You have now gained proficiency in creating a basic structure that can be modified by CSS.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widowControl w:val="0"/>
      <w:spacing w:after="160" w:line="240" w:lineRule="auto"/>
      <w:rPr>
        <w:color w:val="666666"/>
        <w:sz w:val="24"/>
        <w:szCs w:val="24"/>
      </w:rPr>
    </w:pPr>
    <w:r w:rsidDel="00000000" w:rsidR="00000000" w:rsidRPr="00000000">
      <w:rPr>
        <w:sz w:val="16"/>
        <w:szCs w:val="16"/>
        <w:rtl w:val="0"/>
      </w:rPr>
      <w:t xml:space="preserve">© 2022 edX Boot Camps LLC. Confidential and Proprietary. All Rights Reserved.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ageBreakBefore w:val="0"/>
      <w:rPr>
        <w:color w:val="99999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ageBreakBefore w:val="0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Style w:val="Heading1"/>
      <w:pageBreakBefore w:val="0"/>
      <w:jc w:val="center"/>
      <w:rPr>
        <w:rFonts w:ascii="Roboto" w:cs="Roboto" w:eastAsia="Roboto" w:hAnsi="Roboto"/>
      </w:rPr>
    </w:pPr>
    <w:bookmarkStart w:colFirst="0" w:colLast="0" w:name="_tr7seylb61uy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Style w:val="Heading1"/>
      <w:pageBreakBefore w:val="0"/>
      <w:spacing w:after="0" w:before="0" w:line="276" w:lineRule="auto"/>
      <w:rPr>
        <w:sz w:val="28"/>
        <w:szCs w:val="28"/>
      </w:rPr>
    </w:pPr>
    <w:bookmarkStart w:colFirst="0" w:colLast="0" w:name="_r99fbr6vv1wr" w:id="4"/>
    <w:bookmarkEnd w:id="4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17.2 | Containers and Structure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~40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8D">
    <w:pPr>
      <w:pStyle w:val="Heading1"/>
      <w:pageBreakBefore w:val="0"/>
      <w:spacing w:after="0" w:before="0" w:lineRule="auto"/>
      <w:rPr/>
    </w:pPr>
    <w:bookmarkStart w:colFirst="0" w:colLast="0" w:name="_ieexj03l1p7g" w:id="5"/>
    <w:bookmarkEnd w:id="5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MC3t4WcNMFxC1bowcjKGZo/17.2-01-USPS-Styleguide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w3schools.com/cssref/pr_outline.asp" TargetMode="External"/><Relationship Id="rId7" Type="http://schemas.openxmlformats.org/officeDocument/2006/relationships/hyperlink" Target="https://marketplace.visualstudio.com/items?itemName=ritwickdey.LiveServer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