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ageBreakBefore w:val="0"/>
        <w:spacing w:after="100" w:before="0" w:line="240" w:lineRule="auto"/>
        <w:rPr/>
      </w:pPr>
      <w:bookmarkStart w:colFirst="0" w:colLast="0" w:name="_fdy4atwgx8q3" w:id="0"/>
      <w:bookmarkEnd w:id="0"/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after="100" w:before="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Designate someone to keep time, and have the timekeeper set a timer for 30 minutes. 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100" w:before="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Make a copy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of the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Site Hosting Options Assessment Template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and share this copy within your group.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10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Before working with the form, first discuss your site hosting needs to begin to get a sense of what your priorities are. (I.e., paid vs. free, allows for customization, etc.)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Consider some of the following 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100" w:line="240" w:lineRule="auto"/>
        <w:ind w:left="1440" w:hanging="36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What is my budget for web hosting?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100" w:line="240" w:lineRule="auto"/>
        <w:ind w:left="1440" w:hanging="36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Do I want a free option now, until I find work?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100" w:line="240" w:lineRule="auto"/>
        <w:ind w:left="1440" w:hanging="360"/>
        <w:rPr>
          <w:rFonts w:ascii="Roboto" w:cs="Roboto" w:eastAsia="Roboto" w:hAnsi="Roboto"/>
          <w:i w:val="1"/>
          <w:u w:val="none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Are there limitations on the amount of  website traffic or storage?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100" w:before="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Conduct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research as a group and make notes in the Assessment Form.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spacing w:after="100" w:before="0" w:line="240" w:lineRule="auto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You can designate a note taker, or add notes together in the Google form.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100" w:before="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Use the titles and sections of the assessment form to guide your research and notes. Here are other questions you could consider: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spacing w:after="100" w:before="0" w:line="240" w:lineRule="auto"/>
        <w:ind w:left="1440" w:hanging="36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Do I want to hand-code my site completely?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spacing w:after="100" w:before="0" w:line="240" w:lineRule="auto"/>
        <w:ind w:left="1440" w:hanging="36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Do I want to be able to use a template, yet customize it?  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spacing w:after="100" w:before="0" w:line="24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Am I keeping an open mind? For example, am I just going with what’s popular or taking a deep look at a variety of offerings?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1"/>
        </w:numPr>
        <w:spacing w:after="100" w:before="0" w:line="240" w:lineRule="auto"/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Agree to listen to one another’s assessments of the hosting options. One size does not fit all—your classmate may be best served by a choice different from your own.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10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ill out the Assessment Form as completely as you can during the time period. Feel free to consider each other’s questions as you work.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100" w:before="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Note that there will be time for a few groups to share their findings with the broader class. Select a spokesperson from your team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who’s prepared to share an overview of your observations with the class.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440" w:top="1440" w:left="1440" w:right="1440" w:header="144" w:footer="431.9999999999999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ageBreakBefore w:val="0"/>
      <w:rPr>
        <w:color w:val="24292e"/>
      </w:rPr>
    </w:pPr>
    <w:r w:rsidDel="00000000" w:rsidR="00000000" w:rsidRPr="00000000">
      <w:rPr>
        <w:rFonts w:ascii="Roboto" w:cs="Roboto" w:eastAsia="Roboto" w:hAnsi="Roboto"/>
        <w:sz w:val="12"/>
        <w:szCs w:val="12"/>
        <w:rtl w:val="0"/>
      </w:rPr>
      <w:t xml:space="preserve">© 2022 edX Boot Camps LLC. Confidential and Proprietary. All Rights Reserved.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ageBreakBefore w:val="0"/>
      <w:rPr>
        <w:rFonts w:ascii="Roboto" w:cs="Roboto" w:eastAsia="Roboto" w:hAnsi="Roboto"/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pageBreakBefore w:val="0"/>
      <w:rPr>
        <w:color w:val="b7b7b7"/>
      </w:rPr>
    </w:pPr>
    <w:r w:rsidDel="00000000" w:rsidR="00000000" w:rsidRPr="00000000">
      <w:rPr>
        <w:rFonts w:ascii="Roboto" w:cs="Roboto" w:eastAsia="Roboto" w:hAnsi="Roboto"/>
        <w:color w:val="999999"/>
        <w:sz w:val="16"/>
        <w:szCs w:val="16"/>
        <w:rtl w:val="0"/>
      </w:rPr>
      <w:t xml:space="preserve">© 2021 Trilogy Education Services, a 2U, Inc. brand. All Rights Reserved.</w:t>
    </w:r>
    <w:r w:rsidDel="00000000" w:rsidR="00000000" w:rsidRPr="00000000">
      <w:rPr>
        <w:rFonts w:ascii="Roboto" w:cs="Roboto" w:eastAsia="Roboto" w:hAnsi="Roboto"/>
        <w:sz w:val="12"/>
        <w:szCs w:val="12"/>
        <w:rtl w:val="0"/>
      </w:rPr>
      <w:tab/>
      <w:tab/>
      <w:tab/>
      <w:tab/>
      <w:tab/>
    </w:r>
    <w:r w:rsidDel="00000000" w:rsidR="00000000" w:rsidRPr="00000000">
      <w:rPr>
        <w:rFonts w:ascii="Roboto" w:cs="Roboto" w:eastAsia="Roboto" w:hAnsi="Roboto"/>
        <w:sz w:val="12"/>
        <w:szCs w:val="1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pageBreakBefore w:val="0"/>
      <w:rPr>
        <w:color w:val="b7b7b7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Style w:val="Heading1"/>
      <w:spacing w:line="276" w:lineRule="auto"/>
      <w:jc w:val="center"/>
      <w:rPr>
        <w:rFonts w:ascii="Roboto" w:cs="Roboto" w:eastAsia="Roboto" w:hAnsi="Roboto"/>
        <w:b w:val="1"/>
      </w:rPr>
    </w:pPr>
    <w:bookmarkStart w:colFirst="0" w:colLast="0" w:name="_qihpigvc9xw" w:id="1"/>
    <w:bookmarkEnd w:id="1"/>
    <w:r w:rsidDel="00000000" w:rsidR="00000000" w:rsidRPr="00000000">
      <w:rPr>
        <w:rFonts w:ascii="Roboto" w:cs="Roboto" w:eastAsia="Roboto" w:hAnsi="Roboto"/>
        <w:sz w:val="24"/>
        <w:szCs w:val="24"/>
        <w:rtl w:val="0"/>
      </w:rPr>
      <w:br w:type="textWrapping"/>
    </w:r>
    <w:r w:rsidDel="00000000" w:rsidR="00000000" w:rsidRPr="00000000">
      <w:rPr>
        <w:rFonts w:ascii="Roboto" w:cs="Roboto" w:eastAsia="Roboto" w:hAnsi="Roboto"/>
        <w:b w:val="1"/>
        <w:rtl w:val="0"/>
      </w:rPr>
      <w:t xml:space="preserve">21.1 | Evaluating Hosting Technologies</w:t>
    </w:r>
  </w:p>
  <w:p w:rsidR="00000000" w:rsidDel="00000000" w:rsidP="00000000" w:rsidRDefault="00000000" w:rsidRPr="00000000" w14:paraId="00000013">
    <w:pPr>
      <w:pStyle w:val="Heading1"/>
      <w:spacing w:after="0" w:before="0" w:line="276" w:lineRule="auto"/>
      <w:jc w:val="center"/>
      <w:rPr>
        <w:rFonts w:ascii="Roboto" w:cs="Roboto" w:eastAsia="Roboto" w:hAnsi="Roboto"/>
        <w:sz w:val="28"/>
        <w:szCs w:val="28"/>
      </w:rPr>
    </w:pPr>
    <w:bookmarkStart w:colFirst="0" w:colLast="0" w:name="_i8jb4epaq53i" w:id="2"/>
    <w:bookmarkEnd w:id="2"/>
    <w:r w:rsidDel="00000000" w:rsidR="00000000" w:rsidRPr="00000000">
      <w:rPr>
        <w:rFonts w:ascii="Roboto" w:cs="Roboto" w:eastAsia="Roboto" w:hAnsi="Roboto"/>
        <w:sz w:val="28"/>
        <w:szCs w:val="28"/>
      </w:rPr>
      <w:drawing>
        <wp:inline distB="114300" distT="114300" distL="114300" distR="114300">
          <wp:extent cx="190500" cy="190500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Roboto" w:cs="Roboto" w:eastAsia="Roboto" w:hAnsi="Roboto"/>
        <w:sz w:val="28"/>
        <w:szCs w:val="28"/>
        <w:rtl w:val="0"/>
      </w:rPr>
      <w:t xml:space="preserve"> 30 min | </w:t>
    </w:r>
    <w:r w:rsidDel="00000000" w:rsidR="00000000" w:rsidRPr="00000000">
      <w:rPr>
        <w:rFonts w:ascii="Roboto" w:cs="Roboto" w:eastAsia="Roboto" w:hAnsi="Roboto"/>
        <w:sz w:val="28"/>
        <w:szCs w:val="28"/>
      </w:rPr>
      <w:drawing>
        <wp:inline distB="114300" distT="114300" distL="114300" distR="114300">
          <wp:extent cx="206193" cy="206193"/>
          <wp:effectExtent b="0" l="0" r="0" t="0"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6193" cy="20619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Roboto" w:cs="Roboto" w:eastAsia="Roboto" w:hAnsi="Roboto"/>
        <w:sz w:val="28"/>
        <w:szCs w:val="28"/>
        <w:rtl w:val="0"/>
      </w:rPr>
      <w:t xml:space="preserve"> Work in Groups| </w:t>
    </w:r>
    <w:r w:rsidDel="00000000" w:rsidR="00000000" w:rsidRPr="00000000">
      <w:rPr>
        <w:rFonts w:ascii="Roboto" w:cs="Roboto" w:eastAsia="Roboto" w:hAnsi="Roboto"/>
        <w:sz w:val="28"/>
        <w:szCs w:val="28"/>
      </w:rPr>
      <w:drawing>
        <wp:inline distB="114300" distT="114300" distL="114300" distR="114300">
          <wp:extent cx="230188" cy="23018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0188" cy="2301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Roboto" w:cs="Roboto" w:eastAsia="Roboto" w:hAnsi="Roboto"/>
        <w:sz w:val="28"/>
        <w:szCs w:val="28"/>
        <w:rtl w:val="0"/>
      </w:rPr>
      <w:t xml:space="preserve"> Google Chrome</w:t>
    </w:r>
  </w:p>
  <w:p w:rsidR="00000000" w:rsidDel="00000000" w:rsidP="00000000" w:rsidRDefault="00000000" w:rsidRPr="00000000" w14:paraId="00000014">
    <w:pPr>
      <w:pStyle w:val="Heading1"/>
      <w:spacing w:after="0" w:before="0" w:line="276" w:lineRule="auto"/>
      <w:jc w:val="center"/>
      <w:rPr/>
    </w:pPr>
    <w:bookmarkStart w:colFirst="0" w:colLast="0" w:name="_rj5dy7agq5rt" w:id="3"/>
    <w:bookmarkEnd w:id="3"/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Style w:val="Heading1"/>
      <w:pageBreakBefore w:val="0"/>
      <w:rPr/>
    </w:pPr>
    <w:bookmarkStart w:colFirst="0" w:colLast="0" w:name="_3znysh7" w:id="4"/>
    <w:bookmarkEnd w:id="4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HZuNcnW5z9ioQSZpnXqTrSJdy8h7-8bYrGfB9ZV1vhs/edit?usp=sharing" TargetMode="Externa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