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Отчет</w:t>
      </w:r>
    </w:p>
    <w:p>
      <w:pPr>
        <w:spacing w:after="0"/>
        <w:jc w:val="center"/>
      </w:pPr>
      <w:r>
        <w:rPr>
          <w:rtl w:val="0"/>
        </w:rPr>
        <w:t>по дисциплине «Элементы проектирования Web-интерфейсов»</w:t>
      </w:r>
    </w:p>
    <w:p>
      <w:pPr>
        <w:spacing w:after="0"/>
        <w:jc w:val="center"/>
      </w:pPr>
      <w:r>
        <w:rPr>
          <w:rtl w:val="0"/>
        </w:rPr>
        <w:t>направление подготовки бакалавров «Прикладная информатика»</w:t>
      </w:r>
    </w:p>
    <w:p/>
    <w:tbl>
      <w:tblPr>
        <w:tblStyle w:val="18"/>
        <w:tblW w:w="9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92"/>
        <w:gridCol w:w="3745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ФИО студента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Мухин Виталий Андреевич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Группа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ПИ</w:t>
            </w:r>
            <w:r>
              <w:rPr>
                <w:rFonts w:hint="default"/>
                <w:rtl w:val="0"/>
                <w:lang w:val="ru-RU"/>
              </w:rPr>
              <w:t>б</w:t>
            </w:r>
            <w:r>
              <w:rPr>
                <w:rtl w:val="0"/>
              </w:rPr>
              <w:t>-222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Номер лабораторной работы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Тема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«Фреймворк jQuery»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Задание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Модифицируем игру-викторину. Используем для обработки ответов пользователя не java script в «чистом» виде, а фреймворк jQuery, разработанный на его основе (это не единственный фреймворк, но один из самых </w:t>
            </w:r>
            <w:r>
              <w:rPr>
                <w:rFonts w:hint="default" w:eastAsia="SimSun" w:cs="Calibri"/>
                <w:sz w:val="22"/>
                <w:szCs w:val="22"/>
                <w:lang w:val="en-US"/>
              </w:rPr>
              <w:t>распространённых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). В игре ответ пользователя принимаем через поля формы (разного типа: и ввод текста, и чекбоксы, и выбор из списка – то, что подходит). После проверки формы показываем пользователю сам вопрос, его ответ и либо подтверждение правильности, либо сообщение об ошибке и правильный ответ. В зависимости от правильности/неправильности ответа применяем разные стили для форматирования текста.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Дата заполнения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18</w:t>
            </w:r>
            <w:r>
              <w:rPr>
                <w:rtl w:val="0"/>
              </w:rPr>
              <w:t>.</w:t>
            </w:r>
            <w:r>
              <w:rPr>
                <w:rFonts w:hint="default"/>
                <w:rtl w:val="0"/>
                <w:lang w:val="en-US"/>
              </w:rPr>
              <w:t>01</w:t>
            </w:r>
            <w:r>
              <w:rPr>
                <w:rtl w:val="0"/>
              </w:rPr>
              <w:t>.202</w:t>
            </w:r>
            <w:r>
              <w:rPr>
                <w:rFonts w:hint="default"/>
                <w:rtl w:val="0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  <w:tcBorders>
              <w:top w:val="single" w:color="000000" w:sz="12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Основные понятия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$("#content")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элемент с «id="content"»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$("section#content")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&lt;section&gt;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с «id="content"»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$(".intro")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элементы с «class="intro"»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$("p.intro")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всё «p» с «class="intro"»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$(".intro.pinned")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элементы с классами «intro» и «pinned»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$("h3")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все теги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&lt;h3&gt;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$("h1, h2")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все теги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&lt;h1&gt;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и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&lt;h2&gt;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10"/>
                <w:rFonts w:hint="default" w:ascii="Calibri" w:hAnsi="Calibri" w:eastAsia="Helvetica" w:cs="Calibri"/>
                <w:i/>
                <w:iCs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Используйте валидные имена классов и идентификаторов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Теперь вспомним, что мы в DOMе не одни, это-таки иерархическая структура: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$("article h3")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все теги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&lt;h3&gt;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внутри тега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&lt;article&gt;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$("article").find("h3")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аналогично примеру выше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$("section article h3")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все теги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&lt;h3&gt;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внутри тега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&lt;article&gt;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которые находятся внутри тега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&lt;section&gt;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 </w:t>
            </w:r>
            <w:r>
              <w:rPr>
                <w:rStyle w:val="10"/>
                <w:rFonts w:hint="default" w:ascii="Calibri" w:hAnsi="Calibri" w:eastAsia="Helvetica" w:cs="Calibri"/>
                <w:i/>
                <w:iCs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 DOMе который построил Джек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$("section").find("article").find("h3")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и ещё раз, но на другой лад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У нас есть соседи, и у нас с ними налажен контакт. Вот вам несколько способов как найти один и тот же элемент: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$("article + article")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выбор всех элементов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&lt;article&gt;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перед которыми есть тег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&lt;article&gt;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$("#stick ~ article")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выбор всех элементов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&lt;article&gt;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после элемента с «id="stick"»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$("#stick").next()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выбор следующего элемента после элемента с «id="stick"»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Родственные связи: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$("*")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выбор всех элементов; </w:t>
            </w:r>
            <w:r>
              <w:rPr>
                <w:rStyle w:val="13"/>
                <w:rFonts w:hint="default" w:ascii="Calibri" w:hAnsi="Calibri" w:eastAsia="Helvetica" w:cs="Calibri"/>
                <w:b/>
                <w:bCs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никогда не используйте!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$("article &gt; h3")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выбираем все теги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&lt;h3&gt;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которые являются непосредственными потомками тега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&lt;article&gt;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$("article &gt; *")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выбор всех потомков элементов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&lt;article&gt;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$("article").children()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аналогично примеру выше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$("p").parent()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выбор всех прямых предков элементов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&lt;p&gt;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$("p").parents()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выбор всех предков элементов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&lt;p&gt;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; очень экзотичная задача, вряд ли понадобится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firstLine="0"/>
              <w:rPr>
                <w:rFonts w:hint="default"/>
                <w:lang w:val="ru-RU"/>
              </w:rPr>
            </w:pP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$("p").parents("section")</w:t>
            </w:r>
            <w:r>
              <w:rPr>
                <w:rFonts w:hint="default" w:ascii="Calibri" w:hAnsi="Calibri" w:eastAsia="Helvetica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– выбор всех предков элемента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&lt;p&gt;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, которые есть 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&lt;section&gt;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(</w:t>
            </w:r>
            <w:r>
              <w:rPr>
                <w:rStyle w:val="12"/>
                <w:rFonts w:hint="default" w:ascii="Calibri" w:hAnsi="Calibri" w:eastAsia="Consolas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7F7F7"/>
              </w:rPr>
              <w:t>parents()</w:t>
            </w:r>
            <w:r>
              <w:rPr>
                <w:rFonts w:hint="default" w:ascii="Calibri" w:hAnsi="Calibri" w:eastAsia="Helvetica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принимает в качестве параметра селектор)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Ход выполнения  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gridSpan w:val="4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Созда</w:t>
            </w:r>
            <w:r>
              <w:rPr>
                <w:rtl w:val="0"/>
                <w:lang w:val="ru-RU"/>
              </w:rPr>
              <w:t>на</w:t>
            </w:r>
            <w:r>
              <w:rPr>
                <w:rFonts w:hint="default"/>
                <w:rtl w:val="0"/>
                <w:lang w:val="ru-RU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html-</w:t>
            </w:r>
            <w:r>
              <w:rPr>
                <w:rFonts w:hint="default"/>
                <w:rtl w:val="0"/>
                <w:lang w:val="ru-RU"/>
              </w:rPr>
              <w:t>страница в котором была размещён</w:t>
            </w: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Fonts w:hint="default"/>
                <w:rtl w:val="0"/>
                <w:lang w:val="ru-RU"/>
              </w:rPr>
              <w:t xml:space="preserve">тест состоящий из двух этапов. Создан файл </w:t>
            </w:r>
            <w:r>
              <w:rPr>
                <w:rFonts w:hint="default"/>
                <w:rtl w:val="0"/>
                <w:lang w:val="en-US"/>
              </w:rPr>
              <w:t>js</w:t>
            </w:r>
            <w:r>
              <w:rPr>
                <w:rFonts w:hint="default"/>
                <w:rtl w:val="0"/>
                <w:lang w:val="ru-RU"/>
              </w:rPr>
              <w:t>, в котором был использован ф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реймворк jQuery</w:t>
            </w:r>
            <w:r>
              <w:rPr>
                <w:rFonts w:hint="default"/>
                <w:rtl w:val="0"/>
                <w:lang w:val="ru-RU"/>
              </w:rPr>
              <w:t xml:space="preserve">  для выполнения программы(корректная работа теста).Создан файл </w:t>
            </w:r>
            <w:r>
              <w:rPr>
                <w:rFonts w:hint="default"/>
                <w:rtl w:val="0"/>
                <w:lang w:val="en-US"/>
              </w:rPr>
              <w:t xml:space="preserve">css </w:t>
            </w:r>
            <w:r>
              <w:rPr>
                <w:rFonts w:hint="default"/>
                <w:rtl w:val="0"/>
                <w:lang w:val="ru-RU"/>
              </w:rPr>
              <w:t>для оформления красивого вида теста.</w:t>
            </w:r>
          </w:p>
          <w:p>
            <w:pPr>
              <w:spacing w:after="0" w:line="240" w:lineRule="auto"/>
            </w:pPr>
          </w:p>
        </w:tc>
      </w:tr>
    </w:tbl>
    <w:p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3D223F"/>
    <w:rsid w:val="1F912CEF"/>
    <w:rsid w:val="25402553"/>
    <w:rsid w:val="2F39639D"/>
    <w:rsid w:val="4BBA252F"/>
    <w:rsid w:val="63AB6CC8"/>
    <w:rsid w:val="701818D1"/>
    <w:rsid w:val="79705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7">
    <w:name w:val="Table Normal"/>
    <w:qFormat/>
    <w:uiPriority w:val="0"/>
  </w:style>
  <w:style w:type="table" w:customStyle="1" w:styleId="18">
    <w:name w:val="_Style 10"/>
    <w:basedOn w:val="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84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2022-09-09T17:54:00Z</dcterms:created>
  <dc:creator>muhin</dc:creator>
  <cp:lastModifiedBy>Dreams Forest</cp:lastModifiedBy>
  <dcterms:modified xsi:type="dcterms:W3CDTF">2023-01-20T15:28:20Z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C58BF85F2948498AADA2A567BB43CE91</vt:lpwstr>
  </property>
</Properties>
</file>