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B8FB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eastAsia"/>
          <w:sz w:val="16"/>
          <w:szCs w:val="20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词表示的评价方法通常分为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内在评价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外在评价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t>。</w:t>
      </w:r>
    </w:p>
    <w:p w14:paraId="045EF97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eastAsia" w:eastAsia="宋体"/>
          <w:sz w:val="16"/>
          <w:szCs w:val="2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内在评价关注的是词表示本身的质量，通常通过静态数据集下的任务来进行评估。常见的内在评价方法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 xml:space="preserve">           </w:t>
      </w:r>
      <w:r>
        <w:rPr>
          <w:rFonts w:hint="eastAsia" w:eastAsia="宋体"/>
          <w:sz w:val="16"/>
          <w:szCs w:val="20"/>
          <w:lang w:val="en-US" w:eastAsia="zh-CN"/>
        </w:rPr>
        <w:t xml:space="preserve">词语相似度测试：通过人类标注的词对相似度得分数据集，计算模型生成的词向量对词对的相似度（如余弦相似度），并与人工标注的结果进行比较。                                                                                类比推理： 知名数据集如谷歌类比测试（Google Analogy Test）基于“king - man + woman ≈ queen”这样的类比关系，衡量词向量在类比任务上的表现。                                                                          聚类性能： 测试词向量在语义空间中的分布结构，评估词向量能否恰当地将相似词归类到相近的语义群体中。        </w:t>
      </w:r>
      <w:bookmarkStart w:id="0" w:name="_GoBack"/>
      <w:bookmarkEnd w:id="0"/>
      <w:r>
        <w:rPr>
          <w:rFonts w:hint="eastAsia" w:eastAsia="宋体"/>
          <w:sz w:val="16"/>
          <w:szCs w:val="20"/>
          <w:lang w:val="en-US" w:eastAsia="zh-CN"/>
        </w:rPr>
        <w:t>可视化分析： 使用降维方法（如t-SNE或PCA）将高维词向量转为低维表示，通过可视化检查其分布是否符合预期。</w:t>
      </w:r>
    </w:p>
    <w:p w14:paraId="07A0387E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外在评价是通过下游任务来间接评估词表示的质量，重点在其应用性和实际效果。常见的外在评价方法有：</w:t>
      </w:r>
    </w:p>
    <w:p w14:paraId="2950C3DC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文本分类任务： 测试词向量作为输入特征时，是否能提高分类器在情感分析、话题分类等任务上的性能。</w:t>
      </w:r>
    </w:p>
    <w:p w14:paraId="36A96038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命名实体识别（NER）： 评估词向量在序列标注任务中的表现。</w:t>
      </w:r>
    </w:p>
    <w:p w14:paraId="2498C621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机器翻译： 通过使用词表示参与神经机器翻译，观察模型的翻译效果。</w:t>
      </w:r>
    </w:p>
    <w:p w14:paraId="31CE1302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信息检索： 检查词向量在信息检索的排序与查询扩展中的应用效果。</w:t>
      </w:r>
    </w:p>
    <w:p w14:paraId="727A963A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问答系统： 将词向量用于问答场景，以观察其对回答生成或信息匹配的提升作用。</w:t>
      </w:r>
    </w:p>
    <w:p w14:paraId="6C6956B2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</w:p>
    <w:p w14:paraId="05E78A7D">
      <w:pPr>
        <w:numPr>
          <w:ilvl w:val="0"/>
          <w:numId w:val="0"/>
        </w:numPr>
        <w:rPr>
          <w:rFonts w:hint="eastAsia" w:eastAsia="宋体"/>
          <w:b/>
          <w:bCs/>
          <w:sz w:val="16"/>
          <w:szCs w:val="20"/>
          <w:lang w:val="en-US" w:eastAsia="zh-CN"/>
        </w:rPr>
      </w:pPr>
      <w:r>
        <w:rPr>
          <w:rFonts w:hint="eastAsia" w:eastAsia="宋体"/>
          <w:b/>
          <w:bCs/>
          <w:sz w:val="16"/>
          <w:szCs w:val="20"/>
          <w:lang w:val="en-US" w:eastAsia="zh-CN"/>
        </w:rPr>
        <w:t>2. n元语言模型的优点和不足</w:t>
      </w:r>
    </w:p>
    <w:p w14:paraId="63C3E105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优点：</w:t>
      </w:r>
    </w:p>
    <w:p w14:paraId="5AC7360D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实现简单： n元语言模型易于理解和实现，且训练时只需统计词序列的共现频率，并计算相应概率。</w:t>
      </w:r>
    </w:p>
    <w:p w14:paraId="23CAA172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高效运行： 在小规模语料中，它是一种高效的统计方法，适合场景如拼写检查、输入法联想等。</w:t>
      </w:r>
    </w:p>
    <w:p w14:paraId="0D8B5220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局部上下文及有效性： 对较短距离的上下文建模较好，例如二元模型在中文分词中有较好的实践效果。</w:t>
      </w:r>
    </w:p>
    <w:p w14:paraId="6F564A91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易扩展： 结合平滑技术可以缓解稀疏问题，提高泛化能力。</w:t>
      </w:r>
    </w:p>
    <w:p w14:paraId="1420505A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理论基础成熟： 它是概率语言模型的基础，很多先进模型（如RNN、Transformer）可以被看作是对n元模型的进一步泛化。</w:t>
      </w:r>
    </w:p>
    <w:p w14:paraId="4C10E459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</w:p>
    <w:p w14:paraId="7E659266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不足：</w:t>
      </w:r>
    </w:p>
    <w:p w14:paraId="4B4CF94F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数据稀疏：随着n值增加，模型需要统计的n元组合爆炸性增长，在小规模语料下，长n元组合会很稀疏。</w:t>
      </w:r>
    </w:p>
    <w:p w14:paraId="2288694B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上下文局限：n元语言模型只能建模固定长度n的上下文，对于长程依赖效果较差。</w:t>
      </w:r>
    </w:p>
    <w:p w14:paraId="38C413D4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维度灾难：n的增加显著导致参数数量增多，计算成本急剧上升，存储需求也更高。</w:t>
      </w:r>
    </w:p>
    <w:p w14:paraId="42EFE800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无语义表示：n元模型依赖词的表面形式，没有考虑词的语义信息，无法捕捉词之间的深层联系。</w:t>
      </w:r>
    </w:p>
    <w:p w14:paraId="7B8B3EE9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泛化能力有限：因为未见过的n元序列数据概率为零，模型无法在此基础上做出合理推断。</w:t>
      </w:r>
    </w:p>
    <w:p w14:paraId="1D7818C5">
      <w:pPr>
        <w:numPr>
          <w:ilvl w:val="0"/>
          <w:numId w:val="0"/>
        </w:numPr>
        <w:rPr>
          <w:rFonts w:hint="eastAsia" w:eastAsia="宋体"/>
          <w:sz w:val="16"/>
          <w:szCs w:val="20"/>
          <w:lang w:val="en-US" w:eastAsia="zh-CN"/>
        </w:rPr>
      </w:pPr>
      <w:r>
        <w:rPr>
          <w:rFonts w:hint="eastAsia" w:eastAsia="宋体"/>
          <w:sz w:val="16"/>
          <w:szCs w:val="20"/>
          <w:lang w:val="en-US" w:eastAsia="zh-CN"/>
        </w:rPr>
        <w:t>缺乏动态调整：在运行过程中，n元语言模型很难逐步学习新数据，无法实时适应新的语言模式。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E1F73"/>
    <w:rsid w:val="06880AB2"/>
    <w:rsid w:val="09DC2A3C"/>
    <w:rsid w:val="137D65B3"/>
    <w:rsid w:val="1478751E"/>
    <w:rsid w:val="1C962EEF"/>
    <w:rsid w:val="1DB72D4D"/>
    <w:rsid w:val="23E266F1"/>
    <w:rsid w:val="28275237"/>
    <w:rsid w:val="33F95E15"/>
    <w:rsid w:val="38E66069"/>
    <w:rsid w:val="51823496"/>
    <w:rsid w:val="5AB21320"/>
    <w:rsid w:val="5D5655FC"/>
    <w:rsid w:val="692B02A6"/>
    <w:rsid w:val="6DA02D6D"/>
    <w:rsid w:val="7258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977</Words>
  <Characters>1026</Characters>
  <Lines>0</Lines>
  <Paragraphs>0</Paragraphs>
  <TotalTime>0</TotalTime>
  <ScaleCrop>false</ScaleCrop>
  <LinksUpToDate>false</LinksUpToDate>
  <CharactersWithSpaces>1049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2025-09-23T13:45:00Z</dcterms:created>
  <dc:creator>dream time</dc:creator>
  <cp:lastModifiedBy>With you</cp:lastModifiedBy>
  <dcterms:modified xsi:type="dcterms:W3CDTF">2025-11-04T13:53:12Z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eyJoZGlkIjoiN2NhODBhNDNjMDhmZGNjNzhhMWZiMGM2ZTc5MmUwMjUiLCJ1c2VySWQiOiIxMjM2NDI1NTU0In0=</vt:lpwstr>
  </property>
  <property fmtid="{D5CDD505-2E9C-101B-9397-08002B2CF9AE}" pid="4" name="ICV">
    <vt:lpwstr>0A2F31DC6D5442BDA73141516894A150_12</vt:lpwstr>
  </property>
</Properties>
</file>