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sidRPr="00B30DBA">
        <w:rPr>
          <w:rFonts w:hint="eastAsia"/>
          <w:color w:val="FF0000"/>
        </w:rPr>
        <w:t>较为</w:t>
      </w:r>
      <w:r w:rsidR="00796E1C" w:rsidRPr="00B30DBA">
        <w:rPr>
          <w:rFonts w:hint="eastAsia"/>
          <w:color w:val="FF0000"/>
        </w:rPr>
        <w:t>精确</w:t>
      </w:r>
      <w:r w:rsidR="00796E1C">
        <w:rPr>
          <w:rFonts w:hint="eastAsia"/>
        </w:rPr>
        <w:t>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725F5A">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725F5A">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725F5A">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725F5A">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725F5A">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725F5A">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725F5A">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725F5A">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lastRenderedPageBreak/>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pPr>
      <w:r>
        <w:rPr>
          <w:rFonts w:hint="eastAsia"/>
        </w:rPr>
        <w:lastRenderedPageBreak/>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rPr>
          <w:rFonts w:hint="eastAsia"/>
        </w:rPr>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lastRenderedPageBreak/>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rPr>
          <w:rFonts w:hint="eastAsia"/>
        </w:rPr>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725F5A"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230528"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230529"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230530"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230531"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rPr>
          <w:rFonts w:hint="eastAsia"/>
        </w:rPr>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F6734A" w:rsidRDefault="00725F5A"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F6734A">
        <w:t>轴垂直于地面并指向地心</w:t>
      </w:r>
      <w:r w:rsidR="00F6734A">
        <w:t>(</w:t>
      </w:r>
      <w:r w:rsidR="00F6734A">
        <w:t>重力方向</w:t>
      </w:r>
      <w:r w:rsidR="00F6734A">
        <w:t>)</w:t>
      </w:r>
    </w:p>
    <w:p w:rsidR="007A1CC8" w:rsidRDefault="00725F5A"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轴，其指向按右手定则确定</w:t>
      </w:r>
    </w:p>
    <w:p w:rsidR="007A1CC8" w:rsidRDefault="007A1CC8" w:rsidP="007A1CC8">
      <w:pPr>
        <w:spacing w:line="276" w:lineRule="auto"/>
        <w:ind w:firstLineChars="0" w:firstLine="360"/>
        <w:jc w:val="both"/>
      </w:pPr>
      <w:r>
        <w:rPr>
          <w:rFonts w:hint="eastAsia"/>
        </w:rPr>
        <w:t>参考系即为人行走的坐标系，</w:t>
      </w:r>
      <w:r w:rsidR="008352B6">
        <w:rPr>
          <w:rFonts w:hint="eastAsia"/>
        </w:rPr>
        <w:t>与其他参考的坐标系无关，可以直观表达</w:t>
      </w:r>
      <w:r w:rsidR="008352B6">
        <w:rPr>
          <w:rFonts w:hint="eastAsia"/>
        </w:rPr>
        <w:lastRenderedPageBreak/>
        <w:t>物体的位置信息。</w:t>
      </w:r>
    </w:p>
    <w:p w:rsidR="004C46F0" w:rsidRDefault="00F6734A" w:rsidP="0011267E">
      <w:pPr>
        <w:ind w:firstLineChars="0" w:firstLine="360"/>
      </w:pPr>
      <w:r>
        <w:rPr>
          <w:rFonts w:hint="eastAsia"/>
        </w:rPr>
        <w:t>机体坐标系（</w:t>
      </w:r>
      <w:r>
        <w:rPr>
          <w:rFonts w:hint="eastAsia"/>
        </w:rPr>
        <w:t>Aircraft-body</w:t>
      </w:r>
      <w:r>
        <w:t xml:space="preserve"> </w:t>
      </w:r>
      <w:r>
        <w:rPr>
          <w:rFonts w:hint="eastAsia"/>
        </w:rPr>
        <w:t>coordinate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w:t>
      </w:r>
      <w:r>
        <w:rPr>
          <w:rFonts w:hint="eastAsia"/>
        </w:rPr>
        <w:t>O</w:t>
      </w:r>
      <w:r>
        <w:rPr>
          <w:rFonts w:hint="eastAsia"/>
        </w:rPr>
        <w:t xml:space="preserve">　</w:t>
      </w:r>
      <w:r>
        <w:rPr>
          <w:rFonts w:hint="eastAsia"/>
        </w:rPr>
        <w:t>X</w:t>
      </w:r>
      <w:r>
        <w:rPr>
          <w:rFonts w:hint="eastAsia"/>
        </w:rPr>
        <w:t xml:space="preserve">　</w:t>
      </w:r>
      <w:r>
        <w:rPr>
          <w:rFonts w:hint="eastAsia"/>
        </w:rPr>
        <w:t>Y</w:t>
      </w:r>
      <w:r>
        <w:rPr>
          <w:rFonts w:hint="eastAsia"/>
        </w:rPr>
        <w:t xml:space="preserve">　</w:t>
      </w:r>
      <w:r>
        <w:rPr>
          <w:rFonts w:hint="eastAsia"/>
        </w:rPr>
        <w:t>Z</w:t>
      </w:r>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的设计轴线指向机头</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t>机身下方</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725F5A"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D321AD" w:rsidRDefault="00D321AD" w:rsidP="00D321AD">
      <w:pPr>
        <w:pStyle w:val="a7"/>
        <w:numPr>
          <w:ilvl w:val="0"/>
          <w:numId w:val="18"/>
        </w:numPr>
        <w:ind w:firstLineChars="0"/>
        <w:jc w:val="both"/>
      </w:pPr>
      <w:r>
        <w:rPr>
          <w:rFonts w:hint="eastAsia"/>
        </w:rPr>
        <w:t>该矩阵是通过三个向量组合而成的</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p>
    <w:p w:rsidR="00D321AD" w:rsidRDefault="00D321AD" w:rsidP="00D321AD">
      <w:pPr>
        <w:pStyle w:val="a7"/>
        <w:numPr>
          <w:ilvl w:val="0"/>
          <w:numId w:val="18"/>
        </w:numPr>
        <w:ind w:firstLineChars="0"/>
        <w:jc w:val="both"/>
      </w:pPr>
      <w:r>
        <w:rPr>
          <w:rFonts w:hint="eastAsia"/>
        </w:rPr>
        <w:t>该矩阵表示一个纯粹的旋转特征</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w:t>
      </w:r>
      <w:r>
        <w:rPr>
          <w:rFonts w:hint="eastAsia"/>
        </w:rPr>
        <w:lastRenderedPageBreak/>
        <w:t>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w:t>
      </w:r>
      <w:r>
        <w:rPr>
          <w:rFonts w:hint="eastAsia"/>
        </w:rPr>
        <w:lastRenderedPageBreak/>
        <w:t>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942439">
        <w:rPr>
          <w:vertAlign w:val="superscript"/>
        </w:rPr>
        <w:t>[24</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w:t>
      </w:r>
      <w:r w:rsidR="00943E63">
        <w:rPr>
          <w:rFonts w:hint="eastAsia"/>
        </w:rPr>
        <w:lastRenderedPageBreak/>
        <w:t>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725F5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725F5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725F5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725F5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w:t>
      </w:r>
      <w:r>
        <w:rPr>
          <w:rFonts w:hint="eastAsia"/>
        </w:rPr>
        <w:lastRenderedPageBreak/>
        <w:t>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[25</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10772B" w:rsidP="0010772B">
      <w:pPr>
        <w:ind w:firstLine="520"/>
      </w:pPr>
      <w:r>
        <w:rPr>
          <w:rFonts w:hint="eastAsia"/>
        </w:rPr>
        <w:t>卡尔曼滤波是一种高效率的递归滤波器（自回归滤波器）</w:t>
      </w:r>
      <w:r w:rsidR="00942439">
        <w:rPr>
          <w:vertAlign w:val="superscript"/>
        </w:rPr>
        <w:t>[27</w:t>
      </w:r>
      <w:r w:rsidR="00AA4981">
        <w:rPr>
          <w:vertAlign w:val="superscript"/>
        </w:rPr>
        <w:t>]</w:t>
      </w:r>
      <w:r>
        <w:rPr>
          <w:rFonts w:hint="eastAsia"/>
        </w:rPr>
        <w:t>，它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lastRenderedPageBreak/>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10772B" w:rsidRDefault="0010772B" w:rsidP="0010772B">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725F5A"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725F5A"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725F5A"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725F5A"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725F5A"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725F5A"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725F5A"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725F5A"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725F5A"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lastRenderedPageBreak/>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725F5A"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725F5A"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725F5A"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lastRenderedPageBreak/>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725F5A"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725F5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725F5A"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230532"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230533"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230534"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1"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1"/>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725F5A"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725F5A"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725F5A"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230535"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942439">
        <w:rPr>
          <w:vertAlign w:val="superscript"/>
        </w:rPr>
        <w:t>[28</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942439">
        <w:rPr>
          <w:vertAlign w:val="superscript"/>
        </w:rPr>
        <w:t>[29</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942439">
        <w:rPr>
          <w:vertAlign w:val="superscript"/>
        </w:rPr>
        <w:t>[30</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725F5A"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725F5A"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230536"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2"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2"/>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3"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3"/>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4"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4"/>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40" type="#_x0000_t75" style="width:415.2pt;height:130.2pt" o:ole="">
            <v:imagedata r:id="rId53" o:title=""/>
          </v:shape>
          <o:OLEObject Type="Embed" ProgID="Visio.Drawing.15" ShapeID="_x0000_i1040" DrawAspect="Content" ObjectID="_1557230537"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rPr>
          <w:rFonts w:hint="eastAsia"/>
        </w:rPr>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5"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5"/>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lastRenderedPageBreak/>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6"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6"/>
    </w:p>
    <w:p w:rsidR="0083706D" w:rsidRPr="0083706D" w:rsidRDefault="00CB13FB" w:rsidP="0083706D">
      <w:pPr>
        <w:pStyle w:val="3"/>
        <w:ind w:firstLineChars="0" w:firstLine="0"/>
      </w:pPr>
      <w:bookmarkStart w:id="27"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7"/>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942439">
        <w:rPr>
          <w:vertAlign w:val="superscript"/>
        </w:rPr>
        <w:t>1</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942439">
        <w:rPr>
          <w:vertAlign w:val="superscript"/>
        </w:rPr>
        <w:t>[32</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4" type="#_x0000_t75" style="width:168pt;height:246pt" o:ole="">
            <v:imagedata r:id="rId55" o:title=""/>
          </v:shape>
          <o:OLEObject Type="Embed" ProgID="Visio.Drawing.15" ShapeID="_x0000_i1034" DrawAspect="Content" ObjectID="_1557230538"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8" w:name="_Toc483317409"/>
      <w:r>
        <w:rPr>
          <w:rFonts w:hint="eastAsia"/>
        </w:rPr>
        <w:t>3.2.2</w:t>
      </w:r>
      <w:r>
        <w:t xml:space="preserve"> </w:t>
      </w:r>
      <w:r>
        <w:rPr>
          <w:rFonts w:hint="eastAsia"/>
        </w:rPr>
        <w:t>使用</w:t>
      </w:r>
      <w:r w:rsidR="00B30DBA">
        <w:rPr>
          <w:rFonts w:hint="eastAsia"/>
        </w:rPr>
        <w:t>与</w:t>
      </w:r>
      <w:r>
        <w:rPr>
          <w:rFonts w:hint="eastAsia"/>
        </w:rPr>
        <w:t>分析</w:t>
      </w:r>
      <w:bookmarkEnd w:id="28"/>
    </w:p>
    <w:p w:rsidR="00F2133B" w:rsidRDefault="00F2133B" w:rsidP="00BA6896">
      <w:pPr>
        <w:ind w:firstLineChars="0" w:firstLine="520"/>
      </w:pPr>
      <w:r>
        <w:rPr>
          <w:rFonts w:hint="eastAsia"/>
        </w:rPr>
        <w:t>该系统主要使用运动传感器以及方位传感器两大类别的传感器</w:t>
      </w:r>
      <w:r w:rsidR="00942439">
        <w:rPr>
          <w:vertAlign w:val="superscript"/>
        </w:rPr>
        <w:t>[33</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E33F82" w:rsidRDefault="007A3F27" w:rsidP="00F2133B">
      <w:pPr>
        <w:ind w:firstLineChars="0" w:firstLine="0"/>
      </w:pPr>
      <w:r>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9"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9"/>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5" type="#_x0000_t75" style="width:348pt;height:108pt" o:ole="">
            <v:imagedata r:id="rId59" o:title=""/>
          </v:shape>
          <o:OLEObject Type="Embed" ProgID="Visio.Drawing.15" ShapeID="_x0000_i1035" DrawAspect="Content" ObjectID="_1557230539"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6" type="#_x0000_t75" style="width:264pt;height:324pt" o:ole="">
            <v:imagedata r:id="rId61" o:title=""/>
          </v:shape>
          <o:OLEObject Type="Embed" ProgID="Visio.Drawing.15" ShapeID="_x0000_i1036" DrawAspect="Content" ObjectID="_1557230540"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0"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0"/>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1" w:name="_Toc483317412"/>
      <w:r>
        <w:rPr>
          <w:rFonts w:hint="eastAsia"/>
        </w:rPr>
        <w:t>3.4.1</w:t>
      </w:r>
      <w:r w:rsidR="00535B22">
        <w:t xml:space="preserve"> </w:t>
      </w:r>
      <w:r w:rsidR="00535B22">
        <w:rPr>
          <w:rFonts w:hint="eastAsia"/>
        </w:rPr>
        <w:t>数据可视化</w:t>
      </w:r>
      <w:bookmarkEnd w:id="31"/>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[34</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A56F3A" w:rsidRPr="00C657C0">
        <w:rPr>
          <w:vertAlign w:val="superscript"/>
        </w:rPr>
        <w:t>35</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A56F3A" w:rsidRPr="00C657C0">
        <w:rPr>
          <w:vertAlign w:val="superscript"/>
        </w:rPr>
        <w:t>[36]</w:t>
      </w:r>
      <w:r w:rsidR="00C670FB">
        <w:rPr>
          <w:rFonts w:hint="eastAsia"/>
        </w:rPr>
        <w:t>和</w:t>
      </w:r>
      <w:r w:rsidR="00C670FB">
        <w:rPr>
          <w:rFonts w:hint="eastAsia"/>
        </w:rPr>
        <w:t>AMD</w:t>
      </w:r>
      <w:r w:rsidR="00C670FB">
        <w:rPr>
          <w:rFonts w:hint="eastAsia"/>
        </w:rPr>
        <w:t>公司推崇的</w:t>
      </w:r>
      <w:r w:rsidR="00C670FB">
        <w:rPr>
          <w:rFonts w:hint="eastAsia"/>
        </w:rPr>
        <w:t>Mantle</w:t>
      </w:r>
      <w:r w:rsidR="006C0F04" w:rsidRPr="006C0F04">
        <w:rPr>
          <w:vertAlign w:val="superscript"/>
        </w:rPr>
        <w:t>[37]</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6C0F04" w:rsidRPr="006C0F04">
        <w:rPr>
          <w:vertAlign w:val="superscript"/>
        </w:rPr>
        <w:t>[38]</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7" type="#_x0000_t75" style="width:390pt;height:162pt" o:ole="">
            <v:imagedata r:id="rId66" o:title=""/>
          </v:shape>
          <o:OLEObject Type="Embed" ProgID="Visio.Drawing.15" ShapeID="_x0000_i1037" DrawAspect="Content" ObjectID="_1557230541"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8" type="#_x0000_t75" style="width:270pt;height:234pt" o:ole="">
            <v:imagedata r:id="rId68" o:title=""/>
          </v:shape>
          <o:OLEObject Type="Embed" ProgID="Visio.Drawing.15" ShapeID="_x0000_i1038" DrawAspect="Content" ObjectID="_1557230542"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2" w:name="_Toc483317413"/>
      <w:r>
        <w:rPr>
          <w:rFonts w:hint="eastAsia"/>
        </w:rPr>
        <w:t>3.4.2</w:t>
      </w:r>
      <w:r>
        <w:t xml:space="preserve"> </w:t>
      </w:r>
      <w:r w:rsidR="00535B22">
        <w:rPr>
          <w:rFonts w:hint="eastAsia"/>
        </w:rPr>
        <w:t>人机交互</w:t>
      </w:r>
      <w:bookmarkEnd w:id="32"/>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AF11EC">
        <w:rPr>
          <w:vertAlign w:val="superscript"/>
        </w:rPr>
        <w:t>[39</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3"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3"/>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39" type="#_x0000_t75" style="width:414pt;height:300pt" o:ole="">
            <v:imagedata r:id="rId71" o:title=""/>
          </v:shape>
          <o:OLEObject Type="Embed" ProgID="Visio.Drawing.15" ShapeID="_x0000_i1039" DrawAspect="Content" ObjectID="_1557230543"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4"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4"/>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bookmarkStart w:id="35" w:name="_GoBack"/>
      <w:bookmarkEnd w:id="35"/>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AF11EC">
        <w:rPr>
          <w:vertAlign w:val="superscript"/>
        </w:rPr>
        <w:t>[40</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w:t>
      </w:r>
      <w:r w:rsidR="007359DE">
        <w:rPr>
          <w:rFonts w:hint="eastAsia"/>
        </w:rPr>
        <w:lastRenderedPageBreak/>
        <w:t>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[41</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rPr>
          <w:rFonts w:hint="eastAsia"/>
        </w:rPr>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filter for integrating dead reckoning, map matching and GPS positioning[C]// Position Location </w:t>
      </w:r>
      <w:r w:rsidR="007A1ECC" w:rsidRPr="004E7F9F">
        <w:lastRenderedPageBreak/>
        <w:t xml:space="preserve">and Navigation Symposium, 1988. Record. Navigation Into the, Century. IEEE Plans '88. IEEE. IEEE </w:t>
      </w:r>
      <w:proofErr w:type="spellStart"/>
      <w:r w:rsidR="007A1ECC" w:rsidRPr="004E7F9F">
        <w:t>Xplore</w:t>
      </w:r>
      <w:proofErr w:type="spellEnd"/>
      <w:r w:rsidR="007A1ECC" w:rsidRPr="004E7F9F">
        <w:t>,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IMU/magnetometer-based Indoor positioning system using Kalman filtering[C]//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 xml:space="preserve">Euler Angle[M]// Van </w:t>
      </w:r>
      <w:proofErr w:type="spellStart"/>
      <w:r w:rsidR="00643309" w:rsidRPr="00A71C7D">
        <w:t>Nostrand's</w:t>
      </w:r>
      <w:proofErr w:type="spellEnd"/>
      <w:r w:rsidR="00643309" w:rsidRPr="00A71C7D">
        <w:t xml:space="preserve"> Scientific Encyclopedia. John Wiley &amp; Sons, Inc. 2005.</w:t>
      </w:r>
    </w:p>
    <w:p w:rsidR="00962344" w:rsidRDefault="00435F90" w:rsidP="00435F90">
      <w:pPr>
        <w:ind w:firstLineChars="0" w:firstLine="0"/>
      </w:pPr>
      <w:r>
        <w:t>[24]</w:t>
      </w:r>
      <w:r w:rsidRPr="00FB5D91">
        <w:t xml:space="preserve"> </w:t>
      </w:r>
      <w:r w:rsidR="00962344" w:rsidRPr="001623DC">
        <w:t>Zhang F. Quaternion and Matrices of Quaternions[J]. Linear Algebra &amp; Its Applications, 1997, 251(2):21-57.</w:t>
      </w:r>
    </w:p>
    <w:p w:rsidR="00962344" w:rsidRPr="00962344" w:rsidRDefault="00435F90" w:rsidP="00435F90">
      <w:pPr>
        <w:ind w:firstLineChars="0" w:firstLine="0"/>
      </w:pPr>
      <w:r>
        <w:t>[25]</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435F90">
        <w:t>26</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FB5D91">
        <w:t>27</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FB5D91">
        <w:t>28</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FB5D91">
        <w:t>29</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FB5D91">
        <w:t>30</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04C10" w:rsidP="00665BAE">
      <w:pPr>
        <w:ind w:firstLineChars="0" w:firstLine="0"/>
      </w:pPr>
      <w:r>
        <w:t>[31]</w:t>
      </w:r>
      <w:r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04C10" w:rsidP="00665BAE">
      <w:pPr>
        <w:ind w:firstLineChars="0" w:firstLine="0"/>
      </w:pPr>
      <w:r>
        <w:t>[32]</w:t>
      </w:r>
      <w:r w:rsidR="005B0EB9" w:rsidRPr="005B0EB9">
        <w:t xml:space="preserve"> </w:t>
      </w:r>
      <w:r w:rsidR="00962344" w:rsidRPr="00CF57AA">
        <w:t>Mishra S M. Android SDK[M]// Wearable Android™: Android Wear &amp; Google Fit App Development. John Wiley &amp; Sons, Inc, 2015:87-109.</w:t>
      </w:r>
    </w:p>
    <w:p w:rsidR="00F64BAE" w:rsidRDefault="00F64BAE" w:rsidP="00665BAE">
      <w:pPr>
        <w:ind w:firstLineChars="0" w:firstLine="0"/>
      </w:pPr>
      <w:r>
        <w:t>[33]</w:t>
      </w:r>
      <w:r w:rsidRPr="00F64BAE">
        <w:t xml:space="preserve"> Saab S </w:t>
      </w:r>
      <w:proofErr w:type="spellStart"/>
      <w:r w:rsidRPr="00F64BAE">
        <w:t>S</w:t>
      </w:r>
      <w:proofErr w:type="spellEnd"/>
      <w:r w:rsidRPr="00F64BAE">
        <w:t xml:space="preserve">, </w:t>
      </w:r>
      <w:proofErr w:type="spellStart"/>
      <w:r w:rsidRPr="00F64BAE">
        <w:t>Nakad</w:t>
      </w:r>
      <w:proofErr w:type="spellEnd"/>
      <w:r w:rsidRPr="00F64BAE">
        <w:t xml:space="preserve"> Z S. A Standalone RFID Indoor Positioning System Using Passive Tags[J]. IEEE Transactions on Industrial Electronics, 2011, </w:t>
      </w:r>
      <w:r w:rsidRPr="00F64BAE">
        <w:lastRenderedPageBreak/>
        <w:t>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F64BAE" w:rsidP="00665BAE">
      <w:pPr>
        <w:ind w:firstLineChars="0" w:firstLine="0"/>
      </w:pPr>
      <w:r>
        <w:t>[34]</w:t>
      </w:r>
      <w:r w:rsidRPr="00F64BAE">
        <w:t xml:space="preserve"> </w:t>
      </w:r>
      <w:r w:rsidR="00962344" w:rsidRPr="007A012A">
        <w:t>Hill F J. Computer Graphics Using OpenGL[C]// Conference on Computer Graphics. 2006:39.</w:t>
      </w:r>
    </w:p>
    <w:p w:rsidR="00A56F3A" w:rsidRDefault="00A56F3A" w:rsidP="00665BAE">
      <w:pPr>
        <w:ind w:firstLineChars="0" w:firstLine="0"/>
      </w:pPr>
      <w:r>
        <w:t>[35]</w:t>
      </w:r>
      <w:r w:rsidRPr="00A56F3A">
        <w:rPr>
          <w:rFonts w:hint="eastAsia"/>
        </w:rPr>
        <w:t xml:space="preserve"> </w:t>
      </w:r>
      <w:r w:rsidRPr="00A56F3A">
        <w:rPr>
          <w:rFonts w:hint="eastAsia"/>
        </w:rPr>
        <w:t>唐荣锡</w:t>
      </w:r>
      <w:r w:rsidRPr="00A56F3A">
        <w:rPr>
          <w:rFonts w:hint="eastAsia"/>
        </w:rPr>
        <w:t xml:space="preserve">, </w:t>
      </w:r>
      <w:r w:rsidRPr="00A56F3A">
        <w:rPr>
          <w:rFonts w:hint="eastAsia"/>
        </w:rPr>
        <w:t>汪嘉业</w:t>
      </w:r>
      <w:r w:rsidRPr="00A56F3A">
        <w:rPr>
          <w:rFonts w:hint="eastAsia"/>
        </w:rPr>
        <w:t xml:space="preserve">, </w:t>
      </w:r>
      <w:r w:rsidRPr="00A56F3A">
        <w:rPr>
          <w:rFonts w:hint="eastAsia"/>
        </w:rPr>
        <w:t>彭群生</w:t>
      </w:r>
      <w:r w:rsidRPr="00A56F3A">
        <w:rPr>
          <w:rFonts w:hint="eastAsia"/>
        </w:rPr>
        <w:t>,</w:t>
      </w:r>
      <w:r w:rsidRPr="00A56F3A">
        <w:rPr>
          <w:rFonts w:hint="eastAsia"/>
        </w:rPr>
        <w:t>等</w:t>
      </w:r>
      <w:r w:rsidRPr="00A56F3A">
        <w:rPr>
          <w:rFonts w:hint="eastAsia"/>
        </w:rPr>
        <w:t xml:space="preserve">. </w:t>
      </w:r>
      <w:r w:rsidRPr="00A56F3A">
        <w:rPr>
          <w:rFonts w:hint="eastAsia"/>
        </w:rPr>
        <w:t>计算机图形学教程</w:t>
      </w:r>
      <w:r w:rsidRPr="00A56F3A">
        <w:rPr>
          <w:rFonts w:hint="eastAsia"/>
        </w:rPr>
        <w:t>[J]. 1990.</w:t>
      </w:r>
    </w:p>
    <w:p w:rsidR="00A56F3A" w:rsidRDefault="00A56F3A" w:rsidP="00665BAE">
      <w:pPr>
        <w:ind w:firstLineChars="0" w:firstLine="0"/>
      </w:pPr>
      <w:r>
        <w:t>[36]</w:t>
      </w:r>
      <w:r w:rsidRPr="00A56F3A">
        <w:t xml:space="preserve"> Jones W. Beginning DirectX 9[J]. Course Technology, 2004.</w:t>
      </w:r>
    </w:p>
    <w:p w:rsidR="006C0F04" w:rsidRDefault="006C0F04" w:rsidP="00665BAE">
      <w:pPr>
        <w:ind w:firstLineChars="0" w:firstLine="0"/>
      </w:pPr>
      <w:r>
        <w:t>[37]</w:t>
      </w:r>
      <w:r w:rsidRPr="006C0F04">
        <w:rPr>
          <w:rFonts w:hint="eastAsia"/>
        </w:rPr>
        <w:t xml:space="preserve"> </w:t>
      </w:r>
      <w:r w:rsidRPr="006C0F04">
        <w:rPr>
          <w:rFonts w:hint="eastAsia"/>
        </w:rPr>
        <w:t>李继明</w:t>
      </w:r>
      <w:r w:rsidRPr="006C0F04">
        <w:rPr>
          <w:rFonts w:hint="eastAsia"/>
        </w:rPr>
        <w:t xml:space="preserve">. </w:t>
      </w:r>
      <w:r w:rsidRPr="006C0F04">
        <w:rPr>
          <w:rFonts w:hint="eastAsia"/>
        </w:rPr>
        <w:t>“夏威夷”打鸡血</w:t>
      </w:r>
      <w:r w:rsidRPr="006C0F04">
        <w:rPr>
          <w:rFonts w:hint="eastAsia"/>
        </w:rPr>
        <w:t>!</w:t>
      </w:r>
      <w:r w:rsidRPr="006C0F04">
        <w:rPr>
          <w:rFonts w:hint="eastAsia"/>
        </w:rPr>
        <w:t>实战</w:t>
      </w:r>
      <w:r w:rsidRPr="006C0F04">
        <w:rPr>
          <w:rFonts w:hint="eastAsia"/>
        </w:rPr>
        <w:t>AMD Mantle</w:t>
      </w:r>
      <w:r w:rsidRPr="006C0F04">
        <w:rPr>
          <w:rFonts w:hint="eastAsia"/>
        </w:rPr>
        <w:t>游戏性能加速</w:t>
      </w:r>
      <w:r w:rsidRPr="006C0F04">
        <w:rPr>
          <w:rFonts w:hint="eastAsia"/>
        </w:rPr>
        <w:t xml:space="preserve">[J]. </w:t>
      </w:r>
      <w:r w:rsidRPr="006C0F04">
        <w:rPr>
          <w:rFonts w:hint="eastAsia"/>
        </w:rPr>
        <w:t>微型计算机</w:t>
      </w:r>
      <w:r w:rsidRPr="006C0F04">
        <w:rPr>
          <w:rFonts w:hint="eastAsia"/>
        </w:rPr>
        <w:t>, 2014(12):117-119.</w:t>
      </w:r>
    </w:p>
    <w:p w:rsidR="006C0F04" w:rsidRDefault="006C0F04" w:rsidP="00665BAE">
      <w:pPr>
        <w:ind w:firstLineChars="0" w:firstLine="0"/>
      </w:pPr>
      <w:r>
        <w:t>[38]</w:t>
      </w:r>
      <w:r w:rsidRPr="006C0F04">
        <w:t xml:space="preserve"> Online H. 3D-API </w:t>
      </w:r>
      <w:proofErr w:type="spellStart"/>
      <w:r w:rsidRPr="006C0F04">
        <w:t>Vulkan</w:t>
      </w:r>
      <w:proofErr w:type="spellEnd"/>
      <w:r w:rsidRPr="006C0F04">
        <w:t xml:space="preserve"> von </w:t>
      </w:r>
      <w:proofErr w:type="spellStart"/>
      <w:r w:rsidRPr="006C0F04">
        <w:t>Khronos</w:t>
      </w:r>
      <w:proofErr w:type="spellEnd"/>
      <w:r w:rsidRPr="006C0F04">
        <w:t xml:space="preserve">: </w:t>
      </w:r>
      <w:proofErr w:type="spellStart"/>
      <w:r w:rsidRPr="006C0F04">
        <w:t>Eierlegende</w:t>
      </w:r>
      <w:proofErr w:type="spellEnd"/>
      <w:r w:rsidRPr="006C0F04">
        <w:t xml:space="preserve"> </w:t>
      </w:r>
      <w:proofErr w:type="spellStart"/>
      <w:r w:rsidRPr="006C0F04">
        <w:t>Wollmilchschnittstelle</w:t>
      </w:r>
      <w:proofErr w:type="spellEnd"/>
      <w:r w:rsidRPr="006C0F04">
        <w:t xml:space="preserve"> </w:t>
      </w:r>
      <w:proofErr w:type="spellStart"/>
      <w:r w:rsidRPr="006C0F04">
        <w:t>für</w:t>
      </w:r>
      <w:proofErr w:type="spellEnd"/>
      <w:r w:rsidRPr="006C0F04">
        <w:t xml:space="preserve"> </w:t>
      </w:r>
      <w:proofErr w:type="spellStart"/>
      <w:r w:rsidRPr="006C0F04">
        <w:t>alle</w:t>
      </w:r>
      <w:proofErr w:type="spellEnd"/>
      <w:r w:rsidRPr="006C0F04">
        <w:t xml:space="preserve"> </w:t>
      </w:r>
      <w:proofErr w:type="spellStart"/>
      <w:r w:rsidRPr="006C0F04">
        <w:t>Systeme</w:t>
      </w:r>
      <w:proofErr w:type="spellEnd"/>
      <w:r w:rsidRPr="006C0F04">
        <w:t>[J]. 2015.</w:t>
      </w:r>
    </w:p>
    <w:p w:rsidR="00962344" w:rsidRPr="00962344" w:rsidRDefault="006C0F04" w:rsidP="00665BAE">
      <w:pPr>
        <w:ind w:firstLineChars="0" w:firstLine="0"/>
      </w:pPr>
      <w:r>
        <w:t>[39</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6C0F04" w:rsidP="00665BAE">
      <w:pPr>
        <w:ind w:firstLineChars="0" w:firstLine="0"/>
      </w:pPr>
      <w:r>
        <w:t>[40</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6C0F04" w:rsidP="00962344">
      <w:pPr>
        <w:ind w:firstLineChars="0" w:firstLine="0"/>
      </w:pPr>
      <w:r>
        <w:t>[41</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w:t>
      </w:r>
      <w:proofErr w:type="spellStart"/>
      <w:r w:rsidR="00962344" w:rsidRPr="005B0EB9">
        <w:t>Montiel</w:t>
      </w:r>
      <w:proofErr w:type="spellEnd"/>
      <w:r w:rsidR="00962344" w:rsidRPr="005B0EB9">
        <w:t xml:space="preserve">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76"/>
      <w:footerReference w:type="default" r:id="rId77"/>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D7D" w:rsidRDefault="00802D7D" w:rsidP="00C5008B">
      <w:pPr>
        <w:spacing w:line="240" w:lineRule="auto"/>
        <w:ind w:firstLine="480"/>
      </w:pPr>
      <w:r>
        <w:separator/>
      </w:r>
    </w:p>
  </w:endnote>
  <w:endnote w:type="continuationSeparator" w:id="0">
    <w:p w:rsidR="00802D7D" w:rsidRDefault="00802D7D"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Default="00725F5A">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725F5A" w:rsidRDefault="00725F5A">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725F5A" w:rsidRPr="006D68DA" w:rsidRDefault="00725F5A"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Default="00725F5A">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725F5A" w:rsidRDefault="00725F5A">
        <w:pPr>
          <w:pStyle w:val="a5"/>
          <w:ind w:firstLine="360"/>
          <w:jc w:val="center"/>
        </w:pPr>
        <w:r>
          <w:fldChar w:fldCharType="begin"/>
        </w:r>
        <w:r>
          <w:instrText>PAGE   \* MERGEFORMAT</w:instrText>
        </w:r>
        <w:r>
          <w:fldChar w:fldCharType="separate"/>
        </w:r>
        <w:r w:rsidR="00E65D3D" w:rsidRPr="00E65D3D">
          <w:rPr>
            <w:noProof/>
            <w:lang w:val="zh-CN"/>
          </w:rPr>
          <w:t>V</w:t>
        </w:r>
        <w:r>
          <w:fldChar w:fldCharType="end"/>
        </w:r>
      </w:p>
    </w:sdtContent>
  </w:sdt>
  <w:p w:rsidR="00725F5A" w:rsidRPr="006D68DA" w:rsidRDefault="00725F5A"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725F5A" w:rsidRDefault="00725F5A">
        <w:pPr>
          <w:pStyle w:val="a5"/>
          <w:ind w:firstLine="360"/>
          <w:jc w:val="center"/>
        </w:pPr>
        <w:r>
          <w:fldChar w:fldCharType="begin"/>
        </w:r>
        <w:r>
          <w:instrText>PAGE   \* MERGEFORMAT</w:instrText>
        </w:r>
        <w:r>
          <w:fldChar w:fldCharType="separate"/>
        </w:r>
        <w:r w:rsidR="008F392E" w:rsidRPr="008F392E">
          <w:rPr>
            <w:noProof/>
            <w:lang w:val="zh-CN"/>
          </w:rPr>
          <w:t>57</w:t>
        </w:r>
        <w:r>
          <w:fldChar w:fldCharType="end"/>
        </w:r>
      </w:p>
    </w:sdtContent>
  </w:sdt>
  <w:p w:rsidR="00725F5A" w:rsidRPr="006D68DA" w:rsidRDefault="00725F5A"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D7D" w:rsidRDefault="00802D7D" w:rsidP="00C5008B">
      <w:pPr>
        <w:spacing w:line="240" w:lineRule="auto"/>
        <w:ind w:firstLine="480"/>
      </w:pPr>
      <w:r>
        <w:separator/>
      </w:r>
    </w:p>
  </w:footnote>
  <w:footnote w:type="continuationSeparator" w:id="0">
    <w:p w:rsidR="00802D7D" w:rsidRDefault="00802D7D"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Default="00725F5A">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Pr="00C5008B" w:rsidRDefault="00725F5A"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Pr="00786162" w:rsidRDefault="00725F5A"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Pr="00C5008B" w:rsidRDefault="00725F5A"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5A" w:rsidRPr="00C5008B" w:rsidRDefault="00725F5A"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16267"/>
    <w:rsid w:val="00016F39"/>
    <w:rsid w:val="00027033"/>
    <w:rsid w:val="000273DC"/>
    <w:rsid w:val="00027BE6"/>
    <w:rsid w:val="00032C0C"/>
    <w:rsid w:val="000344BD"/>
    <w:rsid w:val="000353F3"/>
    <w:rsid w:val="000432D7"/>
    <w:rsid w:val="00043EC7"/>
    <w:rsid w:val="00055F88"/>
    <w:rsid w:val="000603E1"/>
    <w:rsid w:val="00064D91"/>
    <w:rsid w:val="000651F4"/>
    <w:rsid w:val="00066205"/>
    <w:rsid w:val="000703AB"/>
    <w:rsid w:val="00071978"/>
    <w:rsid w:val="00074E57"/>
    <w:rsid w:val="00091335"/>
    <w:rsid w:val="000A3ACC"/>
    <w:rsid w:val="000A7843"/>
    <w:rsid w:val="000B651B"/>
    <w:rsid w:val="000B65F1"/>
    <w:rsid w:val="000C3F61"/>
    <w:rsid w:val="000D7C0A"/>
    <w:rsid w:val="000E0527"/>
    <w:rsid w:val="001017FC"/>
    <w:rsid w:val="00101C3E"/>
    <w:rsid w:val="00101F34"/>
    <w:rsid w:val="00103235"/>
    <w:rsid w:val="00104C10"/>
    <w:rsid w:val="00107403"/>
    <w:rsid w:val="0010772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3CFC"/>
    <w:rsid w:val="001F56F6"/>
    <w:rsid w:val="00201495"/>
    <w:rsid w:val="00201A27"/>
    <w:rsid w:val="00202893"/>
    <w:rsid w:val="00205A78"/>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4870"/>
    <w:rsid w:val="00355AF5"/>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0B4A"/>
    <w:rsid w:val="005C11CF"/>
    <w:rsid w:val="005C508F"/>
    <w:rsid w:val="005C69EB"/>
    <w:rsid w:val="005E3BD0"/>
    <w:rsid w:val="005E4BB7"/>
    <w:rsid w:val="005E616B"/>
    <w:rsid w:val="005F09C4"/>
    <w:rsid w:val="005F173D"/>
    <w:rsid w:val="00601C8A"/>
    <w:rsid w:val="00602B89"/>
    <w:rsid w:val="006201B9"/>
    <w:rsid w:val="0062232E"/>
    <w:rsid w:val="00623315"/>
    <w:rsid w:val="00624365"/>
    <w:rsid w:val="006272A9"/>
    <w:rsid w:val="0062751A"/>
    <w:rsid w:val="0062787E"/>
    <w:rsid w:val="006301C8"/>
    <w:rsid w:val="00632510"/>
    <w:rsid w:val="00633CA6"/>
    <w:rsid w:val="00634DD0"/>
    <w:rsid w:val="00635951"/>
    <w:rsid w:val="00643309"/>
    <w:rsid w:val="00645DF8"/>
    <w:rsid w:val="006501A3"/>
    <w:rsid w:val="006629E3"/>
    <w:rsid w:val="00664A41"/>
    <w:rsid w:val="00665A53"/>
    <w:rsid w:val="00665BAE"/>
    <w:rsid w:val="00670312"/>
    <w:rsid w:val="00671FB2"/>
    <w:rsid w:val="0067292D"/>
    <w:rsid w:val="00673F4F"/>
    <w:rsid w:val="00674104"/>
    <w:rsid w:val="00677468"/>
    <w:rsid w:val="006815DF"/>
    <w:rsid w:val="0068556E"/>
    <w:rsid w:val="00691221"/>
    <w:rsid w:val="006958BB"/>
    <w:rsid w:val="006A03D1"/>
    <w:rsid w:val="006B0E0D"/>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547A"/>
    <w:rsid w:val="00AA4981"/>
    <w:rsid w:val="00AB28D5"/>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48DE"/>
    <w:rsid w:val="00BD51F8"/>
    <w:rsid w:val="00BE67A7"/>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3528"/>
    <w:rsid w:val="00C57E6C"/>
    <w:rsid w:val="00C60D37"/>
    <w:rsid w:val="00C657C0"/>
    <w:rsid w:val="00C65C07"/>
    <w:rsid w:val="00C670FB"/>
    <w:rsid w:val="00C719E7"/>
    <w:rsid w:val="00C83308"/>
    <w:rsid w:val="00C86BCC"/>
    <w:rsid w:val="00C90D1C"/>
    <w:rsid w:val="00C94AF3"/>
    <w:rsid w:val="00CA0768"/>
    <w:rsid w:val="00CA7EAE"/>
    <w:rsid w:val="00CA7F88"/>
    <w:rsid w:val="00CB0A20"/>
    <w:rsid w:val="00CB13FB"/>
    <w:rsid w:val="00CB3ECC"/>
    <w:rsid w:val="00CB4882"/>
    <w:rsid w:val="00CB4956"/>
    <w:rsid w:val="00CB6AC1"/>
    <w:rsid w:val="00CC0029"/>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941EF"/>
    <w:rsid w:val="00DA2553"/>
    <w:rsid w:val="00DA25CF"/>
    <w:rsid w:val="00DA70EE"/>
    <w:rsid w:val="00DB1D99"/>
    <w:rsid w:val="00DB6B49"/>
    <w:rsid w:val="00DC15A9"/>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65D3D"/>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01B4C"/>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em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footer" Target="footer5.xml"/><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8D409-723D-4208-B331-590119016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9630</TotalTime>
  <Pages>67</Pages>
  <Words>6164</Words>
  <Characters>35135</Characters>
  <Application>Microsoft Office Word</Application>
  <DocSecurity>0</DocSecurity>
  <Lines>292</Lines>
  <Paragraphs>82</Paragraphs>
  <ScaleCrop>false</ScaleCrop>
  <Company/>
  <LinksUpToDate>false</LinksUpToDate>
  <CharactersWithSpaces>41217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386</cp:revision>
  <dcterms:created xsi:type="dcterms:W3CDTF">2017-04-02T13:42:00Z</dcterms:created>
  <dcterms:modified xsi:type="dcterms:W3CDTF">2017-05-25T07:13:00Z</dcterms:modified>
</cp:coreProperties>
</file>