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CFD48" w14:textId="313B8FCA" w:rsidR="00C6396E" w:rsidRDefault="00C6396E" w:rsidP="00C639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Hlk136005559"/>
      <w:bookmarkEnd w:id="0"/>
    </w:p>
    <w:p w14:paraId="5507FC6B" w14:textId="77777777" w:rsidR="00C6396E" w:rsidRDefault="00C6396E" w:rsidP="00C639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889EA9" w14:textId="1B51254B" w:rsidR="00C6396E" w:rsidRPr="00C6396E" w:rsidRDefault="00C6396E" w:rsidP="00446E08">
      <w:pPr>
        <w:jc w:val="center"/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  <w:lang w:val="uk-UA"/>
        </w:rPr>
      </w:pPr>
      <w:r w:rsidRPr="00C6396E">
        <w:rPr>
          <w:rFonts w:ascii="Times New Roman" w:hAnsi="Times New Roman" w:cs="Times New Roman"/>
          <w:b/>
          <w:bCs/>
          <w:sz w:val="32"/>
          <w:szCs w:val="32"/>
          <w:lang w:val="uk-UA"/>
        </w:rPr>
        <w:t>Бак-дослідження  правила забор</w:t>
      </w:r>
      <w:r w:rsidRPr="00C6396E">
        <w:rPr>
          <w:rFonts w:ascii="Times New Roman" w:hAnsi="Times New Roman" w:cs="Times New Roman"/>
          <w:b/>
          <w:bCs/>
          <w:color w:val="0C3512" w:themeColor="accent3" w:themeShade="80"/>
          <w:sz w:val="32"/>
          <w:szCs w:val="32"/>
          <w:lang w:val="uk-UA"/>
        </w:rPr>
        <w:t>у</w:t>
      </w:r>
      <w:bookmarkStart w:id="1" w:name="_GoBack"/>
      <w:bookmarkEnd w:id="1"/>
    </w:p>
    <w:p w14:paraId="1D71F5FC" w14:textId="77777777" w:rsidR="00C6396E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Забір матеріалу зі шкіри та ран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>. Попередньо за 24 години перед забором не обробляти шкіру дезінфікуючим чи косметичним засобами.</w:t>
      </w:r>
      <w:r w:rsidRPr="00372C31">
        <w:rPr>
          <w:rFonts w:ascii="Times New Roman" w:hAnsi="Times New Roman" w:cs="Times New Roman"/>
          <w:sz w:val="28"/>
          <w:szCs w:val="28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Забір проводиться за допомогою зонд-тампона з транспортним середовищем або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сваб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фізрозчином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F68789" w14:textId="77777777" w:rsidR="00C6396E" w:rsidRDefault="00C6396E" w:rsidP="00446E08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BA5516" w14:textId="77777777" w:rsidR="00C6396E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Забір матеріалу із слизової оболонки (горло, носова порожнина, ротова порожнина)</w:t>
      </w:r>
      <w:r w:rsidRPr="00C6396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Здійснюється натще, якщо такої можливості немає, рекомендується не давати тварині їжу чи напої за дві години перед забором матеріалу. Попередньо за 12-24 години перед дослідженням не користуватися назальними чи оральними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спреями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>, краплями, мазями. Термін придатності біологічного матеріалу забраного ватним тампоном – 2-3 години, в транспортному середовищі – 24-48 годин.</w:t>
      </w:r>
    </w:p>
    <w:p w14:paraId="125ED6F5" w14:textId="77777777" w:rsidR="00C6396E" w:rsidRPr="00372C31" w:rsidRDefault="00C6396E" w:rsidP="00446E08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691DB0" w14:textId="77777777" w:rsidR="00C6396E" w:rsidRPr="0028163F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36001660"/>
      <w:bookmarkEnd w:id="2"/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Забір сечі</w:t>
      </w:r>
      <w:r w:rsidRPr="00372C3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Сечу (середню порцію) об’ємом </w:t>
      </w:r>
      <w:r>
        <w:rPr>
          <w:rFonts w:ascii="Times New Roman" w:hAnsi="Times New Roman" w:cs="Times New Roman"/>
          <w:sz w:val="28"/>
          <w:szCs w:val="28"/>
          <w:lang w:val="uk-UA"/>
        </w:rPr>
        <w:t>5-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10 мл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>ісля ретельного туалету зовнішніх статевих органів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>збирають в стерильний посуд (пластиковий контейнер)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шприц або пробірку з борною кислотою. </w:t>
      </w:r>
    </w:p>
    <w:p w14:paraId="6AA4DAFA" w14:textId="77777777" w:rsidR="00C6396E" w:rsidRPr="00372C31" w:rsidRDefault="00C6396E" w:rsidP="00446E08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719431" w14:textId="77777777" w:rsidR="00C6396E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Забір крові.</w:t>
      </w:r>
      <w:r w:rsidRPr="00372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Забір крові виконується натщесерце. Кров забирають до введення препаратів і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інфузійної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терапії у період підвищення температури (не на піку). При заборі крові потрібно дотримуватись правил асептики та антисептики. Місце пункції обробляють  70 % спиртом. Одразу після відбору кров шприцом переноситься у стерильні флакони для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гемокультур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або у пробірки з антикоагулянтами.</w:t>
      </w:r>
    </w:p>
    <w:p w14:paraId="0D4F00CF" w14:textId="77777777" w:rsidR="00C6396E" w:rsidRPr="00372C31" w:rsidRDefault="00C6396E" w:rsidP="00446E08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ADEB2FB" w14:textId="77777777" w:rsidR="00C6396E" w:rsidRPr="00372C31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Забір біологічних рідин (молоко, БАЛ, жовч, </w:t>
      </w:r>
      <w:proofErr w:type="spellStart"/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трансудат</w:t>
      </w:r>
      <w:proofErr w:type="spellEnd"/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та інші біологічні рідини).</w:t>
      </w:r>
      <w:r w:rsidRPr="00372C3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Матеріал поміщають в </w:t>
      </w:r>
      <w:r w:rsidRPr="00372C31">
        <w:rPr>
          <w:rFonts w:ascii="Times New Roman" w:hAnsi="Times New Roman" w:cs="Times New Roman"/>
          <w:sz w:val="28"/>
          <w:szCs w:val="28"/>
        </w:rPr>
        <w:t>стерильн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контейнер/пробірку або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шприщ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852059" w14:textId="77777777" w:rsidR="00C6396E" w:rsidRPr="00372C31" w:rsidRDefault="00C6396E" w:rsidP="00446E08">
      <w:pPr>
        <w:pStyle w:val="a7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6D604" w14:textId="77777777" w:rsidR="00C6396E" w:rsidRPr="00372C31" w:rsidRDefault="00C6396E" w:rsidP="00446E08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Забір </w:t>
      </w:r>
      <w:proofErr w:type="spellStart"/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біопсійного</w:t>
      </w:r>
      <w:proofErr w:type="spellEnd"/>
      <w:r w:rsidRPr="00C6396E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 матеріалу.</w:t>
      </w:r>
      <w:r w:rsidRPr="00C6396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Відразу після забору чи видалення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біопсійного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 його потрібно  зафіксувати у 10% розчині формаліну, для чого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біопсійний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матеріал потрібно покласти у чистий скляний чи пластиковий посуд або щільний поліетиленовий пакет, залити 10% розчином формаліну, який повинен повністю покрити матеріал (у випадку фіксації </w:t>
      </w:r>
      <w:proofErr w:type="spellStart"/>
      <w:r w:rsidRPr="00372C31">
        <w:rPr>
          <w:rFonts w:ascii="Times New Roman" w:hAnsi="Times New Roman" w:cs="Times New Roman"/>
          <w:sz w:val="28"/>
          <w:szCs w:val="28"/>
          <w:lang w:val="uk-UA"/>
        </w:rPr>
        <w:t>біопсійного</w:t>
      </w:r>
      <w:proofErr w:type="spellEnd"/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матеріалу у вигляді шматочків тканин малих розмірів об’єм розчину формаліну має бути у 10 разів більшим у порівнянні з об’ємом фіксованого матеріалу)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72C31">
        <w:rPr>
          <w:rFonts w:ascii="Times New Roman" w:hAnsi="Times New Roman" w:cs="Times New Roman"/>
          <w:sz w:val="28"/>
          <w:szCs w:val="28"/>
          <w:lang w:val="uk-UA"/>
        </w:rPr>
        <w:t xml:space="preserve"> Також можна використовувати  30-40 % розчин гліцерину чи вазелінову олію (1:5).</w:t>
      </w:r>
    </w:p>
    <w:p w14:paraId="04BD2F93" w14:textId="77777777" w:rsidR="00C6396E" w:rsidRPr="00372C31" w:rsidRDefault="00C6396E" w:rsidP="00C6396E">
      <w:pPr>
        <w:jc w:val="both"/>
        <w:rPr>
          <w:sz w:val="28"/>
          <w:szCs w:val="28"/>
          <w:lang w:val="uk-UA"/>
        </w:rPr>
      </w:pPr>
    </w:p>
    <w:tbl>
      <w:tblPr>
        <w:tblStyle w:val="af0"/>
        <w:tblpPr w:leftFromText="180" w:rightFromText="180" w:vertAnchor="page" w:horzAnchor="margin" w:tblpXSpec="center" w:tblpY="2176"/>
        <w:tblW w:w="9509" w:type="dxa"/>
        <w:tblLook w:val="04A0" w:firstRow="1" w:lastRow="0" w:firstColumn="1" w:lastColumn="0" w:noHBand="0" w:noVBand="1"/>
      </w:tblPr>
      <w:tblGrid>
        <w:gridCol w:w="2421"/>
        <w:gridCol w:w="3847"/>
        <w:gridCol w:w="1561"/>
        <w:gridCol w:w="1680"/>
      </w:tblGrid>
      <w:tr w:rsidR="00C6396E" w:rsidRPr="00CA14E5" w14:paraId="5C0B6071" w14:textId="77777777" w:rsidTr="00C6396E">
        <w:trPr>
          <w:trHeight w:val="410"/>
        </w:trPr>
        <w:tc>
          <w:tcPr>
            <w:tcW w:w="2421" w:type="dxa"/>
            <w:vMerge w:val="restart"/>
            <w:vAlign w:val="center"/>
          </w:tcPr>
          <w:p w14:paraId="68D6BEE4" w14:textId="77777777" w:rsidR="00C6396E" w:rsidRPr="00C6396E" w:rsidRDefault="00C6396E" w:rsidP="00C6396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6396E">
              <w:rPr>
                <w:rFonts w:ascii="Times New Roman" w:hAnsi="Times New Roman" w:cs="Times New Roman"/>
                <w:b/>
                <w:lang w:val="uk-UA"/>
              </w:rPr>
              <w:lastRenderedPageBreak/>
              <w:t>Тип зразка</w:t>
            </w:r>
          </w:p>
        </w:tc>
        <w:tc>
          <w:tcPr>
            <w:tcW w:w="3847" w:type="dxa"/>
            <w:vMerge w:val="restart"/>
            <w:vAlign w:val="center"/>
          </w:tcPr>
          <w:p w14:paraId="11661C47" w14:textId="584EEF58" w:rsidR="00C6396E" w:rsidRPr="00C6396E" w:rsidRDefault="00C6396E" w:rsidP="00C6396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C6396E">
              <w:rPr>
                <w:rFonts w:ascii="Times New Roman" w:hAnsi="Times New Roman" w:cs="Times New Roman"/>
                <w:b/>
                <w:lang w:val="uk-UA"/>
              </w:rPr>
              <w:t>Ємність</w:t>
            </w:r>
          </w:p>
        </w:tc>
        <w:tc>
          <w:tcPr>
            <w:tcW w:w="3241" w:type="dxa"/>
            <w:gridSpan w:val="2"/>
            <w:vAlign w:val="center"/>
          </w:tcPr>
          <w:p w14:paraId="15579567" w14:textId="77777777" w:rsidR="00C6396E" w:rsidRPr="00C6396E" w:rsidRDefault="00C6396E" w:rsidP="00C639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396E">
              <w:rPr>
                <w:rStyle w:val="jlqj4b"/>
                <w:rFonts w:ascii="Times New Roman" w:hAnsi="Times New Roman" w:cs="Times New Roman"/>
                <w:b/>
                <w:lang w:val="uk-UA"/>
              </w:rPr>
              <w:t>Умови зберігання та доставки</w:t>
            </w:r>
          </w:p>
        </w:tc>
      </w:tr>
      <w:tr w:rsidR="00C6396E" w:rsidRPr="00CA14E5" w14:paraId="647D8F5C" w14:textId="77777777" w:rsidTr="00C6396E">
        <w:trPr>
          <w:trHeight w:val="408"/>
        </w:trPr>
        <w:tc>
          <w:tcPr>
            <w:tcW w:w="2421" w:type="dxa"/>
            <w:vMerge/>
            <w:vAlign w:val="center"/>
          </w:tcPr>
          <w:p w14:paraId="3B7FA897" w14:textId="77777777" w:rsidR="00C6396E" w:rsidRPr="00C6396E" w:rsidRDefault="00C6396E" w:rsidP="00C6396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3847" w:type="dxa"/>
            <w:vMerge/>
            <w:vAlign w:val="center"/>
          </w:tcPr>
          <w:p w14:paraId="2B738505" w14:textId="77777777" w:rsidR="00C6396E" w:rsidRPr="00C6396E" w:rsidRDefault="00C6396E" w:rsidP="00C6396E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1561" w:type="dxa"/>
            <w:vAlign w:val="center"/>
          </w:tcPr>
          <w:p w14:paraId="09C2D455" w14:textId="77777777" w:rsidR="00C6396E" w:rsidRPr="00C6396E" w:rsidRDefault="00C6396E" w:rsidP="00C6396E">
            <w:pPr>
              <w:jc w:val="center"/>
              <w:rPr>
                <w:rStyle w:val="jlqj4b"/>
                <w:rFonts w:ascii="Times New Roman" w:hAnsi="Times New Roman" w:cs="Times New Roman"/>
                <w:b/>
                <w:lang w:val="uk-UA"/>
              </w:rPr>
            </w:pPr>
            <w:r w:rsidRPr="00C6396E">
              <w:rPr>
                <w:rStyle w:val="jlqj4b"/>
                <w:rFonts w:ascii="Times New Roman" w:hAnsi="Times New Roman" w:cs="Times New Roman"/>
                <w:b/>
                <w:lang w:val="en-US"/>
              </w:rPr>
              <w:t>&lt;24</w:t>
            </w:r>
            <w:r w:rsidRPr="00C6396E">
              <w:rPr>
                <w:rStyle w:val="jlqj4b"/>
                <w:rFonts w:ascii="Times New Roman" w:hAnsi="Times New Roman" w:cs="Times New Roman"/>
                <w:b/>
                <w:lang w:val="uk-UA"/>
              </w:rPr>
              <w:t>г.</w:t>
            </w:r>
          </w:p>
        </w:tc>
        <w:tc>
          <w:tcPr>
            <w:tcW w:w="1680" w:type="dxa"/>
            <w:vAlign w:val="center"/>
          </w:tcPr>
          <w:p w14:paraId="1258673F" w14:textId="77777777" w:rsidR="00C6396E" w:rsidRPr="00C6396E" w:rsidRDefault="00C6396E" w:rsidP="00C6396E">
            <w:pPr>
              <w:jc w:val="center"/>
              <w:rPr>
                <w:rStyle w:val="jlqj4b"/>
                <w:rFonts w:ascii="Times New Roman" w:hAnsi="Times New Roman" w:cs="Times New Roman"/>
                <w:b/>
                <w:lang w:val="uk-UA"/>
              </w:rPr>
            </w:pPr>
            <w:r w:rsidRPr="00C6396E">
              <w:rPr>
                <w:rStyle w:val="jlqj4b"/>
                <w:rFonts w:ascii="Times New Roman" w:hAnsi="Times New Roman" w:cs="Times New Roman"/>
                <w:b/>
                <w:lang w:val="en-US"/>
              </w:rPr>
              <w:t>&gt;24</w:t>
            </w:r>
            <w:r w:rsidRPr="00C6396E">
              <w:rPr>
                <w:rStyle w:val="jlqj4b"/>
                <w:rFonts w:ascii="Times New Roman" w:hAnsi="Times New Roman" w:cs="Times New Roman"/>
                <w:b/>
                <w:lang w:val="uk-UA"/>
              </w:rPr>
              <w:t>г.</w:t>
            </w:r>
          </w:p>
        </w:tc>
      </w:tr>
      <w:tr w:rsidR="00C6396E" w:rsidRPr="00CA14E5" w14:paraId="2E06A210" w14:textId="77777777" w:rsidTr="00446E08">
        <w:trPr>
          <w:trHeight w:val="1427"/>
        </w:trPr>
        <w:tc>
          <w:tcPr>
            <w:tcW w:w="2421" w:type="dxa"/>
          </w:tcPr>
          <w:p w14:paraId="3FF1B475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Сеча </w:t>
            </w:r>
          </w:p>
        </w:tc>
        <w:tc>
          <w:tcPr>
            <w:tcW w:w="3847" w:type="dxa"/>
          </w:tcPr>
          <w:p w14:paraId="36A4C5E5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Шприц</w:t>
            </w:r>
          </w:p>
          <w:p w14:paraId="6A48B06A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Стерильний контейнер/пробірка без консерванту</w:t>
            </w:r>
          </w:p>
          <w:p w14:paraId="01A4C4A1" w14:textId="1B30DC14" w:rsidR="00446E08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Пробірка з борною кислотою</w:t>
            </w:r>
            <w:r>
              <w:rPr>
                <w:rFonts w:ascii="Times New Roman" w:hAnsi="Times New Roman" w:cs="Times New Roman"/>
                <w:lang w:val="uk-UA"/>
              </w:rPr>
              <w:t>(не більше 1%</w:t>
            </w:r>
            <w:r w:rsidRPr="00CA14E5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борної кислоти)</w:t>
            </w:r>
          </w:p>
        </w:tc>
        <w:tc>
          <w:tcPr>
            <w:tcW w:w="1561" w:type="dxa"/>
          </w:tcPr>
          <w:p w14:paraId="2917FA1B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17E29855" w14:textId="77777777" w:rsidR="00C6396E" w:rsidRPr="00CA14E5" w:rsidRDefault="00C6396E" w:rsidP="00C6396E">
            <w:pPr>
              <w:rPr>
                <w:rStyle w:val="hgkelc"/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-18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  <w:p w14:paraId="6AFAAE89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</w:p>
        </w:tc>
      </w:tr>
      <w:tr w:rsidR="00C6396E" w:rsidRPr="00CA14E5" w14:paraId="181AB064" w14:textId="77777777" w:rsidTr="00446E08">
        <w:trPr>
          <w:trHeight w:val="953"/>
        </w:trPr>
        <w:tc>
          <w:tcPr>
            <w:tcW w:w="2421" w:type="dxa"/>
          </w:tcPr>
          <w:p w14:paraId="4F840B6A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Молоко, БАЛ, </w:t>
            </w: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трансудат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>, жовч</w:t>
            </w:r>
            <w:r>
              <w:rPr>
                <w:rFonts w:ascii="Times New Roman" w:hAnsi="Times New Roman" w:cs="Times New Roman"/>
                <w:lang w:val="uk-UA"/>
              </w:rPr>
              <w:t xml:space="preserve">, інші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біологогічні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рідини.</w:t>
            </w:r>
          </w:p>
        </w:tc>
        <w:tc>
          <w:tcPr>
            <w:tcW w:w="3847" w:type="dxa"/>
          </w:tcPr>
          <w:p w14:paraId="17B6C5EA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Стерильний контейнер/пробірка без консерванту</w:t>
            </w:r>
          </w:p>
          <w:p w14:paraId="59D364C5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Ш</w:t>
            </w:r>
            <w:r w:rsidRPr="00CA14E5">
              <w:rPr>
                <w:rFonts w:ascii="Times New Roman" w:hAnsi="Times New Roman" w:cs="Times New Roman"/>
                <w:lang w:val="uk-UA"/>
              </w:rPr>
              <w:t>приц</w:t>
            </w:r>
          </w:p>
        </w:tc>
        <w:tc>
          <w:tcPr>
            <w:tcW w:w="1561" w:type="dxa"/>
          </w:tcPr>
          <w:p w14:paraId="1DCDAD57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767F98ED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-18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623751B4" w14:textId="77777777" w:rsidTr="00C6396E">
        <w:trPr>
          <w:trHeight w:val="930"/>
        </w:trPr>
        <w:tc>
          <w:tcPr>
            <w:tcW w:w="2421" w:type="dxa"/>
            <w:vMerge w:val="restart"/>
          </w:tcPr>
          <w:p w14:paraId="52ED9C35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Мазки зі слизових оболонок, ран тощо</w:t>
            </w:r>
          </w:p>
        </w:tc>
        <w:tc>
          <w:tcPr>
            <w:tcW w:w="3847" w:type="dxa"/>
          </w:tcPr>
          <w:p w14:paraId="008E79B8" w14:textId="77777777" w:rsidR="00C6396E" w:rsidRPr="00EC6234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З</w:t>
            </w:r>
            <w:r w:rsidRPr="00CA14E5">
              <w:rPr>
                <w:rFonts w:ascii="Times New Roman" w:hAnsi="Times New Roman" w:cs="Times New Roman"/>
              </w:rPr>
              <w:t xml:space="preserve">онд-тампон </w:t>
            </w:r>
            <w:r w:rsidRPr="00CA14E5">
              <w:rPr>
                <w:rFonts w:ascii="Times New Roman" w:hAnsi="Times New Roman" w:cs="Times New Roman"/>
                <w:lang w:val="uk-UA"/>
              </w:rPr>
              <w:t>з</w:t>
            </w:r>
            <w:r>
              <w:rPr>
                <w:rFonts w:ascii="Times New Roman" w:hAnsi="Times New Roman" w:cs="Times New Roman"/>
              </w:rPr>
              <w:t xml:space="preserve"> транспортним середовищем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561" w:type="dxa"/>
          </w:tcPr>
          <w:p w14:paraId="74E040DC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5A2540E4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1BF5FEED" w14:textId="77777777" w:rsidTr="00C6396E">
        <w:trPr>
          <w:trHeight w:val="470"/>
        </w:trPr>
        <w:tc>
          <w:tcPr>
            <w:tcW w:w="2421" w:type="dxa"/>
            <w:vMerge/>
          </w:tcPr>
          <w:p w14:paraId="7F464F49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47" w:type="dxa"/>
          </w:tcPr>
          <w:p w14:paraId="475CAF1C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Сваби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 xml:space="preserve"> з </w:t>
            </w: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фіз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>. розчином</w:t>
            </w:r>
          </w:p>
        </w:tc>
        <w:tc>
          <w:tcPr>
            <w:tcW w:w="1561" w:type="dxa"/>
          </w:tcPr>
          <w:p w14:paraId="49B6AE4C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00496D62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-18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073718E6" w14:textId="77777777" w:rsidTr="00C6396E">
        <w:trPr>
          <w:trHeight w:val="505"/>
        </w:trPr>
        <w:tc>
          <w:tcPr>
            <w:tcW w:w="2421" w:type="dxa"/>
          </w:tcPr>
          <w:p w14:paraId="47419806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Фекалії </w:t>
            </w:r>
          </w:p>
        </w:tc>
        <w:tc>
          <w:tcPr>
            <w:tcW w:w="3847" w:type="dxa"/>
          </w:tcPr>
          <w:p w14:paraId="3A7202CF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Стерильний контейнер</w:t>
            </w:r>
          </w:p>
        </w:tc>
        <w:tc>
          <w:tcPr>
            <w:tcW w:w="1561" w:type="dxa"/>
          </w:tcPr>
          <w:p w14:paraId="42E296DE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09C28A0F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-18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61FA3A74" w14:textId="77777777" w:rsidTr="00446E08">
        <w:trPr>
          <w:trHeight w:val="702"/>
        </w:trPr>
        <w:tc>
          <w:tcPr>
            <w:tcW w:w="2421" w:type="dxa"/>
            <w:vMerge w:val="restart"/>
          </w:tcPr>
          <w:p w14:paraId="67C2F2EA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Біопсійний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 xml:space="preserve"> матеріал</w:t>
            </w:r>
          </w:p>
        </w:tc>
        <w:tc>
          <w:tcPr>
            <w:tcW w:w="3847" w:type="dxa"/>
          </w:tcPr>
          <w:p w14:paraId="3CEDE029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Стерильний контейнер з </w:t>
            </w: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фіз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 xml:space="preserve">. розчином </w:t>
            </w:r>
          </w:p>
        </w:tc>
        <w:tc>
          <w:tcPr>
            <w:tcW w:w="1561" w:type="dxa"/>
          </w:tcPr>
          <w:p w14:paraId="0CBD66FB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592455BE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-18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645B964A" w14:textId="77777777" w:rsidTr="00C6396E">
        <w:trPr>
          <w:trHeight w:val="1319"/>
        </w:trPr>
        <w:tc>
          <w:tcPr>
            <w:tcW w:w="2421" w:type="dxa"/>
            <w:vMerge/>
          </w:tcPr>
          <w:p w14:paraId="57A16B93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847" w:type="dxa"/>
          </w:tcPr>
          <w:p w14:paraId="66A8D4C5" w14:textId="3EA80843" w:rsidR="00C6396E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Стерильний контейнер з </w:t>
            </w:r>
            <w:r w:rsidR="00446E08">
              <w:rPr>
                <w:rFonts w:ascii="Times New Roman" w:hAnsi="Times New Roman" w:cs="Times New Roman"/>
                <w:lang w:val="uk-UA"/>
              </w:rPr>
              <w:t>фізіологічним розчином або консервантом (</w:t>
            </w:r>
            <w:r w:rsidRPr="00CA14E5">
              <w:rPr>
                <w:rFonts w:ascii="Times New Roman" w:hAnsi="Times New Roman" w:cs="Times New Roman"/>
                <w:lang w:val="uk-UA"/>
              </w:rPr>
              <w:t>30-40%  розчин гліцерину</w:t>
            </w:r>
            <w:r w:rsidR="00446E08">
              <w:rPr>
                <w:rFonts w:ascii="Times New Roman" w:hAnsi="Times New Roman" w:cs="Times New Roman"/>
                <w:lang w:val="uk-UA"/>
              </w:rPr>
              <w:t>)</w:t>
            </w:r>
          </w:p>
          <w:p w14:paraId="75F778C2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Вазелінова олія (1:5)</w:t>
            </w:r>
          </w:p>
        </w:tc>
        <w:tc>
          <w:tcPr>
            <w:tcW w:w="1561" w:type="dxa"/>
          </w:tcPr>
          <w:p w14:paraId="31E09999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10714472" w14:textId="77777777" w:rsidR="00C6396E" w:rsidRPr="00CA14E5" w:rsidRDefault="00C6396E" w:rsidP="00C6396E">
            <w:pPr>
              <w:rPr>
                <w:rFonts w:ascii="Times New Roman" w:hAnsi="Times New Roman" w:cs="Times New Roman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2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8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</w:tr>
      <w:tr w:rsidR="00C6396E" w:rsidRPr="00CA14E5" w14:paraId="5D29EEDF" w14:textId="77777777" w:rsidTr="00C6396E">
        <w:trPr>
          <w:trHeight w:val="1254"/>
        </w:trPr>
        <w:tc>
          <w:tcPr>
            <w:tcW w:w="2421" w:type="dxa"/>
          </w:tcPr>
          <w:p w14:paraId="28A17CA9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Кров </w:t>
            </w:r>
          </w:p>
        </w:tc>
        <w:tc>
          <w:tcPr>
            <w:tcW w:w="3847" w:type="dxa"/>
          </w:tcPr>
          <w:p w14:paraId="563828D3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Флакони для </w:t>
            </w: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гемокультур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  <w:p w14:paraId="438300CB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>Пробірки з консервантами: цитрат, гепарин</w:t>
            </w:r>
            <w:r>
              <w:rPr>
                <w:rFonts w:ascii="Times New Roman" w:hAnsi="Times New Roman" w:cs="Times New Roman"/>
                <w:lang w:val="uk-UA"/>
              </w:rPr>
              <w:t>, ЕДТА.</w:t>
            </w:r>
          </w:p>
        </w:tc>
        <w:tc>
          <w:tcPr>
            <w:tcW w:w="1561" w:type="dxa"/>
          </w:tcPr>
          <w:p w14:paraId="13C232EE" w14:textId="77777777" w:rsidR="00C6396E" w:rsidRPr="00CA14E5" w:rsidRDefault="00C6396E" w:rsidP="00C6396E">
            <w:pPr>
              <w:rPr>
                <w:rFonts w:ascii="Times New Roman" w:hAnsi="Times New Roman" w:cs="Times New Roman"/>
                <w:lang w:val="uk-UA"/>
              </w:rPr>
            </w:pPr>
            <w:r w:rsidRPr="00CA14E5">
              <w:rPr>
                <w:rStyle w:val="hgkelc"/>
                <w:rFonts w:ascii="Times New Roman" w:hAnsi="Times New Roman" w:cs="Times New Roman"/>
              </w:rPr>
              <w:t>+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 xml:space="preserve"> </w:t>
            </w:r>
            <w:r w:rsidRPr="00CA14E5">
              <w:rPr>
                <w:rStyle w:val="hgkelc"/>
                <w:rFonts w:ascii="Times New Roman" w:hAnsi="Times New Roman" w:cs="Times New Roman"/>
              </w:rPr>
              <w:t>3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5</w:t>
            </w:r>
            <w:r w:rsidRPr="00CA14E5">
              <w:rPr>
                <w:rStyle w:val="hgkelc"/>
                <w:rFonts w:ascii="Times New Roman" w:hAnsi="Times New Roman" w:cs="Times New Roman"/>
              </w:rPr>
              <w:t xml:space="preserve"> - </w:t>
            </w:r>
            <w:r w:rsidRPr="00CA14E5">
              <w:rPr>
                <w:rStyle w:val="hgkelc"/>
                <w:rFonts w:ascii="Times New Roman" w:hAnsi="Times New Roman" w:cs="Times New Roman"/>
                <w:lang w:val="uk-UA"/>
              </w:rPr>
              <w:t>37</w:t>
            </w:r>
            <w:r w:rsidRPr="00CA14E5">
              <w:rPr>
                <w:rStyle w:val="hgkelc"/>
                <w:rFonts w:ascii="Times New Roman" w:hAnsi="Times New Roman" w:cs="Times New Roman"/>
              </w:rPr>
              <w:t>° C.</w:t>
            </w:r>
          </w:p>
        </w:tc>
        <w:tc>
          <w:tcPr>
            <w:tcW w:w="1680" w:type="dxa"/>
          </w:tcPr>
          <w:p w14:paraId="1C289D5E" w14:textId="77777777" w:rsidR="00C6396E" w:rsidRPr="00CA14E5" w:rsidRDefault="00C6396E" w:rsidP="00C6396E">
            <w:pPr>
              <w:jc w:val="center"/>
              <w:rPr>
                <w:rFonts w:ascii="Times New Roman" w:hAnsi="Times New Roman" w:cs="Times New Roman"/>
              </w:rPr>
            </w:pPr>
            <w:r w:rsidRPr="00CA14E5">
              <w:rPr>
                <w:rFonts w:ascii="Times New Roman" w:hAnsi="Times New Roman" w:cs="Times New Roman"/>
                <w:lang w:val="uk-UA"/>
              </w:rPr>
              <w:t xml:space="preserve">Охолодження та </w:t>
            </w:r>
            <w:proofErr w:type="spellStart"/>
            <w:r w:rsidRPr="00CA14E5">
              <w:rPr>
                <w:rFonts w:ascii="Times New Roman" w:hAnsi="Times New Roman" w:cs="Times New Roman"/>
                <w:lang w:val="uk-UA"/>
              </w:rPr>
              <w:t>заморозка</w:t>
            </w:r>
            <w:proofErr w:type="spellEnd"/>
            <w:r w:rsidRPr="00CA14E5">
              <w:rPr>
                <w:rFonts w:ascii="Times New Roman" w:hAnsi="Times New Roman" w:cs="Times New Roman"/>
                <w:lang w:val="uk-UA"/>
              </w:rPr>
              <w:t xml:space="preserve"> не допускається!</w:t>
            </w:r>
          </w:p>
        </w:tc>
      </w:tr>
    </w:tbl>
    <w:p w14:paraId="02162C76" w14:textId="77777777" w:rsidR="0049098C" w:rsidRPr="00C6396E" w:rsidRDefault="0049098C" w:rsidP="0049098C">
      <w:pPr>
        <w:jc w:val="center"/>
        <w:rPr>
          <w:noProof/>
        </w:rPr>
      </w:pPr>
    </w:p>
    <w:p w14:paraId="4F4ED3BA" w14:textId="37F88AA1" w:rsidR="0049098C" w:rsidRDefault="0049098C" w:rsidP="0049098C">
      <w:pPr>
        <w:jc w:val="center"/>
        <w:rPr>
          <w:noProof/>
          <w:lang w:val="uk-UA"/>
        </w:rPr>
      </w:pPr>
    </w:p>
    <w:p w14:paraId="54EB0C97" w14:textId="77777777" w:rsidR="00C6396E" w:rsidRDefault="00C6396E" w:rsidP="0049098C">
      <w:pPr>
        <w:jc w:val="center"/>
        <w:rPr>
          <w:noProof/>
          <w:lang w:val="uk-UA"/>
        </w:rPr>
      </w:pPr>
    </w:p>
    <w:p w14:paraId="684A8AD7" w14:textId="77777777" w:rsidR="0049098C" w:rsidRDefault="0049098C" w:rsidP="0049098C">
      <w:pPr>
        <w:jc w:val="center"/>
        <w:rPr>
          <w:noProof/>
          <w:lang w:val="uk-UA"/>
        </w:rPr>
      </w:pPr>
    </w:p>
    <w:p w14:paraId="07F5F6BA" w14:textId="77777777" w:rsidR="0049098C" w:rsidRDefault="0049098C" w:rsidP="0049098C">
      <w:pPr>
        <w:jc w:val="both"/>
        <w:rPr>
          <w:noProof/>
          <w:lang w:val="uk-UA"/>
        </w:rPr>
      </w:pPr>
    </w:p>
    <w:p w14:paraId="0206FFE3" w14:textId="77777777" w:rsidR="0049098C" w:rsidRDefault="0049098C" w:rsidP="0049098C">
      <w:pPr>
        <w:jc w:val="both"/>
        <w:rPr>
          <w:noProof/>
          <w:lang w:val="uk-UA"/>
        </w:rPr>
      </w:pPr>
    </w:p>
    <w:p w14:paraId="6193516C" w14:textId="77777777" w:rsidR="0049098C" w:rsidRDefault="0049098C" w:rsidP="0049098C">
      <w:pPr>
        <w:jc w:val="both"/>
        <w:rPr>
          <w:noProof/>
          <w:lang w:val="uk-UA"/>
        </w:rPr>
      </w:pPr>
    </w:p>
    <w:p w14:paraId="6BA791A6" w14:textId="77777777" w:rsidR="0049098C" w:rsidRDefault="0049098C" w:rsidP="0049098C">
      <w:pPr>
        <w:jc w:val="both"/>
        <w:rPr>
          <w:noProof/>
          <w:lang w:val="uk-UA"/>
        </w:rPr>
      </w:pPr>
    </w:p>
    <w:p w14:paraId="168B6FFD" w14:textId="77777777" w:rsidR="0049098C" w:rsidRPr="00243F11" w:rsidRDefault="0049098C" w:rsidP="0049098C">
      <w:pPr>
        <w:ind w:right="418"/>
        <w:jc w:val="both"/>
        <w:rPr>
          <w:noProof/>
          <w:lang w:val="uk-UA"/>
        </w:rPr>
      </w:pPr>
    </w:p>
    <w:p w14:paraId="7E53F8ED" w14:textId="75FBB3D7" w:rsidR="0049098C" w:rsidRDefault="0049098C" w:rsidP="0049098C">
      <w:pPr>
        <w:ind w:right="418"/>
        <w:jc w:val="both"/>
        <w:rPr>
          <w:noProof/>
          <w:lang w:val="uk-UA"/>
        </w:rPr>
      </w:pPr>
      <w:r w:rsidRPr="00243F11">
        <w:rPr>
          <w:noProof/>
          <w:lang w:val="uk-UA"/>
        </w:rPr>
        <w:t xml:space="preserve"> </w:t>
      </w:r>
    </w:p>
    <w:p w14:paraId="768188E4" w14:textId="31CE01F3" w:rsidR="0049098C" w:rsidRPr="000900FE" w:rsidRDefault="0049098C" w:rsidP="0049098C">
      <w:pPr>
        <w:ind w:right="418"/>
        <w:jc w:val="both"/>
        <w:rPr>
          <w:noProof/>
          <w:lang w:val="uk-UA"/>
        </w:rPr>
      </w:pPr>
      <w:r>
        <w:rPr>
          <w:noProof/>
          <w:lang w:val="uk-UA"/>
        </w:rPr>
        <w:t xml:space="preserve">     </w:t>
      </w:r>
    </w:p>
    <w:p w14:paraId="626D8923" w14:textId="77777777" w:rsidR="0049098C" w:rsidRPr="00F051D9" w:rsidRDefault="0049098C" w:rsidP="0049098C">
      <w:pPr>
        <w:ind w:right="418"/>
        <w:rPr>
          <w:lang w:val="uk-UA"/>
        </w:rPr>
      </w:pPr>
    </w:p>
    <w:p w14:paraId="61AEE46C" w14:textId="603242A1" w:rsidR="003D24C9" w:rsidRPr="0049098C" w:rsidRDefault="003D24C9">
      <w:pPr>
        <w:rPr>
          <w:lang w:val="uk-UA"/>
        </w:rPr>
      </w:pPr>
    </w:p>
    <w:sectPr w:rsidR="003D24C9" w:rsidRPr="0049098C" w:rsidSect="003D24C9">
      <w:headerReference w:type="default" r:id="rId8"/>
      <w:pgSz w:w="11906" w:h="16838" w:code="9"/>
      <w:pgMar w:top="567" w:right="567" w:bottom="567" w:left="567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E764E" w14:textId="77777777" w:rsidR="00EA7C68" w:rsidRDefault="00EA7C68" w:rsidP="003D24C9">
      <w:pPr>
        <w:spacing w:after="0" w:line="240" w:lineRule="auto"/>
      </w:pPr>
      <w:r>
        <w:separator/>
      </w:r>
    </w:p>
  </w:endnote>
  <w:endnote w:type="continuationSeparator" w:id="0">
    <w:p w14:paraId="28C8F9D1" w14:textId="77777777" w:rsidR="00EA7C68" w:rsidRDefault="00EA7C68" w:rsidP="003D2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1FF58" w14:textId="77777777" w:rsidR="00EA7C68" w:rsidRDefault="00EA7C68" w:rsidP="003D24C9">
      <w:pPr>
        <w:spacing w:after="0" w:line="240" w:lineRule="auto"/>
      </w:pPr>
      <w:r>
        <w:separator/>
      </w:r>
    </w:p>
  </w:footnote>
  <w:footnote w:type="continuationSeparator" w:id="0">
    <w:p w14:paraId="25802EBD" w14:textId="77777777" w:rsidR="00EA7C68" w:rsidRDefault="00EA7C68" w:rsidP="003D2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A0626" w14:textId="19441B1A" w:rsidR="003D24C9" w:rsidRDefault="00DD1E5F" w:rsidP="003D24C9">
    <w:pPr>
      <w:pStyle w:val="ac"/>
      <w:jc w:val="center"/>
    </w:pPr>
    <w:r>
      <w:rPr>
        <w:noProof/>
        <w:lang w:val="ru-RU" w:eastAsia="ru-RU"/>
      </w:rPr>
      <w:drawing>
        <wp:inline distT="0" distB="0" distL="0" distR="0" wp14:anchorId="0322A675" wp14:editId="06738864">
          <wp:extent cx="6829425" cy="1066800"/>
          <wp:effectExtent l="0" t="0" r="9525" b="0"/>
          <wp:docPr id="176297769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61E7C"/>
    <w:multiLevelType w:val="hybridMultilevel"/>
    <w:tmpl w:val="6A00F7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C9"/>
    <w:rsid w:val="003D24C9"/>
    <w:rsid w:val="00427CE9"/>
    <w:rsid w:val="00446E08"/>
    <w:rsid w:val="0049098C"/>
    <w:rsid w:val="00683E7C"/>
    <w:rsid w:val="0093153B"/>
    <w:rsid w:val="00B60371"/>
    <w:rsid w:val="00C6396E"/>
    <w:rsid w:val="00CB0129"/>
    <w:rsid w:val="00DD1E5F"/>
    <w:rsid w:val="00EA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1E8F3"/>
  <w15:chartTrackingRefBased/>
  <w15:docId w15:val="{DC9EB61C-4278-4276-BDC4-0948C5F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4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4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4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4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4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4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2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24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4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24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24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4C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D2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D24C9"/>
  </w:style>
  <w:style w:type="paragraph" w:styleId="ae">
    <w:name w:val="footer"/>
    <w:basedOn w:val="a"/>
    <w:link w:val="af"/>
    <w:uiPriority w:val="99"/>
    <w:unhideWhenUsed/>
    <w:rsid w:val="003D2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D24C9"/>
  </w:style>
  <w:style w:type="table" w:styleId="af0">
    <w:name w:val="Table Grid"/>
    <w:basedOn w:val="a1"/>
    <w:uiPriority w:val="39"/>
    <w:rsid w:val="0049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C6396E"/>
  </w:style>
  <w:style w:type="character" w:customStyle="1" w:styleId="hgkelc">
    <w:name w:val="hgkelc"/>
    <w:basedOn w:val="a0"/>
    <w:rsid w:val="00C63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F7224-EFDD-4BB7-BC63-DDB45DAF5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Lisovoy</dc:creator>
  <cp:keywords/>
  <dc:description/>
  <cp:lastModifiedBy>User2</cp:lastModifiedBy>
  <cp:revision>5</cp:revision>
  <dcterms:created xsi:type="dcterms:W3CDTF">2025-01-16T07:49:00Z</dcterms:created>
  <dcterms:modified xsi:type="dcterms:W3CDTF">2025-03-10T16:56:00Z</dcterms:modified>
</cp:coreProperties>
</file>