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EDB" w:rsidRDefault="00CF5EDB" w:rsidP="00CF5EDB">
      <w:pPr>
        <w:bidi/>
        <w:rPr>
          <w:rFonts w:hint="cs"/>
          <w:b/>
          <w:bCs/>
          <w:sz w:val="20"/>
          <w:szCs w:val="20"/>
          <w:rtl/>
        </w:rPr>
      </w:pPr>
      <w:r w:rsidRPr="00CF5EDB">
        <w:rPr>
          <w:rFonts w:hint="cs"/>
          <w:b/>
          <w:bCs/>
          <w:sz w:val="20"/>
          <w:szCs w:val="20"/>
          <w:rtl/>
        </w:rPr>
        <w:t xml:space="preserve">שיעור 10.12.2018 </w:t>
      </w:r>
      <w:r w:rsidRPr="00CF5EDB">
        <w:rPr>
          <w:b/>
          <w:bCs/>
          <w:sz w:val="20"/>
          <w:szCs w:val="20"/>
          <w:rtl/>
        </w:rPr>
        <w:t>–</w:t>
      </w:r>
      <w:r w:rsidRPr="00CF5EDB">
        <w:rPr>
          <w:rFonts w:hint="cs"/>
          <w:b/>
          <w:bCs/>
          <w:sz w:val="20"/>
          <w:szCs w:val="20"/>
          <w:rtl/>
        </w:rPr>
        <w:t xml:space="preserve"> כיתה</w:t>
      </w:r>
      <w:r>
        <w:rPr>
          <w:rFonts w:hint="cs"/>
          <w:b/>
          <w:bCs/>
          <w:sz w:val="20"/>
          <w:szCs w:val="20"/>
          <w:rtl/>
        </w:rPr>
        <w:t xml:space="preserve"> </w:t>
      </w:r>
    </w:p>
    <w:p w:rsidR="00CF5EDB" w:rsidRDefault="00CF5EDB" w:rsidP="00CF5EDB">
      <w:pPr>
        <w:bidi/>
        <w:rPr>
          <w:sz w:val="20"/>
          <w:szCs w:val="20"/>
          <w:rtl/>
        </w:rPr>
      </w:pPr>
      <w:r>
        <w:rPr>
          <w:rFonts w:hint="cs"/>
          <w:sz w:val="20"/>
          <w:szCs w:val="20"/>
          <w:rtl/>
        </w:rPr>
        <w:t xml:space="preserve">הסקה על </w:t>
      </w:r>
      <w:proofErr w:type="spellStart"/>
      <w:r>
        <w:rPr>
          <w:rFonts w:hint="cs"/>
          <w:sz w:val="20"/>
          <w:szCs w:val="20"/>
          <w:rtl/>
        </w:rPr>
        <w:t>סביתיות</w:t>
      </w:r>
      <w:proofErr w:type="spellEnd"/>
      <w:r>
        <w:rPr>
          <w:rFonts w:hint="cs"/>
          <w:sz w:val="20"/>
          <w:szCs w:val="20"/>
          <w:rtl/>
        </w:rPr>
        <w:t xml:space="preserve">: חייב שלפחות אחד מהתנאים צריכים להתקיים </w:t>
      </w:r>
    </w:p>
    <w:p w:rsidR="00CF5EDB" w:rsidRDefault="00CF5EDB" w:rsidP="00CF5EDB">
      <w:pPr>
        <w:pStyle w:val="a7"/>
        <w:numPr>
          <w:ilvl w:val="0"/>
          <w:numId w:val="1"/>
        </w:numPr>
        <w:bidi/>
        <w:ind w:left="360"/>
        <w:rPr>
          <w:sz w:val="20"/>
          <w:szCs w:val="20"/>
        </w:rPr>
      </w:pPr>
      <w:r>
        <w:rPr>
          <w:rFonts w:hint="cs"/>
          <w:sz w:val="20"/>
          <w:szCs w:val="20"/>
          <w:rtl/>
        </w:rPr>
        <w:t xml:space="preserve">קשר סטטיסטי (מתאם) </w:t>
      </w:r>
    </w:p>
    <w:p w:rsidR="00CF5EDB" w:rsidRDefault="00CF5EDB" w:rsidP="00CF5EDB">
      <w:pPr>
        <w:pStyle w:val="a7"/>
        <w:numPr>
          <w:ilvl w:val="0"/>
          <w:numId w:val="1"/>
        </w:numPr>
        <w:bidi/>
        <w:ind w:left="360"/>
        <w:rPr>
          <w:rFonts w:hint="cs"/>
          <w:sz w:val="20"/>
          <w:szCs w:val="20"/>
        </w:rPr>
      </w:pPr>
      <w:r>
        <w:rPr>
          <w:sz w:val="20"/>
          <w:szCs w:val="20"/>
          <w:rtl/>
        </w:rPr>
        <w:t xml:space="preserve">ביסוס </w:t>
      </w:r>
      <w:r>
        <w:rPr>
          <w:rFonts w:hint="cs"/>
          <w:sz w:val="20"/>
          <w:szCs w:val="20"/>
          <w:rtl/>
        </w:rPr>
        <w:t xml:space="preserve">סדר זמנים (קודם מב"ת ורק אחר כך משתנה תלוי) </w:t>
      </w:r>
    </w:p>
    <w:p w:rsidR="00CF5EDB" w:rsidRDefault="00CF5EDB" w:rsidP="00CF5EDB">
      <w:pPr>
        <w:pStyle w:val="a7"/>
        <w:numPr>
          <w:ilvl w:val="0"/>
          <w:numId w:val="1"/>
        </w:numPr>
        <w:bidi/>
        <w:ind w:left="360"/>
        <w:rPr>
          <w:rFonts w:hint="cs"/>
          <w:sz w:val="20"/>
          <w:szCs w:val="20"/>
        </w:rPr>
      </w:pPr>
      <w:r>
        <w:rPr>
          <w:rFonts w:hint="cs"/>
          <w:sz w:val="20"/>
          <w:szCs w:val="20"/>
          <w:rtl/>
        </w:rPr>
        <w:t xml:space="preserve">הפרכת הסברים חלופיים.  </w:t>
      </w:r>
      <w:r>
        <w:rPr>
          <w:sz w:val="20"/>
          <w:szCs w:val="20"/>
          <w:rtl/>
        </w:rPr>
        <w:t>–</w:t>
      </w:r>
      <w:r>
        <w:rPr>
          <w:rFonts w:hint="cs"/>
          <w:sz w:val="20"/>
          <w:szCs w:val="20"/>
          <w:rtl/>
        </w:rPr>
        <w:t xml:space="preserve"> אנחנו רוצים להראות שאין משתנים אחרים שהיו יכולים להסביר את הקשר. שאין מצב שבו יש משתנה שלא לקחנו אותו בחשבון והוא השפיע לנו על המב"ת. אנחנו רוצים שמצב כזה לא יקרה, אלא רק </w:t>
      </w:r>
      <w:proofErr w:type="spellStart"/>
      <w:r>
        <w:rPr>
          <w:rFonts w:hint="cs"/>
          <w:sz w:val="20"/>
          <w:szCs w:val="20"/>
          <w:rtl/>
        </w:rPr>
        <w:t>שהמב"ת</w:t>
      </w:r>
      <w:proofErr w:type="spellEnd"/>
      <w:r>
        <w:rPr>
          <w:rFonts w:hint="cs"/>
          <w:sz w:val="20"/>
          <w:szCs w:val="20"/>
          <w:rtl/>
        </w:rPr>
        <w:t xml:space="preserve"> השפיע על המשתנה התלוי.</w:t>
      </w:r>
    </w:p>
    <w:p w:rsidR="00CF5EDB" w:rsidRDefault="00CF5EDB" w:rsidP="00CF5EDB">
      <w:pPr>
        <w:bidi/>
        <w:rPr>
          <w:sz w:val="20"/>
          <w:szCs w:val="20"/>
          <w:rtl/>
        </w:rPr>
      </w:pPr>
      <w:r>
        <w:rPr>
          <w:rFonts w:hint="cs"/>
          <w:sz w:val="20"/>
          <w:szCs w:val="20"/>
          <w:rtl/>
        </w:rPr>
        <w:t xml:space="preserve">תשובה: במחקר זה אין קשר סטטיסטי בין משתנים כיוון שיש קבוע אחד ומשתנה אחד כלומר אנחנו לא עומדים בתנאי הראשון לסיבתיות. מכאן, אין קשר סיבתי אין המשתנים. </w:t>
      </w:r>
    </w:p>
    <w:p w:rsidR="00CF5EDB" w:rsidRDefault="00FC10D8" w:rsidP="00CF5EDB">
      <w:pPr>
        <w:bidi/>
        <w:rPr>
          <w:sz w:val="20"/>
          <w:szCs w:val="20"/>
          <w:rtl/>
        </w:rPr>
      </w:pPr>
      <w:r>
        <w:rPr>
          <w:rFonts w:hint="cs"/>
          <w:sz w:val="20"/>
          <w:szCs w:val="20"/>
          <w:rtl/>
        </w:rPr>
        <w:t xml:space="preserve">צריך להפוך את הקבוע למשתנה, </w:t>
      </w:r>
    </w:p>
    <w:p w:rsidR="00CF5EDB" w:rsidRDefault="00FC10D8" w:rsidP="00CF5EDB">
      <w:pPr>
        <w:bidi/>
        <w:rPr>
          <w:rFonts w:hint="cs"/>
          <w:sz w:val="20"/>
          <w:szCs w:val="20"/>
          <w:rtl/>
        </w:rPr>
      </w:pPr>
      <w:r>
        <w:rPr>
          <w:rFonts w:hint="cs"/>
          <w:sz w:val="20"/>
          <w:szCs w:val="20"/>
          <w:rtl/>
        </w:rPr>
        <w:t xml:space="preserve">שאלה 4 </w:t>
      </w:r>
    </w:p>
    <w:p w:rsidR="00FC10D8" w:rsidRDefault="00FC10D8" w:rsidP="00FC10D8">
      <w:pPr>
        <w:bidi/>
        <w:rPr>
          <w:sz w:val="20"/>
          <w:szCs w:val="20"/>
          <w:rtl/>
        </w:rPr>
      </w:pPr>
    </w:p>
    <w:tbl>
      <w:tblPr>
        <w:tblStyle w:val="a8"/>
        <w:bidiVisual/>
        <w:tblW w:w="0" w:type="auto"/>
        <w:tblLook w:val="04A0" w:firstRow="1" w:lastRow="0" w:firstColumn="1" w:lastColumn="0" w:noHBand="0" w:noVBand="1"/>
      </w:tblPr>
      <w:tblGrid>
        <w:gridCol w:w="3116"/>
        <w:gridCol w:w="3117"/>
        <w:gridCol w:w="3117"/>
      </w:tblGrid>
      <w:tr w:rsidR="00ED4C3D" w:rsidTr="00ED4C3D">
        <w:tc>
          <w:tcPr>
            <w:tcW w:w="3116" w:type="dxa"/>
          </w:tcPr>
          <w:p w:rsidR="00ED4C3D" w:rsidRDefault="00ED4C3D" w:rsidP="00ED4C3D">
            <w:pPr>
              <w:bidi/>
              <w:jc w:val="center"/>
              <w:rPr>
                <w:sz w:val="20"/>
                <w:szCs w:val="20"/>
                <w:rtl/>
              </w:rPr>
            </w:pPr>
          </w:p>
        </w:tc>
        <w:tc>
          <w:tcPr>
            <w:tcW w:w="3117" w:type="dxa"/>
          </w:tcPr>
          <w:p w:rsidR="00ED4C3D" w:rsidRDefault="00ED4C3D" w:rsidP="00ED4C3D">
            <w:pPr>
              <w:bidi/>
              <w:jc w:val="center"/>
              <w:rPr>
                <w:sz w:val="20"/>
                <w:szCs w:val="20"/>
                <w:rtl/>
              </w:rPr>
            </w:pPr>
            <w:r>
              <w:rPr>
                <w:rFonts w:hint="cs"/>
                <w:sz w:val="20"/>
                <w:szCs w:val="20"/>
                <w:rtl/>
              </w:rPr>
              <w:t>מב"ת</w:t>
            </w:r>
          </w:p>
        </w:tc>
        <w:tc>
          <w:tcPr>
            <w:tcW w:w="3117" w:type="dxa"/>
          </w:tcPr>
          <w:p w:rsidR="00ED4C3D" w:rsidRDefault="00ED4C3D" w:rsidP="00ED4C3D">
            <w:pPr>
              <w:bidi/>
              <w:jc w:val="center"/>
              <w:rPr>
                <w:sz w:val="20"/>
                <w:szCs w:val="20"/>
                <w:rtl/>
              </w:rPr>
            </w:pPr>
            <w:proofErr w:type="spellStart"/>
            <w:r>
              <w:rPr>
                <w:rFonts w:hint="cs"/>
                <w:sz w:val="20"/>
                <w:szCs w:val="20"/>
                <w:rtl/>
              </w:rPr>
              <w:t>מ"ת</w:t>
            </w:r>
            <w:proofErr w:type="spellEnd"/>
          </w:p>
        </w:tc>
      </w:tr>
      <w:tr w:rsidR="00ED4C3D" w:rsidTr="00ED4C3D">
        <w:tc>
          <w:tcPr>
            <w:tcW w:w="3116" w:type="dxa"/>
          </w:tcPr>
          <w:p w:rsidR="00ED4C3D" w:rsidRDefault="00ED4C3D" w:rsidP="00ED4C3D">
            <w:pPr>
              <w:bidi/>
              <w:jc w:val="center"/>
              <w:rPr>
                <w:sz w:val="20"/>
                <w:szCs w:val="20"/>
                <w:rtl/>
              </w:rPr>
            </w:pPr>
            <w:r>
              <w:rPr>
                <w:rFonts w:hint="cs"/>
                <w:sz w:val="20"/>
                <w:szCs w:val="20"/>
                <w:rtl/>
              </w:rPr>
              <w:t>רמה תיאורטית</w:t>
            </w:r>
          </w:p>
        </w:tc>
        <w:tc>
          <w:tcPr>
            <w:tcW w:w="3117" w:type="dxa"/>
          </w:tcPr>
          <w:p w:rsidR="00ED4C3D" w:rsidRDefault="00ED4C3D" w:rsidP="00ED4C3D">
            <w:pPr>
              <w:bidi/>
              <w:jc w:val="center"/>
              <w:rPr>
                <w:sz w:val="20"/>
                <w:szCs w:val="20"/>
                <w:rtl/>
              </w:rPr>
            </w:pPr>
            <w:r>
              <w:rPr>
                <w:rFonts w:hint="cs"/>
                <w:sz w:val="20"/>
                <w:szCs w:val="20"/>
                <w:rtl/>
              </w:rPr>
              <w:t>משך שימוש בטלפון נייד.</w:t>
            </w:r>
          </w:p>
        </w:tc>
        <w:tc>
          <w:tcPr>
            <w:tcW w:w="3117" w:type="dxa"/>
          </w:tcPr>
          <w:p w:rsidR="00ED4C3D" w:rsidRDefault="00ED4C3D" w:rsidP="00ED4C3D">
            <w:pPr>
              <w:bidi/>
              <w:jc w:val="center"/>
              <w:rPr>
                <w:sz w:val="20"/>
                <w:szCs w:val="20"/>
                <w:rtl/>
              </w:rPr>
            </w:pPr>
            <w:r>
              <w:rPr>
                <w:rFonts w:hint="cs"/>
                <w:sz w:val="20"/>
                <w:szCs w:val="20"/>
                <w:rtl/>
              </w:rPr>
              <w:t>רמת לחץ</w:t>
            </w:r>
          </w:p>
        </w:tc>
      </w:tr>
      <w:tr w:rsidR="00ED4C3D" w:rsidTr="00ED4C3D">
        <w:tc>
          <w:tcPr>
            <w:tcW w:w="3116" w:type="dxa"/>
          </w:tcPr>
          <w:p w:rsidR="00ED4C3D" w:rsidRDefault="00ED4C3D" w:rsidP="00ED4C3D">
            <w:pPr>
              <w:bidi/>
              <w:jc w:val="center"/>
              <w:rPr>
                <w:sz w:val="20"/>
                <w:szCs w:val="20"/>
                <w:rtl/>
              </w:rPr>
            </w:pPr>
            <w:r>
              <w:rPr>
                <w:rFonts w:hint="cs"/>
                <w:sz w:val="20"/>
                <w:szCs w:val="20"/>
                <w:rtl/>
              </w:rPr>
              <w:t>רמה תצפיתית</w:t>
            </w:r>
          </w:p>
        </w:tc>
        <w:tc>
          <w:tcPr>
            <w:tcW w:w="3117" w:type="dxa"/>
          </w:tcPr>
          <w:p w:rsidR="00ED4C3D" w:rsidRDefault="00ED4C3D" w:rsidP="00ED4C3D">
            <w:pPr>
              <w:bidi/>
              <w:jc w:val="center"/>
              <w:rPr>
                <w:sz w:val="20"/>
                <w:szCs w:val="20"/>
                <w:rtl/>
              </w:rPr>
            </w:pPr>
            <w:r>
              <w:rPr>
                <w:rFonts w:hint="cs"/>
                <w:sz w:val="20"/>
                <w:szCs w:val="20"/>
                <w:rtl/>
              </w:rPr>
              <w:t xml:space="preserve">דירוג הנבדק את משך הזמן בו הוא משתמש בנייד. ( 0 ומעלה) </w:t>
            </w:r>
          </w:p>
        </w:tc>
        <w:tc>
          <w:tcPr>
            <w:tcW w:w="3117" w:type="dxa"/>
          </w:tcPr>
          <w:p w:rsidR="00ED4C3D" w:rsidRDefault="00ED4C3D" w:rsidP="00ED4C3D">
            <w:pPr>
              <w:bidi/>
              <w:jc w:val="center"/>
              <w:rPr>
                <w:rFonts w:hint="cs"/>
                <w:sz w:val="20"/>
                <w:szCs w:val="20"/>
                <w:rtl/>
              </w:rPr>
            </w:pPr>
            <w:r>
              <w:rPr>
                <w:rFonts w:hint="cs"/>
                <w:sz w:val="20"/>
                <w:szCs w:val="20"/>
                <w:rtl/>
              </w:rPr>
              <w:t xml:space="preserve">1. הערכת פסיכולוגיים מומחים </w:t>
            </w:r>
          </w:p>
          <w:p w:rsidR="00ED4C3D" w:rsidRDefault="00ED4C3D" w:rsidP="00ED4C3D">
            <w:pPr>
              <w:bidi/>
              <w:jc w:val="center"/>
              <w:rPr>
                <w:sz w:val="20"/>
                <w:szCs w:val="20"/>
                <w:rtl/>
              </w:rPr>
            </w:pPr>
            <w:r>
              <w:rPr>
                <w:sz w:val="20"/>
                <w:szCs w:val="20"/>
                <w:rtl/>
              </w:rPr>
              <w:t>2. בדיקת לחץ דם</w:t>
            </w:r>
          </w:p>
        </w:tc>
      </w:tr>
    </w:tbl>
    <w:p w:rsidR="00FC10D8" w:rsidRDefault="00FC10D8" w:rsidP="00FC10D8">
      <w:pPr>
        <w:bidi/>
        <w:rPr>
          <w:sz w:val="20"/>
          <w:szCs w:val="20"/>
          <w:rtl/>
        </w:rPr>
      </w:pPr>
    </w:p>
    <w:p w:rsidR="00ED4C3D" w:rsidRDefault="00ED4C3D" w:rsidP="00ED4C3D">
      <w:pPr>
        <w:bidi/>
        <w:rPr>
          <w:rFonts w:hint="cs"/>
          <w:sz w:val="20"/>
          <w:szCs w:val="20"/>
          <w:rtl/>
        </w:rPr>
      </w:pPr>
      <w:r>
        <w:rPr>
          <w:rFonts w:hint="cs"/>
          <w:sz w:val="20"/>
          <w:szCs w:val="20"/>
          <w:rtl/>
        </w:rPr>
        <w:t>זאת ההגדרה של המשתנים. לא צריך מעבר לטבלה שום דבר. ככה הכי טוב לענות על שאלות של הגדרת משתנים.</w:t>
      </w:r>
    </w:p>
    <w:p w:rsidR="00ED4C3D" w:rsidRDefault="00ED4C3D" w:rsidP="00ED4C3D">
      <w:pPr>
        <w:bidi/>
        <w:rPr>
          <w:sz w:val="20"/>
          <w:szCs w:val="20"/>
          <w:rtl/>
        </w:rPr>
      </w:pPr>
    </w:p>
    <w:p w:rsidR="00ED4C3D" w:rsidRDefault="00ED4C3D" w:rsidP="00ED4C3D">
      <w:pPr>
        <w:bidi/>
        <w:rPr>
          <w:rFonts w:hint="cs"/>
          <w:sz w:val="20"/>
          <w:szCs w:val="20"/>
          <w:rtl/>
        </w:rPr>
      </w:pPr>
      <w:r>
        <w:rPr>
          <w:rFonts w:hint="cs"/>
          <w:sz w:val="20"/>
          <w:szCs w:val="20"/>
          <w:rtl/>
        </w:rPr>
        <w:t xml:space="preserve">יחידה 3 </w:t>
      </w:r>
    </w:p>
    <w:p w:rsidR="00ED4C3D" w:rsidRPr="00CE1805" w:rsidRDefault="00ED4C3D" w:rsidP="00ED4C3D">
      <w:pPr>
        <w:bidi/>
        <w:rPr>
          <w:b/>
          <w:bCs/>
          <w:sz w:val="20"/>
          <w:szCs w:val="20"/>
          <w:rtl/>
        </w:rPr>
      </w:pPr>
      <w:r w:rsidRPr="00CE1805">
        <w:rPr>
          <w:rFonts w:hint="cs"/>
          <w:b/>
          <w:bCs/>
          <w:sz w:val="20"/>
          <w:szCs w:val="20"/>
          <w:rtl/>
        </w:rPr>
        <w:t>מה הקשר בין מהימנות לבין תוקף?</w:t>
      </w:r>
    </w:p>
    <w:p w:rsidR="00CE1805" w:rsidRDefault="00CE1805" w:rsidP="00CE1805">
      <w:pPr>
        <w:bidi/>
        <w:spacing w:after="0"/>
        <w:rPr>
          <w:sz w:val="20"/>
          <w:szCs w:val="20"/>
          <w:rtl/>
        </w:rPr>
      </w:pPr>
      <w:r>
        <w:rPr>
          <w:rFonts w:hint="cs"/>
          <w:sz w:val="20"/>
          <w:szCs w:val="20"/>
          <w:rtl/>
        </w:rPr>
        <w:t xml:space="preserve">אם כלי מדידה הוא לא מהימן </w:t>
      </w:r>
      <w:r>
        <w:rPr>
          <w:sz w:val="20"/>
          <w:szCs w:val="20"/>
          <w:rtl/>
        </w:rPr>
        <w:t>–</w:t>
      </w:r>
      <w:r>
        <w:rPr>
          <w:rFonts w:hint="cs"/>
          <w:sz w:val="20"/>
          <w:szCs w:val="20"/>
          <w:rtl/>
        </w:rPr>
        <w:t xml:space="preserve"> יש מלא טעויות מדידה ואין שום סיכוי שמדדתי את מה שהתכוונתי ללמוד. </w:t>
      </w:r>
    </w:p>
    <w:p w:rsidR="00CE1805" w:rsidRDefault="00CE1805" w:rsidP="00CE1805">
      <w:pPr>
        <w:bidi/>
        <w:spacing w:after="0"/>
        <w:rPr>
          <w:sz w:val="20"/>
          <w:szCs w:val="20"/>
          <w:rtl/>
        </w:rPr>
      </w:pPr>
      <w:r>
        <w:rPr>
          <w:sz w:val="20"/>
          <w:szCs w:val="20"/>
          <w:rtl/>
        </w:rPr>
        <w:t xml:space="preserve">אם </w:t>
      </w:r>
      <w:r>
        <w:rPr>
          <w:rFonts w:hint="cs"/>
          <w:sz w:val="20"/>
          <w:szCs w:val="20"/>
          <w:rtl/>
        </w:rPr>
        <w:t xml:space="preserve">כן יש מהימנות </w:t>
      </w:r>
      <w:r>
        <w:rPr>
          <w:sz w:val="20"/>
          <w:szCs w:val="20"/>
          <w:rtl/>
        </w:rPr>
        <w:t>–</w:t>
      </w:r>
      <w:r>
        <w:rPr>
          <w:rFonts w:hint="cs"/>
          <w:sz w:val="20"/>
          <w:szCs w:val="20"/>
          <w:rtl/>
        </w:rPr>
        <w:t xml:space="preserve"> מזה אומר על התוקף שלו? זה אומר שאין לי טעויות מדידה, אבל זה לא אומר בהכרח מה התוקף שלו, זה אומר שלא בהכרח מדדתי את התכונה שהתכוונתי למדוד. </w:t>
      </w:r>
    </w:p>
    <w:p w:rsidR="00CE1805" w:rsidRDefault="00CE1805" w:rsidP="00CE1805">
      <w:pPr>
        <w:bidi/>
        <w:spacing w:after="0"/>
        <w:rPr>
          <w:b/>
          <w:bCs/>
          <w:sz w:val="20"/>
          <w:szCs w:val="20"/>
          <w:rtl/>
        </w:rPr>
      </w:pPr>
      <w:r w:rsidRPr="00CE1805">
        <w:rPr>
          <w:rFonts w:hint="cs"/>
          <w:b/>
          <w:bCs/>
          <w:sz w:val="20"/>
          <w:szCs w:val="20"/>
          <w:highlight w:val="green"/>
          <w:rtl/>
        </w:rPr>
        <w:t>מהימנות היא תנאי הכרחי לתוקף, אך לא תנאי מספיק לתוקף.</w:t>
      </w:r>
      <w:r w:rsidRPr="00CE1805">
        <w:rPr>
          <w:rFonts w:hint="cs"/>
          <w:b/>
          <w:bCs/>
          <w:sz w:val="20"/>
          <w:szCs w:val="20"/>
          <w:rtl/>
        </w:rPr>
        <w:t xml:space="preserve"> </w:t>
      </w:r>
    </w:p>
    <w:p w:rsidR="00CE1805" w:rsidRPr="00CE1805" w:rsidRDefault="00CE1805" w:rsidP="00CE1805">
      <w:pPr>
        <w:bidi/>
        <w:spacing w:after="0"/>
        <w:rPr>
          <w:b/>
          <w:bCs/>
          <w:sz w:val="20"/>
          <w:szCs w:val="20"/>
          <w:rtl/>
        </w:rPr>
      </w:pPr>
    </w:p>
    <w:p w:rsidR="00CE1805" w:rsidRDefault="00CE1805" w:rsidP="00CE1805">
      <w:pPr>
        <w:bidi/>
        <w:spacing w:after="0"/>
        <w:rPr>
          <w:rFonts w:hint="cs"/>
          <w:sz w:val="20"/>
          <w:szCs w:val="20"/>
          <w:rtl/>
        </w:rPr>
      </w:pPr>
      <w:r>
        <w:rPr>
          <w:rFonts w:hint="cs"/>
          <w:sz w:val="20"/>
          <w:szCs w:val="20"/>
          <w:rtl/>
        </w:rPr>
        <w:t>מהימנות בין שופטים</w:t>
      </w:r>
    </w:p>
    <w:p w:rsidR="00CE1805" w:rsidRDefault="00CE1805" w:rsidP="00CE1805">
      <w:pPr>
        <w:bidi/>
        <w:spacing w:after="0"/>
        <w:rPr>
          <w:sz w:val="20"/>
          <w:szCs w:val="20"/>
          <w:rtl/>
        </w:rPr>
      </w:pPr>
      <w:r>
        <w:rPr>
          <w:sz w:val="20"/>
          <w:szCs w:val="20"/>
          <w:rtl/>
        </w:rPr>
        <w:t xml:space="preserve">שני </w:t>
      </w:r>
      <w:r>
        <w:rPr>
          <w:rFonts w:hint="cs"/>
          <w:sz w:val="20"/>
          <w:szCs w:val="20"/>
          <w:rtl/>
        </w:rPr>
        <w:t xml:space="preserve">מעריכים בלתי תלויים התבקשו לתת ציון לאותם נבדקים. בודקים את מידת ההסכמה בין שופטים. </w:t>
      </w:r>
    </w:p>
    <w:p w:rsidR="00CE1805" w:rsidRDefault="00CE1805" w:rsidP="00CE1805">
      <w:pPr>
        <w:bidi/>
        <w:spacing w:after="0"/>
        <w:rPr>
          <w:sz w:val="20"/>
          <w:szCs w:val="20"/>
          <w:rtl/>
        </w:rPr>
      </w:pPr>
      <w:bookmarkStart w:id="0" w:name="_GoBack"/>
      <w:bookmarkEnd w:id="0"/>
    </w:p>
    <w:p w:rsidR="00CE1805" w:rsidRDefault="00CE1805" w:rsidP="00CE1805">
      <w:pPr>
        <w:bidi/>
        <w:spacing w:after="0"/>
        <w:rPr>
          <w:sz w:val="20"/>
          <w:szCs w:val="20"/>
          <w:rtl/>
        </w:rPr>
      </w:pPr>
    </w:p>
    <w:p w:rsidR="00CE1805" w:rsidRPr="00CF5EDB" w:rsidRDefault="00CE1805" w:rsidP="00CE1805">
      <w:pPr>
        <w:bidi/>
        <w:rPr>
          <w:sz w:val="20"/>
          <w:szCs w:val="20"/>
          <w:rtl/>
        </w:rPr>
      </w:pPr>
    </w:p>
    <w:p w:rsidR="00CF5EDB" w:rsidRDefault="00CF5EDB" w:rsidP="00CF5EDB">
      <w:pPr>
        <w:bidi/>
        <w:rPr>
          <w:sz w:val="20"/>
          <w:szCs w:val="20"/>
          <w:rtl/>
        </w:rPr>
      </w:pPr>
    </w:p>
    <w:p w:rsidR="00CF5EDB" w:rsidRPr="00CF5EDB" w:rsidRDefault="00CF5EDB" w:rsidP="00CF5EDB">
      <w:pPr>
        <w:bidi/>
        <w:rPr>
          <w:sz w:val="20"/>
          <w:szCs w:val="20"/>
        </w:rPr>
      </w:pPr>
    </w:p>
    <w:sectPr w:rsidR="00CF5EDB" w:rsidRPr="00CF5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F09" w:rsidRDefault="00F61F09" w:rsidP="00CF5EDB">
      <w:pPr>
        <w:spacing w:after="0" w:line="240" w:lineRule="auto"/>
      </w:pPr>
      <w:r>
        <w:separator/>
      </w:r>
    </w:p>
  </w:endnote>
  <w:endnote w:type="continuationSeparator" w:id="0">
    <w:p w:rsidR="00F61F09" w:rsidRDefault="00F61F09" w:rsidP="00CF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F09" w:rsidRDefault="00F61F09" w:rsidP="00CF5EDB">
      <w:pPr>
        <w:spacing w:after="0" w:line="240" w:lineRule="auto"/>
      </w:pPr>
      <w:r>
        <w:separator/>
      </w:r>
    </w:p>
  </w:footnote>
  <w:footnote w:type="continuationSeparator" w:id="0">
    <w:p w:rsidR="00F61F09" w:rsidRDefault="00F61F09" w:rsidP="00CF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09DF"/>
    <w:multiLevelType w:val="hybridMultilevel"/>
    <w:tmpl w:val="8F3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DB"/>
    <w:rsid w:val="00CE1805"/>
    <w:rsid w:val="00CF5EDB"/>
    <w:rsid w:val="00ED4C3D"/>
    <w:rsid w:val="00F61F09"/>
    <w:rsid w:val="00FC10D8"/>
    <w:rsid w:val="00FE70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6B52"/>
  <w15:chartTrackingRefBased/>
  <w15:docId w15:val="{01E059C0-6A6C-4CE0-82D2-D951296D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EDB"/>
    <w:pPr>
      <w:tabs>
        <w:tab w:val="center" w:pos="4680"/>
        <w:tab w:val="right" w:pos="9360"/>
      </w:tabs>
      <w:spacing w:after="0" w:line="240" w:lineRule="auto"/>
    </w:pPr>
  </w:style>
  <w:style w:type="character" w:customStyle="1" w:styleId="a4">
    <w:name w:val="כותרת עליונה תו"/>
    <w:basedOn w:val="a0"/>
    <w:link w:val="a3"/>
    <w:uiPriority w:val="99"/>
    <w:rsid w:val="00CF5EDB"/>
  </w:style>
  <w:style w:type="paragraph" w:styleId="a5">
    <w:name w:val="footer"/>
    <w:basedOn w:val="a"/>
    <w:link w:val="a6"/>
    <w:uiPriority w:val="99"/>
    <w:unhideWhenUsed/>
    <w:rsid w:val="00CF5EDB"/>
    <w:pPr>
      <w:tabs>
        <w:tab w:val="center" w:pos="4680"/>
        <w:tab w:val="right" w:pos="9360"/>
      </w:tabs>
      <w:spacing w:after="0" w:line="240" w:lineRule="auto"/>
    </w:pPr>
  </w:style>
  <w:style w:type="character" w:customStyle="1" w:styleId="a6">
    <w:name w:val="כותרת תחתונה תו"/>
    <w:basedOn w:val="a0"/>
    <w:link w:val="a5"/>
    <w:uiPriority w:val="99"/>
    <w:rsid w:val="00CF5EDB"/>
  </w:style>
  <w:style w:type="paragraph" w:styleId="a7">
    <w:name w:val="List Paragraph"/>
    <w:basedOn w:val="a"/>
    <w:uiPriority w:val="34"/>
    <w:qFormat/>
    <w:rsid w:val="00CF5EDB"/>
    <w:pPr>
      <w:ind w:left="720"/>
      <w:contextualSpacing/>
    </w:pPr>
  </w:style>
  <w:style w:type="table" w:styleId="a8">
    <w:name w:val="Table Grid"/>
    <w:basedOn w:val="a1"/>
    <w:uiPriority w:val="39"/>
    <w:rsid w:val="00ED4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193</Words>
  <Characters>1105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2018-12-10T16:12:00Z</dcterms:created>
  <dcterms:modified xsi:type="dcterms:W3CDTF">2018-12-10T16:52:00Z</dcterms:modified>
</cp:coreProperties>
</file>