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0"/>
      </w:pPr>
    </w:p>
    <w:p>
      <w:pPr>
        <w:keepNext/>
        <w:spacing w:after="40"/>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citruscode.png"/>
                    <pic:cNvPicPr/>
                  </pic:nvPicPr>
                  <pic:blipFill>
                    <a:blip r:embed="rId10"/>
                    <a:stretch>
                      <a:fillRect/>
                    </a:stretch>
                  </pic:blipFill>
                  <pic:spPr>
                    <a:xfrm>
                      <a:off x="0" y="0"/>
                      <a:ext cx="1152000" cy="1152000"/>
                    </a:xfrm>
                    <a:prstGeom prst="rect"/>
                  </pic:spPr>
                </pic:pic>
              </a:graphicData>
            </a:graphic>
          </wp:inline>
        </w:drawing>
      </w:r>
    </w:p>
    <w:p>
      <w:pPr>
        <w:spacing w:after="40"/>
        <w:jc w:val="center"/>
      </w:pPr>
      <w:r>
        <w:rPr>
          <w:b/>
          <w:i w:val="0"/>
          <w:color w:val="123524"/>
          <w:sz w:val="26"/>
        </w:rPr>
        <w:t>UNIVERSIDAD TECNOLÓGICA NACIONAL</w:t>
      </w:r>
    </w:p>
    <w:p>
      <w:pPr>
        <w:spacing w:after="800"/>
        <w:jc w:val="center"/>
      </w:pPr>
      <w:r>
        <w:rPr>
          <w:b/>
          <w:i w:val="0"/>
          <w:color w:val="123524"/>
          <w:sz w:val="22"/>
        </w:rPr>
        <w:t>FACULTAD REGIONAL TUCUMÁN</w:t>
      </w:r>
    </w:p>
    <w:p>
      <w:pPr>
        <w:spacing w:after="120"/>
        <w:jc w:val="center"/>
      </w:pPr>
      <w:r>
        <w:rPr>
          <w:b/>
          <w:i w:val="0"/>
          <w:color w:val="123524"/>
          <w:sz w:val="52"/>
        </w:rPr>
        <w:t>Trabajo Integrador Final</w:t>
      </w:r>
    </w:p>
    <w:p>
      <w:pPr>
        <w:spacing w:after="800"/>
        <w:jc w:val="center"/>
      </w:pPr>
      <w:r>
        <w:rPr>
          <w:b w:val="0"/>
          <w:i/>
          <w:color w:val="E8871E"/>
          <w:sz w:val="26"/>
        </w:rPr>
        <w:t>Entregable completo — Empresa, sistema de gestión, operación y manuales de usuario</w:t>
      </w:r>
    </w:p>
    <w:p>
      <w:pPr>
        <w:spacing w:after="80"/>
        <w:jc w:val="center"/>
      </w:pPr>
      <w:r>
        <w:rPr>
          <w:b w:val="0"/>
          <w:i w:val="0"/>
          <w:color w:val="152018"/>
          <w:sz w:val="22"/>
        </w:rPr>
        <w:t>Cátedra: Administración de Sistemas Informáticos</w:t>
      </w:r>
    </w:p>
    <w:p>
      <w:pPr>
        <w:spacing w:after="80"/>
        <w:jc w:val="center"/>
      </w:pPr>
      <w:r>
        <w:rPr>
          <w:b w:val="0"/>
          <w:i w:val="0"/>
          <w:color w:val="152018"/>
          <w:sz w:val="22"/>
        </w:rPr>
        <w:t>Comisión 4K1 · Grupo 13</w:t>
      </w:r>
    </w:p>
    <w:p>
      <w:pPr>
        <w:spacing w:after="600"/>
        <w:jc w:val="center"/>
      </w:pPr>
      <w:r>
        <w:rPr>
          <w:b w:val="0"/>
          <w:i w:val="0"/>
          <w:color w:val="152018"/>
          <w:sz w:val="22"/>
        </w:rPr>
        <w:t>Empresa: CitrusCode</w:t>
      </w:r>
    </w:p>
    <w:p>
      <w:pPr>
        <w:spacing w:after="80"/>
        <w:jc w:val="center"/>
      </w:pPr>
      <w:r>
        <w:rPr>
          <w:b/>
          <w:i w:val="0"/>
          <w:color w:val="2E8B4F"/>
          <w:sz w:val="24"/>
        </w:rPr>
        <w:t>Integrantes</w:t>
      </w:r>
    </w:p>
    <w:p>
      <w:pPr>
        <w:spacing w:after="40"/>
        <w:jc w:val="center"/>
      </w:pPr>
      <w:r>
        <w:rPr>
          <w:b w:val="0"/>
          <w:i w:val="0"/>
          <w:color w:val="152018"/>
          <w:sz w:val="22"/>
        </w:rPr>
        <w:t>Fabrizio José Santillán Giuliano</w:t>
      </w:r>
    </w:p>
    <w:p>
      <w:pPr>
        <w:spacing w:after="40"/>
        <w:jc w:val="center"/>
      </w:pPr>
      <w:r>
        <w:rPr>
          <w:b w:val="0"/>
          <w:i w:val="0"/>
          <w:color w:val="152018"/>
          <w:sz w:val="22"/>
        </w:rPr>
        <w:t>Tomás Andrés Recalde</w:t>
      </w:r>
    </w:p>
    <w:p>
      <w:pPr>
        <w:spacing w:after="40"/>
        <w:jc w:val="center"/>
      </w:pPr>
      <w:r>
        <w:rPr>
          <w:b w:val="0"/>
          <w:i w:val="0"/>
          <w:color w:val="152018"/>
          <w:sz w:val="22"/>
        </w:rPr>
        <w:t>Felicitas Rallé</w:t>
      </w:r>
    </w:p>
    <w:p>
      <w:pPr>
        <w:spacing w:after="40"/>
        <w:jc w:val="center"/>
      </w:pPr>
      <w:r>
        <w:rPr>
          <w:b w:val="0"/>
          <w:i w:val="0"/>
          <w:color w:val="152018"/>
          <w:sz w:val="22"/>
        </w:rPr>
        <w:t>Lucas Valentín Roldán</w:t>
      </w:r>
    </w:p>
    <w:p>
      <w:pPr>
        <w:spacing w:after="720"/>
      </w:pPr>
    </w:p>
    <w:p>
      <w:pPr>
        <w:spacing w:after="80"/>
        <w:jc w:val="center"/>
      </w:pPr>
      <w:r>
        <w:rPr>
          <w:b w:val="0"/>
          <w:i w:val="0"/>
          <w:color w:val="5B6B60"/>
          <w:sz w:val="22"/>
        </w:rPr>
        <w:t>Octubre de 2026</w:t>
      </w:r>
    </w:p>
    <w:p>
      <w:r>
        <w:br w:type="page"/>
      </w:r>
    </w:p>
    <w:p>
      <w:pPr>
        <w:pStyle w:val="Heading1"/>
      </w:pPr>
      <w:r>
        <w:t>Índice</w:t>
      </w:r>
    </w:p>
    <w:p>
      <w:pPr>
        <w:jc w:val="both"/>
      </w:pPr>
      <w:r>
        <w:t>Este documento reúne el trabajo completo del Grupo 13: la definición de la empresa, el análisis del problema, la solución informática desarrollada, el sistema de gestión publicado con su segunda etapa de funcionalidades, la administración y operación del sistema, los manuales de usuario por rol y las pruebas que respaldan su funcionamiento.</w:t>
      </w:r>
    </w:p>
    <w:p>
      <w:pPr>
        <w:spacing w:after="60"/>
        <w:ind w:left="0"/>
        <w:tabs>
          <w:tab w:val="right" w:leader="dot" w:pos="9807"/>
        </w:tabs>
      </w:pPr>
      <w:r>
        <w:rPr>
          <w:b/>
          <w:color w:val="123524"/>
          <w:sz w:val="21"/>
        </w:rPr>
        <w:t>1. La empresa creada al inicio del año académico</w:t>
        <w:tab/>
        <w:t>6</w:t>
      </w:r>
    </w:p>
    <w:p>
      <w:pPr>
        <w:spacing w:after="40"/>
        <w:ind w:left="454"/>
        <w:tabs>
          <w:tab w:val="right" w:leader="dot" w:pos="9807"/>
        </w:tabs>
      </w:pPr>
      <w:r>
        <w:rPr>
          <w:b w:val="0"/>
          <w:color w:val="152018"/>
          <w:sz w:val="19"/>
        </w:rPr>
        <w:t>1.1 Alcance de este entregable</w:t>
        <w:tab/>
        <w:t>6</w:t>
      </w:r>
    </w:p>
    <w:p>
      <w:pPr>
        <w:spacing w:after="40"/>
        <w:ind w:left="454"/>
        <w:tabs>
          <w:tab w:val="right" w:leader="dot" w:pos="9807"/>
        </w:tabs>
      </w:pPr>
      <w:r>
        <w:rPr>
          <w:b w:val="0"/>
          <w:color w:val="152018"/>
          <w:sz w:val="19"/>
        </w:rPr>
        <w:t>1.2 Contenido del segundo entregable</w:t>
        <w:tab/>
        <w:t>6</w:t>
      </w:r>
    </w:p>
    <w:p>
      <w:pPr>
        <w:spacing w:after="40"/>
        <w:ind w:left="454"/>
        <w:tabs>
          <w:tab w:val="right" w:leader="dot" w:pos="9807"/>
        </w:tabs>
      </w:pPr>
      <w:r>
        <w:rPr>
          <w:b w:val="0"/>
          <w:color w:val="152018"/>
          <w:sz w:val="19"/>
        </w:rPr>
        <w:t>1.3 Mejoras y ajustes respecto del primer entregable</w:t>
        <w:tab/>
        <w:t>7</w:t>
      </w:r>
    </w:p>
    <w:p>
      <w:pPr>
        <w:spacing w:after="60"/>
        <w:ind w:left="0"/>
        <w:tabs>
          <w:tab w:val="right" w:leader="dot" w:pos="9807"/>
        </w:tabs>
      </w:pPr>
      <w:r>
        <w:rPr>
          <w:b/>
          <w:color w:val="123524"/>
          <w:sz w:val="21"/>
        </w:rPr>
        <w:t>2. Nombre, rubro, misión, visión, objetivos y organigrama</w:t>
        <w:tab/>
        <w:t>8</w:t>
      </w:r>
    </w:p>
    <w:p>
      <w:pPr>
        <w:spacing w:after="40"/>
        <w:ind w:left="454"/>
        <w:tabs>
          <w:tab w:val="right" w:leader="dot" w:pos="9807"/>
        </w:tabs>
      </w:pPr>
      <w:r>
        <w:rPr>
          <w:b w:val="0"/>
          <w:color w:val="152018"/>
          <w:sz w:val="19"/>
        </w:rPr>
        <w:t>2.1 Nombre y rubro</w:t>
        <w:tab/>
        <w:t>8</w:t>
      </w:r>
    </w:p>
    <w:p>
      <w:pPr>
        <w:spacing w:after="40"/>
        <w:ind w:left="454"/>
        <w:tabs>
          <w:tab w:val="right" w:leader="dot" w:pos="9807"/>
        </w:tabs>
      </w:pPr>
      <w:r>
        <w:rPr>
          <w:b w:val="0"/>
          <w:color w:val="152018"/>
          <w:sz w:val="19"/>
        </w:rPr>
        <w:t>2.2 Análisis de mercado</w:t>
        <w:tab/>
        <w:t>8</w:t>
      </w:r>
    </w:p>
    <w:p>
      <w:pPr>
        <w:spacing w:after="40"/>
        <w:ind w:left="454"/>
        <w:tabs>
          <w:tab w:val="right" w:leader="dot" w:pos="9807"/>
        </w:tabs>
      </w:pPr>
      <w:r>
        <w:rPr>
          <w:b w:val="0"/>
          <w:color w:val="152018"/>
          <w:sz w:val="19"/>
        </w:rPr>
        <w:t>2.3 Análisis FODA</w:t>
        <w:tab/>
        <w:t>8</w:t>
      </w:r>
    </w:p>
    <w:p>
      <w:pPr>
        <w:spacing w:after="40"/>
        <w:ind w:left="454"/>
        <w:tabs>
          <w:tab w:val="right" w:leader="dot" w:pos="9807"/>
        </w:tabs>
      </w:pPr>
      <w:r>
        <w:rPr>
          <w:b w:val="0"/>
          <w:color w:val="152018"/>
          <w:sz w:val="19"/>
        </w:rPr>
        <w:t>2.4 Misión</w:t>
        <w:tab/>
        <w:t>9</w:t>
      </w:r>
    </w:p>
    <w:p>
      <w:pPr>
        <w:spacing w:after="40"/>
        <w:ind w:left="454"/>
        <w:tabs>
          <w:tab w:val="right" w:leader="dot" w:pos="9807"/>
        </w:tabs>
      </w:pPr>
      <w:r>
        <w:rPr>
          <w:b w:val="0"/>
          <w:color w:val="152018"/>
          <w:sz w:val="19"/>
        </w:rPr>
        <w:t>2.5 Visión</w:t>
        <w:tab/>
        <w:t>9</w:t>
      </w:r>
    </w:p>
    <w:p>
      <w:pPr>
        <w:spacing w:after="40"/>
        <w:ind w:left="454"/>
        <w:tabs>
          <w:tab w:val="right" w:leader="dot" w:pos="9807"/>
        </w:tabs>
      </w:pPr>
      <w:r>
        <w:rPr>
          <w:b w:val="0"/>
          <w:color w:val="152018"/>
          <w:sz w:val="19"/>
        </w:rPr>
        <w:t>2.6 Objetivos estratégicos</w:t>
        <w:tab/>
        <w:t>9</w:t>
      </w:r>
    </w:p>
    <w:p>
      <w:pPr>
        <w:spacing w:after="40"/>
        <w:ind w:left="454"/>
        <w:tabs>
          <w:tab w:val="right" w:leader="dot" w:pos="9807"/>
        </w:tabs>
      </w:pPr>
      <w:r>
        <w:rPr>
          <w:b w:val="0"/>
          <w:color w:val="152018"/>
          <w:sz w:val="19"/>
        </w:rPr>
        <w:t>2.7 Organigrama</w:t>
        <w:tab/>
        <w:t>9</w:t>
      </w:r>
    </w:p>
    <w:p>
      <w:pPr>
        <w:spacing w:after="60"/>
        <w:ind w:left="0"/>
        <w:tabs>
          <w:tab w:val="right" w:leader="dot" w:pos="9807"/>
        </w:tabs>
      </w:pPr>
      <w:r>
        <w:rPr>
          <w:b/>
          <w:color w:val="123524"/>
          <w:sz w:val="21"/>
        </w:rPr>
        <w:t>3. Descripción de los productos y servicios ofrecidos</w:t>
        <w:tab/>
        <w:t>11</w:t>
      </w:r>
    </w:p>
    <w:p>
      <w:pPr>
        <w:spacing w:after="40"/>
        <w:ind w:left="454"/>
        <w:tabs>
          <w:tab w:val="right" w:leader="dot" w:pos="9807"/>
        </w:tabs>
      </w:pPr>
      <w:r>
        <w:rPr>
          <w:b w:val="0"/>
          <w:color w:val="152018"/>
          <w:sz w:val="19"/>
        </w:rPr>
        <w:t>3.1 Marketplace B2B mayorista</w:t>
        <w:tab/>
        <w:t>11</w:t>
      </w:r>
    </w:p>
    <w:p>
      <w:pPr>
        <w:spacing w:after="40"/>
        <w:ind w:left="454"/>
        <w:tabs>
          <w:tab w:val="right" w:leader="dot" w:pos="9807"/>
        </w:tabs>
      </w:pPr>
      <w:r>
        <w:rPr>
          <w:b w:val="0"/>
          <w:color w:val="152018"/>
          <w:sz w:val="19"/>
        </w:rPr>
        <w:t>3.2 Software a medida para empresas agroindustriales</w:t>
        <w:tab/>
        <w:t>11</w:t>
      </w:r>
    </w:p>
    <w:p>
      <w:pPr>
        <w:spacing w:after="40"/>
        <w:ind w:left="454"/>
        <w:tabs>
          <w:tab w:val="right" w:leader="dot" w:pos="9807"/>
        </w:tabs>
      </w:pPr>
      <w:r>
        <w:rPr>
          <w:b w:val="0"/>
          <w:color w:val="152018"/>
          <w:sz w:val="19"/>
        </w:rPr>
        <w:t>3.3 Modelo de ingresos</w:t>
        <w:tab/>
        <w:t>12</w:t>
      </w:r>
    </w:p>
    <w:p>
      <w:pPr>
        <w:spacing w:after="60"/>
        <w:ind w:left="0"/>
        <w:tabs>
          <w:tab w:val="right" w:leader="dot" w:pos="9807"/>
        </w:tabs>
      </w:pPr>
      <w:r>
        <w:rPr>
          <w:b/>
          <w:color w:val="123524"/>
          <w:sz w:val="21"/>
        </w:rPr>
        <w:t>4. Problemática identificada y solución informática propuesta</w:t>
        <w:tab/>
        <w:t>13</w:t>
      </w:r>
    </w:p>
    <w:p>
      <w:pPr>
        <w:spacing w:after="40"/>
        <w:ind w:left="454"/>
        <w:tabs>
          <w:tab w:val="right" w:leader="dot" w:pos="9807"/>
        </w:tabs>
      </w:pPr>
      <w:r>
        <w:rPr>
          <w:b w:val="0"/>
          <w:color w:val="152018"/>
          <w:sz w:val="19"/>
        </w:rPr>
        <w:t>4.1 Problemática identificada</w:t>
        <w:tab/>
        <w:t>13</w:t>
      </w:r>
    </w:p>
    <w:p>
      <w:pPr>
        <w:spacing w:after="40"/>
        <w:ind w:left="454"/>
        <w:tabs>
          <w:tab w:val="right" w:leader="dot" w:pos="9807"/>
        </w:tabs>
      </w:pPr>
      <w:r>
        <w:rPr>
          <w:b w:val="0"/>
          <w:color w:val="152018"/>
          <w:sz w:val="19"/>
        </w:rPr>
        <w:t>4.2 Solución informática propuesta</w:t>
        <w:tab/>
        <w:t>13</w:t>
      </w:r>
    </w:p>
    <w:p>
      <w:pPr>
        <w:spacing w:after="40"/>
        <w:ind w:left="454"/>
        <w:tabs>
          <w:tab w:val="right" w:leader="dot" w:pos="9807"/>
        </w:tabs>
      </w:pPr>
      <w:r>
        <w:rPr>
          <w:b w:val="0"/>
          <w:color w:val="152018"/>
          <w:sz w:val="19"/>
        </w:rPr>
        <w:t>4.3 Relación problema – solución</w:t>
        <w:tab/>
        <w:t>13</w:t>
      </w:r>
    </w:p>
    <w:p>
      <w:pPr>
        <w:spacing w:after="60"/>
        <w:ind w:left="0"/>
        <w:tabs>
          <w:tab w:val="right" w:leader="dot" w:pos="9807"/>
        </w:tabs>
      </w:pPr>
      <w:r>
        <w:rPr>
          <w:b/>
          <w:color w:val="123524"/>
          <w:sz w:val="21"/>
        </w:rPr>
        <w:t>5. Demostración del prototipo funcional</w:t>
        <w:tab/>
        <w:t>15</w:t>
      </w:r>
    </w:p>
    <w:p>
      <w:pPr>
        <w:spacing w:after="60"/>
        <w:ind w:left="0"/>
        <w:tabs>
          <w:tab w:val="right" w:leader="dot" w:pos="9807"/>
        </w:tabs>
      </w:pPr>
      <w:r>
        <w:rPr>
          <w:b/>
          <w:color w:val="123524"/>
          <w:sz w:val="21"/>
        </w:rPr>
        <w:t>6. Topología de red e infraestructura</w:t>
        <w:tab/>
        <w:t>17</w:t>
      </w:r>
    </w:p>
    <w:p>
      <w:pPr>
        <w:spacing w:after="40"/>
        <w:ind w:left="454"/>
        <w:tabs>
          <w:tab w:val="right" w:leader="dot" w:pos="9807"/>
        </w:tabs>
      </w:pPr>
      <w:r>
        <w:rPr>
          <w:b w:val="0"/>
          <w:color w:val="152018"/>
          <w:sz w:val="19"/>
        </w:rPr>
        <w:t>6.1 Topología de la red interna</w:t>
        <w:tab/>
        <w:t>17</w:t>
      </w:r>
    </w:p>
    <w:p>
      <w:pPr>
        <w:spacing w:after="40"/>
        <w:ind w:left="454"/>
        <w:tabs>
          <w:tab w:val="right" w:leader="dot" w:pos="9807"/>
        </w:tabs>
      </w:pPr>
      <w:r>
        <w:rPr>
          <w:b w:val="0"/>
          <w:color w:val="152018"/>
          <w:sz w:val="19"/>
        </w:rPr>
        <w:t>6.2 Arquitectura del sistema en la nube</w:t>
        <w:tab/>
        <w:t>18</w:t>
      </w:r>
    </w:p>
    <w:p>
      <w:pPr>
        <w:spacing w:after="60"/>
        <w:ind w:left="0"/>
        <w:tabs>
          <w:tab w:val="right" w:leader="dot" w:pos="9807"/>
        </w:tabs>
      </w:pPr>
      <w:r>
        <w:rPr>
          <w:b/>
          <w:color w:val="123524"/>
          <w:sz w:val="21"/>
        </w:rPr>
        <w:t>7. Arquitectura del sistema y modelo de datos</w:t>
        <w:tab/>
        <w:t>20</w:t>
      </w:r>
    </w:p>
    <w:p>
      <w:pPr>
        <w:spacing w:after="40"/>
        <w:ind w:left="454"/>
        <w:tabs>
          <w:tab w:val="right" w:leader="dot" w:pos="9807"/>
        </w:tabs>
      </w:pPr>
      <w:r>
        <w:rPr>
          <w:b w:val="0"/>
          <w:color w:val="152018"/>
          <w:sz w:val="19"/>
        </w:rPr>
        <w:t>7.1 Estructura de la aplicación</w:t>
        <w:tab/>
        <w:t>20</w:t>
      </w:r>
    </w:p>
    <w:p>
      <w:pPr>
        <w:spacing w:after="40"/>
        <w:ind w:left="454"/>
        <w:tabs>
          <w:tab w:val="right" w:leader="dot" w:pos="9807"/>
        </w:tabs>
      </w:pPr>
      <w:r>
        <w:rPr>
          <w:b w:val="0"/>
          <w:color w:val="152018"/>
          <w:sz w:val="19"/>
        </w:rPr>
        <w:t>7.2 Estructura del repositorio</w:t>
        <w:tab/>
        <w:t>20</w:t>
      </w:r>
    </w:p>
    <w:p>
      <w:pPr>
        <w:spacing w:after="40"/>
        <w:ind w:left="454"/>
        <w:tabs>
          <w:tab w:val="right" w:leader="dot" w:pos="9807"/>
        </w:tabs>
      </w:pPr>
      <w:r>
        <w:rPr>
          <w:b w:val="0"/>
          <w:color w:val="152018"/>
          <w:sz w:val="19"/>
        </w:rPr>
        <w:t>7.3 Modelo de datos</w:t>
        <w:tab/>
        <w:t>20</w:t>
      </w:r>
    </w:p>
    <w:p>
      <w:pPr>
        <w:spacing w:after="40"/>
        <w:ind w:left="454"/>
        <w:tabs>
          <w:tab w:val="right" w:leader="dot" w:pos="9807"/>
        </w:tabs>
      </w:pPr>
      <w:r>
        <w:rPr>
          <w:b w:val="0"/>
          <w:color w:val="152018"/>
          <w:sz w:val="19"/>
        </w:rPr>
        <w:t>7.4 Relaciones entre colecciones</w:t>
        <w:tab/>
        <w:t>21</w:t>
      </w:r>
    </w:p>
    <w:p>
      <w:pPr>
        <w:spacing w:after="40"/>
        <w:ind w:left="454"/>
        <w:tabs>
          <w:tab w:val="right" w:leader="dot" w:pos="9807"/>
        </w:tabs>
      </w:pPr>
      <w:r>
        <w:rPr>
          <w:b w:val="0"/>
          <w:color w:val="152018"/>
          <w:sz w:val="19"/>
        </w:rPr>
        <w:t>7.5 Decisiones técnicas destacadas</w:t>
        <w:tab/>
        <w:t>21</w:t>
      </w:r>
    </w:p>
    <w:p>
      <w:pPr>
        <w:spacing w:after="60"/>
        <w:ind w:left="0"/>
        <w:tabs>
          <w:tab w:val="right" w:leader="dot" w:pos="9807"/>
        </w:tabs>
      </w:pPr>
      <w:r>
        <w:rPr>
          <w:b/>
          <w:color w:val="123524"/>
          <w:sz w:val="21"/>
        </w:rPr>
        <w:t>8. Seguridad y control de acceso</w:t>
        <w:tab/>
        <w:t>23</w:t>
      </w:r>
    </w:p>
    <w:p>
      <w:pPr>
        <w:spacing w:after="40"/>
        <w:ind w:left="454"/>
        <w:tabs>
          <w:tab w:val="right" w:leader="dot" w:pos="9807"/>
        </w:tabs>
      </w:pPr>
      <w:r>
        <w:rPr>
          <w:b w:val="0"/>
          <w:color w:val="152018"/>
          <w:sz w:val="19"/>
        </w:rPr>
        <w:t>8.1 Autenticación y registro</w:t>
        <w:tab/>
        <w:t>23</w:t>
      </w:r>
    </w:p>
    <w:p>
      <w:pPr>
        <w:spacing w:after="40"/>
        <w:ind w:left="454"/>
        <w:tabs>
          <w:tab w:val="right" w:leader="dot" w:pos="9807"/>
        </w:tabs>
      </w:pPr>
      <w:r>
        <w:rPr>
          <w:b w:val="0"/>
          <w:color w:val="152018"/>
          <w:sz w:val="19"/>
        </w:rPr>
        <w:t>8.2 Reglas de seguridad de la base de datos</w:t>
        <w:tab/>
        <w:t>23</w:t>
      </w:r>
    </w:p>
    <w:p>
      <w:pPr>
        <w:spacing w:after="40"/>
        <w:ind w:left="454"/>
        <w:tabs>
          <w:tab w:val="right" w:leader="dot" w:pos="9807"/>
        </w:tabs>
      </w:pPr>
      <w:r>
        <w:rPr>
          <w:b w:val="0"/>
          <w:color w:val="152018"/>
          <w:sz w:val="19"/>
        </w:rPr>
        <w:t>8.3 Reglas de los chats y las cotizaciones</w:t>
        <w:tab/>
        <w:t>24</w:t>
      </w:r>
    </w:p>
    <w:p>
      <w:pPr>
        <w:spacing w:after="40"/>
        <w:ind w:left="454"/>
        <w:tabs>
          <w:tab w:val="right" w:leader="dot" w:pos="9807"/>
        </w:tabs>
      </w:pPr>
      <w:r>
        <w:rPr>
          <w:b w:val="0"/>
          <w:color w:val="152018"/>
          <w:sz w:val="19"/>
        </w:rPr>
        <w:t>8.4 Reglas de Cloud Storage</w:t>
        <w:tab/>
        <w:t>24</w:t>
      </w:r>
    </w:p>
    <w:p>
      <w:pPr>
        <w:spacing w:after="40"/>
        <w:ind w:left="454"/>
        <w:tabs>
          <w:tab w:val="right" w:leader="dot" w:pos="9807"/>
        </w:tabs>
      </w:pPr>
      <w:r>
        <w:rPr>
          <w:b w:val="0"/>
          <w:color w:val="152018"/>
          <w:sz w:val="19"/>
        </w:rPr>
        <w:t>8.5 Alta de administradores</w:t>
        <w:tab/>
        <w:t>24</w:t>
      </w:r>
    </w:p>
    <w:p>
      <w:pPr>
        <w:spacing w:after="40"/>
        <w:ind w:left="454"/>
        <w:tabs>
          <w:tab w:val="right" w:leader="dot" w:pos="9807"/>
        </w:tabs>
      </w:pPr>
      <w:r>
        <w:rPr>
          <w:b w:val="0"/>
          <w:color w:val="152018"/>
          <w:sz w:val="19"/>
        </w:rPr>
        <w:t>8.6 Auditoría</w:t>
        <w:tab/>
        <w:t>25</w:t>
      </w:r>
    </w:p>
    <w:p>
      <w:pPr>
        <w:spacing w:after="40"/>
        <w:ind w:left="454"/>
        <w:tabs>
          <w:tab w:val="right" w:leader="dot" w:pos="9807"/>
        </w:tabs>
      </w:pPr>
      <w:r>
        <w:rPr>
          <w:b w:val="0"/>
          <w:color w:val="152018"/>
          <w:sz w:val="19"/>
        </w:rPr>
        <w:t>8.7 Reglas de la cuarta etapa</w:t>
        <w:tab/>
        <w:t>26</w:t>
      </w:r>
    </w:p>
    <w:p>
      <w:pPr>
        <w:spacing w:after="60"/>
        <w:ind w:left="0"/>
        <w:tabs>
          <w:tab w:val="right" w:leader="dot" w:pos="9807"/>
        </w:tabs>
      </w:pPr>
      <w:r>
        <w:rPr>
          <w:b/>
          <w:color w:val="123524"/>
          <w:sz w:val="21"/>
        </w:rPr>
        <w:t>9. Segunda, tercera y cuarta etapa: nuevas funcionalidades del sistema</w:t>
        <w:tab/>
        <w:t>26</w:t>
      </w:r>
    </w:p>
    <w:p>
      <w:pPr>
        <w:spacing w:after="40"/>
        <w:ind w:left="454"/>
        <w:tabs>
          <w:tab w:val="right" w:leader="dot" w:pos="9807"/>
        </w:tabs>
      </w:pPr>
      <w:r>
        <w:rPr>
          <w:b w:val="0"/>
          <w:color w:val="152018"/>
          <w:sz w:val="19"/>
        </w:rPr>
        <w:t>9.1 Chats directos entre mayoristas y productores</w:t>
        <w:tab/>
        <w:t>26</w:t>
      </w:r>
    </w:p>
    <w:p>
      <w:pPr>
        <w:spacing w:after="40"/>
        <w:ind w:left="454"/>
        <w:tabs>
          <w:tab w:val="right" w:leader="dot" w:pos="9807"/>
        </w:tabs>
      </w:pPr>
      <w:r>
        <w:rPr>
          <w:b w:val="0"/>
          <w:color w:val="152018"/>
          <w:sz w:val="19"/>
        </w:rPr>
        <w:t>9.2 Cotizaciones desde el chat</w:t>
        <w:tab/>
        <w:t>27</w:t>
      </w:r>
    </w:p>
    <w:p>
      <w:pPr>
        <w:spacing w:after="40"/>
        <w:ind w:left="454"/>
        <w:tabs>
          <w:tab w:val="right" w:leader="dot" w:pos="9807"/>
        </w:tabs>
      </w:pPr>
      <w:r>
        <w:rPr>
          <w:b w:val="0"/>
          <w:color w:val="152018"/>
          <w:sz w:val="19"/>
        </w:rPr>
        <w:t>9.3 Calendario de cosecha y reservas</w:t>
        <w:tab/>
        <w:t>27</w:t>
      </w:r>
    </w:p>
    <w:p>
      <w:pPr>
        <w:spacing w:after="40"/>
        <w:ind w:left="454"/>
        <w:tabs>
          <w:tab w:val="right" w:leader="dot" w:pos="9807"/>
        </w:tabs>
      </w:pPr>
      <w:r>
        <w:rPr>
          <w:b w:val="0"/>
          <w:color w:val="152018"/>
          <w:sz w:val="19"/>
        </w:rPr>
        <w:t>9.4 Seguimiento de productores y alertas de precio</w:t>
        <w:tab/>
        <w:t>27</w:t>
      </w:r>
    </w:p>
    <w:p>
      <w:pPr>
        <w:spacing w:after="40"/>
        <w:ind w:left="454"/>
        <w:tabs>
          <w:tab w:val="right" w:leader="dot" w:pos="9807"/>
        </w:tabs>
      </w:pPr>
      <w:r>
        <w:rPr>
          <w:b w:val="0"/>
          <w:color w:val="152018"/>
          <w:sz w:val="19"/>
        </w:rPr>
        <w:t>9.5 Bitácora de actividad</w:t>
        <w:tab/>
        <w:t>28</w:t>
      </w:r>
    </w:p>
    <w:p>
      <w:pPr>
        <w:spacing w:after="40"/>
        <w:ind w:left="454"/>
        <w:tabs>
          <w:tab w:val="right" w:leader="dot" w:pos="9807"/>
        </w:tabs>
      </w:pPr>
      <w:r>
        <w:rPr>
          <w:b w:val="0"/>
          <w:color w:val="152018"/>
          <w:sz w:val="19"/>
        </w:rPr>
        <w:t>9.6 Mapa con la dirección exacta</w:t>
        <w:tab/>
        <w:t>28</w:t>
      </w:r>
    </w:p>
    <w:p>
      <w:pPr>
        <w:spacing w:after="40"/>
        <w:ind w:left="454"/>
        <w:tabs>
          <w:tab w:val="right" w:leader="dot" w:pos="9807"/>
        </w:tabs>
      </w:pPr>
      <w:r>
        <w:rPr>
          <w:b w:val="0"/>
          <w:color w:val="152018"/>
          <w:sz w:val="19"/>
        </w:rPr>
        <w:t>9.7 Fotos en Cloud Storage</w:t>
        <w:tab/>
        <w:t>28</w:t>
      </w:r>
    </w:p>
    <w:p>
      <w:pPr>
        <w:spacing w:after="40"/>
        <w:ind w:left="454"/>
        <w:tabs>
          <w:tab w:val="right" w:leader="dot" w:pos="9807"/>
        </w:tabs>
      </w:pPr>
      <w:r>
        <w:rPr>
          <w:b w:val="0"/>
          <w:color w:val="152018"/>
          <w:sz w:val="19"/>
        </w:rPr>
        <w:t>9.8 Tercera etapa: apps de celular y de escritorio</w:t>
        <w:tab/>
        <w:t>28</w:t>
      </w:r>
    </w:p>
    <w:p>
      <w:pPr>
        <w:spacing w:after="40"/>
        <w:ind w:left="454"/>
        <w:tabs>
          <w:tab w:val="right" w:leader="dot" w:pos="9807"/>
        </w:tabs>
      </w:pPr>
      <w:r>
        <w:rPr>
          <w:b w:val="0"/>
          <w:color w:val="152018"/>
          <w:sz w:val="19"/>
        </w:rPr>
        <w:t>9.9 Modo sin conexión (Offline-First)</w:t>
        <w:tab/>
        <w:t>29</w:t>
      </w:r>
    </w:p>
    <w:p>
      <w:pPr>
        <w:spacing w:after="40"/>
        <w:ind w:left="454"/>
        <w:tabs>
          <w:tab w:val="right" w:leader="dot" w:pos="9807"/>
        </w:tabs>
      </w:pPr>
      <w:r>
        <w:rPr>
          <w:b w:val="0"/>
          <w:color w:val="152018"/>
          <w:sz w:val="19"/>
        </w:rPr>
        <w:t>9.10 Trazabilidad por código QR</w:t>
        <w:tab/>
        <w:t>29</w:t>
      </w:r>
    </w:p>
    <w:p>
      <w:pPr>
        <w:spacing w:after="40"/>
        <w:ind w:left="454"/>
        <w:tabs>
          <w:tab w:val="right" w:leader="dot" w:pos="9807"/>
        </w:tabs>
      </w:pPr>
      <w:r>
        <w:rPr>
          <w:b w:val="0"/>
          <w:color w:val="152018"/>
          <w:sz w:val="19"/>
        </w:rPr>
        <w:t>9.11 Reportes de ventas</w:t>
        <w:tab/>
        <w:t>30</w:t>
      </w:r>
    </w:p>
    <w:p>
      <w:pPr>
        <w:spacing w:after="40"/>
        <w:ind w:left="454"/>
        <w:tabs>
          <w:tab w:val="right" w:leader="dot" w:pos="9807"/>
        </w:tabs>
      </w:pPr>
      <w:r>
        <w:rPr>
          <w:b w:val="0"/>
          <w:color w:val="152018"/>
          <w:sz w:val="19"/>
        </w:rPr>
        <w:t>9.12 Contraofertas en las cotizaciones</w:t>
        <w:tab/>
        <w:t>31</w:t>
      </w:r>
    </w:p>
    <w:p>
      <w:pPr>
        <w:spacing w:after="40"/>
        <w:ind w:left="454"/>
        <w:tabs>
          <w:tab w:val="right" w:leader="dot" w:pos="9807"/>
        </w:tabs>
      </w:pPr>
      <w:r>
        <w:rPr>
          <w:b w:val="0"/>
          <w:color w:val="152018"/>
          <w:sz w:val="19"/>
        </w:rPr>
        <w:t>9.13 Suspensión de cuentas</w:t>
        <w:tab/>
        <w:t>32</w:t>
      </w:r>
    </w:p>
    <w:p>
      <w:pPr>
        <w:spacing w:after="40"/>
        <w:ind w:left="454"/>
        <w:tabs>
          <w:tab w:val="right" w:leader="dot" w:pos="9807"/>
        </w:tabs>
      </w:pPr>
      <w:r>
        <w:rPr>
          <w:b w:val="0"/>
          <w:color w:val="152018"/>
          <w:sz w:val="19"/>
        </w:rPr>
        <w:t>9.14 Pedidos programados</w:t>
        <w:tab/>
        <w:t>33</w:t>
      </w:r>
    </w:p>
    <w:p>
      <w:pPr>
        <w:spacing w:after="40"/>
        <w:ind w:left="454"/>
        <w:tabs>
          <w:tab w:val="right" w:leader="dot" w:pos="9807"/>
        </w:tabs>
      </w:pPr>
      <w:r>
        <w:rPr>
          <w:b w:val="0"/>
          <w:color w:val="152018"/>
          <w:sz w:val="19"/>
        </w:rPr>
        <w:t>9.15 Alerta de stock bajo con pronóstico</w:t>
        <w:tab/>
        <w:t>34</w:t>
      </w:r>
    </w:p>
    <w:p>
      <w:pPr>
        <w:spacing w:after="40"/>
        <w:ind w:left="454"/>
        <w:tabs>
          <w:tab w:val="right" w:leader="dot" w:pos="9807"/>
        </w:tabs>
      </w:pPr>
      <w:r>
        <w:rPr>
          <w:b w:val="0"/>
          <w:color w:val="152018"/>
          <w:sz w:val="19"/>
        </w:rPr>
        <w:t>9.16 Mapa de productores en el catálogo</w:t>
        <w:tab/>
        <w:t>34</w:t>
      </w:r>
    </w:p>
    <w:p>
      <w:pPr>
        <w:spacing w:after="40"/>
        <w:ind w:left="454"/>
        <w:tabs>
          <w:tab w:val="right" w:leader="dot" w:pos="9807"/>
        </w:tabs>
      </w:pPr>
      <w:r>
        <w:rPr>
          <w:b w:val="0"/>
          <w:color w:val="152018"/>
          <w:sz w:val="19"/>
        </w:rPr>
        <w:t>9.17 Cuarta etapa: perfil de la empresa y ficha pública</w:t>
        <w:tab/>
        <w:t>36</w:t>
      </w:r>
    </w:p>
    <w:p>
      <w:pPr>
        <w:spacing w:after="40"/>
        <w:ind w:left="454"/>
        <w:tabs>
          <w:tab w:val="right" w:leader="dot" w:pos="9807"/>
        </w:tabs>
      </w:pPr>
      <w:r>
        <w:rPr>
          <w:b w:val="0"/>
          <w:color w:val="152018"/>
          <w:sz w:val="19"/>
        </w:rPr>
        <w:t>9.18 Productor verificado</w:t>
        <w:tab/>
        <w:t>38</w:t>
      </w:r>
    </w:p>
    <w:p>
      <w:pPr>
        <w:spacing w:after="40"/>
        <w:ind w:left="454"/>
        <w:tabs>
          <w:tab w:val="right" w:leader="dot" w:pos="9807"/>
        </w:tabs>
      </w:pPr>
      <w:r>
        <w:rPr>
          <w:b w:val="0"/>
          <w:color w:val="152018"/>
          <w:sz w:val="19"/>
        </w:rPr>
        <w:t>9.19 Ofertas por tiempo limitado</w:t>
        <w:tab/>
        <w:t>38</w:t>
      </w:r>
    </w:p>
    <w:p>
      <w:pPr>
        <w:spacing w:after="40"/>
        <w:ind w:left="454"/>
        <w:tabs>
          <w:tab w:val="right" w:leader="dot" w:pos="9807"/>
        </w:tabs>
      </w:pPr>
      <w:r>
        <w:rPr>
          <w:b w:val="0"/>
          <w:color w:val="152018"/>
          <w:sz w:val="19"/>
        </w:rPr>
        <w:t>9.20 Clima en la finca</w:t>
        <w:tab/>
        <w:t>39</w:t>
      </w:r>
    </w:p>
    <w:p>
      <w:pPr>
        <w:spacing w:after="40"/>
        <w:ind w:left="454"/>
        <w:tabs>
          <w:tab w:val="right" w:leader="dot" w:pos="9807"/>
        </w:tabs>
      </w:pPr>
      <w:r>
        <w:rPr>
          <w:b w:val="0"/>
          <w:color w:val="152018"/>
          <w:sz w:val="19"/>
        </w:rPr>
        <w:t>9.21 Campanita de notificaciones</w:t>
        <w:tab/>
        <w:t>40</w:t>
      </w:r>
    </w:p>
    <w:p>
      <w:pPr>
        <w:spacing w:after="40"/>
        <w:ind w:left="454"/>
        <w:tabs>
          <w:tab w:val="right" w:leader="dot" w:pos="9807"/>
        </w:tabs>
      </w:pPr>
      <w:r>
        <w:rPr>
          <w:b w:val="0"/>
          <w:color w:val="152018"/>
          <w:sz w:val="19"/>
        </w:rPr>
        <w:t>9.22 Flete estimado y listas de compras</w:t>
        <w:tab/>
        <w:t>40</w:t>
      </w:r>
    </w:p>
    <w:p>
      <w:pPr>
        <w:spacing w:after="40"/>
        <w:ind w:left="454"/>
        <w:tabs>
          <w:tab w:val="right" w:leader="dot" w:pos="9807"/>
        </w:tabs>
      </w:pPr>
      <w:r>
        <w:rPr>
          <w:b w:val="0"/>
          <w:color w:val="152018"/>
          <w:sz w:val="19"/>
        </w:rPr>
        <w:t>9.23 Denuncias y moderación</w:t>
        <w:tab/>
        <w:t>40</w:t>
      </w:r>
    </w:p>
    <w:p>
      <w:pPr>
        <w:spacing w:after="40"/>
        <w:ind w:left="454"/>
        <w:tabs>
          <w:tab w:val="right" w:leader="dot" w:pos="9807"/>
        </w:tabs>
      </w:pPr>
      <w:r>
        <w:rPr>
          <w:b w:val="0"/>
          <w:color w:val="152018"/>
          <w:sz w:val="19"/>
        </w:rPr>
        <w:t>9.24 Meta de ventas del productor</w:t>
        <w:tab/>
        <w:t>41</w:t>
      </w:r>
    </w:p>
    <w:p>
      <w:pPr>
        <w:spacing w:after="40"/>
        <w:ind w:left="454"/>
        <w:tabs>
          <w:tab w:val="right" w:leader="dot" w:pos="9807"/>
        </w:tabs>
      </w:pPr>
      <w:r>
        <w:rPr>
          <w:b w:val="0"/>
          <w:color w:val="152018"/>
          <w:sz w:val="19"/>
        </w:rPr>
        <w:t>9.25 Rol transportista</w:t>
        <w:tab/>
        <w:t>41</w:t>
      </w:r>
    </w:p>
    <w:p>
      <w:pPr>
        <w:spacing w:after="40"/>
        <w:ind w:left="454"/>
        <w:tabs>
          <w:tab w:val="right" w:leader="dot" w:pos="9807"/>
        </w:tabs>
      </w:pPr>
      <w:r>
        <w:rPr>
          <w:b w:val="0"/>
          <w:color w:val="152018"/>
          <w:sz w:val="19"/>
        </w:rPr>
        <w:t>9.26 Cuenta corriente</w:t>
        <w:tab/>
        <w:t>41</w:t>
      </w:r>
    </w:p>
    <w:p>
      <w:pPr>
        <w:spacing w:after="40"/>
        <w:ind w:left="454"/>
        <w:tabs>
          <w:tab w:val="right" w:leader="dot" w:pos="9807"/>
        </w:tabs>
      </w:pPr>
      <w:r>
        <w:rPr>
          <w:b w:val="0"/>
          <w:color w:val="152018"/>
          <w:sz w:val="19"/>
        </w:rPr>
        <w:t>9.27 Trazabilidad pública para el consumidor</w:t>
        <w:tab/>
        <w:t>42</w:t>
      </w:r>
    </w:p>
    <w:p>
      <w:pPr>
        <w:spacing w:after="40"/>
        <w:ind w:left="454"/>
        <w:tabs>
          <w:tab w:val="right" w:leader="dot" w:pos="9807"/>
        </w:tabs>
      </w:pPr>
      <w:r>
        <w:rPr>
          <w:b w:val="0"/>
          <w:color w:val="152018"/>
          <w:sz w:val="19"/>
        </w:rPr>
        <w:t>9.28 Chat con adjuntos, visto y reacciones</w:t>
        <w:tab/>
        <w:t>42</w:t>
      </w:r>
    </w:p>
    <w:p>
      <w:pPr>
        <w:spacing w:after="40"/>
        <w:ind w:left="454"/>
        <w:tabs>
          <w:tab w:val="right" w:leader="dot" w:pos="9807"/>
        </w:tabs>
      </w:pPr>
      <w:r>
        <w:rPr>
          <w:b w:val="0"/>
          <w:color w:val="152018"/>
          <w:sz w:val="19"/>
        </w:rPr>
        <w:t>9.29 Configuración y accesibilidad</w:t>
        <w:tab/>
        <w:t>43</w:t>
      </w:r>
    </w:p>
    <w:p>
      <w:pPr>
        <w:spacing w:after="40"/>
        <w:ind w:left="454"/>
        <w:tabs>
          <w:tab w:val="right" w:leader="dot" w:pos="9807"/>
        </w:tabs>
      </w:pPr>
      <w:r>
        <w:rPr>
          <w:b w:val="0"/>
          <w:color w:val="152018"/>
          <w:sz w:val="19"/>
        </w:rPr>
        <w:t>9.30 Deshacer</w:t>
        <w:tab/>
        <w:t>44</w:t>
      </w:r>
    </w:p>
    <w:p>
      <w:pPr>
        <w:spacing w:after="60"/>
        <w:ind w:left="0"/>
        <w:tabs>
          <w:tab w:val="right" w:leader="dot" w:pos="9807"/>
        </w:tabs>
      </w:pPr>
      <w:r>
        <w:rPr>
          <w:b/>
          <w:color w:val="123524"/>
          <w:sz w:val="21"/>
        </w:rPr>
        <w:t>10. Especificación de requisitos de software (IEEE 830)</w:t>
        <w:tab/>
        <w:t>44</w:t>
      </w:r>
    </w:p>
    <w:p>
      <w:pPr>
        <w:spacing w:after="40"/>
        <w:ind w:left="454"/>
        <w:tabs>
          <w:tab w:val="right" w:leader="dot" w:pos="9807"/>
        </w:tabs>
      </w:pPr>
      <w:r>
        <w:rPr>
          <w:b w:val="0"/>
          <w:color w:val="152018"/>
          <w:sz w:val="19"/>
        </w:rPr>
        <w:t>10.1 Introducción</w:t>
        <w:tab/>
        <w:t>45</w:t>
      </w:r>
    </w:p>
    <w:p>
      <w:pPr>
        <w:spacing w:after="40"/>
        <w:ind w:left="454"/>
        <w:tabs>
          <w:tab w:val="right" w:leader="dot" w:pos="9807"/>
        </w:tabs>
      </w:pPr>
      <w:r>
        <w:rPr>
          <w:b w:val="0"/>
          <w:color w:val="152018"/>
          <w:sz w:val="19"/>
        </w:rPr>
        <w:t>10.2 Descripción general</w:t>
        <w:tab/>
        <w:t>46</w:t>
      </w:r>
    </w:p>
    <w:p>
      <w:pPr>
        <w:spacing w:after="40"/>
        <w:ind w:left="454"/>
        <w:tabs>
          <w:tab w:val="right" w:leader="dot" w:pos="9807"/>
        </w:tabs>
      </w:pPr>
      <w:r>
        <w:rPr>
          <w:b w:val="0"/>
          <w:color w:val="152018"/>
          <w:sz w:val="19"/>
        </w:rPr>
        <w:t>10.3 Requisitos específicos</w:t>
        <w:tab/>
        <w:t>47</w:t>
      </w:r>
    </w:p>
    <w:p>
      <w:pPr>
        <w:spacing w:after="60"/>
        <w:ind w:left="0"/>
        <w:tabs>
          <w:tab w:val="right" w:leader="dot" w:pos="9807"/>
        </w:tabs>
      </w:pPr>
      <w:r>
        <w:rPr>
          <w:b/>
          <w:color w:val="123524"/>
          <w:sz w:val="21"/>
        </w:rPr>
        <w:t>11. Manual de usuario — Primeros pasos</w:t>
        <w:tab/>
        <w:t>51</w:t>
      </w:r>
    </w:p>
    <w:p>
      <w:pPr>
        <w:spacing w:after="40"/>
        <w:ind w:left="454"/>
        <w:tabs>
          <w:tab w:val="right" w:leader="dot" w:pos="9807"/>
        </w:tabs>
      </w:pPr>
      <w:r>
        <w:rPr>
          <w:b w:val="0"/>
          <w:color w:val="152018"/>
          <w:sz w:val="19"/>
        </w:rPr>
        <w:t>11.1 Requisitos para usar el sistema</w:t>
        <w:tab/>
        <w:t>51</w:t>
      </w:r>
    </w:p>
    <w:p>
      <w:pPr>
        <w:spacing w:after="40"/>
        <w:ind w:left="454"/>
        <w:tabs>
          <w:tab w:val="right" w:leader="dot" w:pos="9807"/>
        </w:tabs>
      </w:pPr>
      <w:r>
        <w:rPr>
          <w:b w:val="0"/>
          <w:color w:val="152018"/>
          <w:sz w:val="19"/>
        </w:rPr>
        <w:t>11.2 Ingresar al sistema</w:t>
        <w:tab/>
        <w:t>52</w:t>
      </w:r>
    </w:p>
    <w:p>
      <w:pPr>
        <w:spacing w:after="40"/>
        <w:ind w:left="454"/>
        <w:tabs>
          <w:tab w:val="right" w:leader="dot" w:pos="9807"/>
        </w:tabs>
      </w:pPr>
      <w:r>
        <w:rPr>
          <w:b w:val="0"/>
          <w:color w:val="152018"/>
          <w:sz w:val="19"/>
        </w:rPr>
        <w:t>11.3 Crear una cuenta</w:t>
        <w:tab/>
        <w:t>52</w:t>
      </w:r>
    </w:p>
    <w:p>
      <w:pPr>
        <w:spacing w:after="40"/>
        <w:ind w:left="454"/>
        <w:tabs>
          <w:tab w:val="right" w:leader="dot" w:pos="9807"/>
        </w:tabs>
      </w:pPr>
      <w:r>
        <w:rPr>
          <w:b w:val="0"/>
          <w:color w:val="152018"/>
          <w:sz w:val="19"/>
        </w:rPr>
        <w:t>11.4 Cómo está organizada la pantalla</w:t>
        <w:tab/>
        <w:t>53</w:t>
      </w:r>
    </w:p>
    <w:p>
      <w:pPr>
        <w:spacing w:after="40"/>
        <w:ind w:left="454"/>
        <w:tabs>
          <w:tab w:val="right" w:leader="dot" w:pos="9807"/>
        </w:tabs>
      </w:pPr>
      <w:r>
        <w:rPr>
          <w:b w:val="0"/>
          <w:color w:val="152018"/>
          <w:sz w:val="19"/>
        </w:rPr>
        <w:t>11.5 Mi perfil</w:t>
        <w:tab/>
        <w:t>53</w:t>
      </w:r>
    </w:p>
    <w:p>
      <w:pPr>
        <w:spacing w:after="40"/>
        <w:ind w:left="454"/>
        <w:tabs>
          <w:tab w:val="right" w:leader="dot" w:pos="9807"/>
        </w:tabs>
      </w:pPr>
      <w:r>
        <w:rPr>
          <w:b w:val="0"/>
          <w:color w:val="152018"/>
          <w:sz w:val="19"/>
        </w:rPr>
        <w:t>11.6 Instalar la aplicación y modo oscuro</w:t>
        <w:tab/>
        <w:t>54</w:t>
      </w:r>
    </w:p>
    <w:p>
      <w:pPr>
        <w:spacing w:after="40"/>
        <w:ind w:left="454"/>
        <w:tabs>
          <w:tab w:val="right" w:leader="dot" w:pos="9807"/>
        </w:tabs>
      </w:pPr>
      <w:r>
        <w:rPr>
          <w:b w:val="0"/>
          <w:color w:val="152018"/>
          <w:sz w:val="19"/>
        </w:rPr>
        <w:t>11.7 Configuración, notificaciones y deshacer</w:t>
        <w:tab/>
        <w:t>55</w:t>
      </w:r>
    </w:p>
    <w:p>
      <w:pPr>
        <w:spacing w:after="40"/>
        <w:ind w:left="454"/>
        <w:tabs>
          <w:tab w:val="right" w:leader="dot" w:pos="9807"/>
        </w:tabs>
      </w:pPr>
      <w:r>
        <w:rPr>
          <w:b w:val="0"/>
          <w:color w:val="152018"/>
          <w:sz w:val="19"/>
        </w:rPr>
        <w:t>11.8 Cuenta de transportista</w:t>
        <w:tab/>
        <w:t>55</w:t>
      </w:r>
    </w:p>
    <w:p>
      <w:pPr>
        <w:spacing w:after="60"/>
        <w:ind w:left="0"/>
        <w:tabs>
          <w:tab w:val="right" w:leader="dot" w:pos="9807"/>
        </w:tabs>
      </w:pPr>
      <w:r>
        <w:rPr>
          <w:b/>
          <w:color w:val="123524"/>
          <w:sz w:val="21"/>
        </w:rPr>
        <w:t>12. Manual de usuario — Mayorista</w:t>
        <w:tab/>
        <w:t>55</w:t>
      </w:r>
    </w:p>
    <w:p>
      <w:pPr>
        <w:spacing w:after="40"/>
        <w:ind w:left="454"/>
        <w:tabs>
          <w:tab w:val="right" w:leader="dot" w:pos="9807"/>
        </w:tabs>
      </w:pPr>
      <w:r>
        <w:rPr>
          <w:b w:val="0"/>
          <w:color w:val="152018"/>
          <w:sz w:val="19"/>
        </w:rPr>
        <w:t>12.1 Explorar el catálogo</w:t>
        <w:tab/>
        <w:t>55</w:t>
      </w:r>
    </w:p>
    <w:p>
      <w:pPr>
        <w:spacing w:after="40"/>
        <w:ind w:left="454"/>
        <w:tabs>
          <w:tab w:val="right" w:leader="dot" w:pos="9807"/>
        </w:tabs>
      </w:pPr>
      <w:r>
        <w:rPr>
          <w:b w:val="0"/>
          <w:color w:val="152018"/>
          <w:sz w:val="19"/>
        </w:rPr>
        <w:t>12.2 Hacer un pedido</w:t>
        <w:tab/>
        <w:t>56</w:t>
      </w:r>
    </w:p>
    <w:p>
      <w:pPr>
        <w:spacing w:after="40"/>
        <w:ind w:left="454"/>
        <w:tabs>
          <w:tab w:val="right" w:leader="dot" w:pos="9807"/>
        </w:tabs>
      </w:pPr>
      <w:r>
        <w:rPr>
          <w:b w:val="0"/>
          <w:color w:val="152018"/>
          <w:sz w:val="19"/>
        </w:rPr>
        <w:t>12.3 Seguir mis pedidos</w:t>
        <w:tab/>
        <w:t>56</w:t>
      </w:r>
    </w:p>
    <w:p>
      <w:pPr>
        <w:spacing w:after="40"/>
        <w:ind w:left="454"/>
        <w:tabs>
          <w:tab w:val="right" w:leader="dot" w:pos="9807"/>
        </w:tabs>
      </w:pPr>
      <w:r>
        <w:rPr>
          <w:b w:val="0"/>
          <w:color w:val="152018"/>
          <w:sz w:val="19"/>
        </w:rPr>
        <w:t>12.4 Trazabilidad y mapa del recorrido</w:t>
        <w:tab/>
        <w:t>57</w:t>
      </w:r>
    </w:p>
    <w:p>
      <w:pPr>
        <w:spacing w:after="40"/>
        <w:ind w:left="454"/>
        <w:tabs>
          <w:tab w:val="right" w:leader="dot" w:pos="9807"/>
        </w:tabs>
      </w:pPr>
      <w:r>
        <w:rPr>
          <w:b w:val="0"/>
          <w:color w:val="152018"/>
          <w:sz w:val="19"/>
        </w:rPr>
        <w:t>12.5 Chats y cotizaciones</w:t>
        <w:tab/>
        <w:t>57</w:t>
      </w:r>
    </w:p>
    <w:p>
      <w:pPr>
        <w:spacing w:after="40"/>
        <w:ind w:left="454"/>
        <w:tabs>
          <w:tab w:val="right" w:leader="dot" w:pos="9807"/>
        </w:tabs>
      </w:pPr>
      <w:r>
        <w:rPr>
          <w:b w:val="0"/>
          <w:color w:val="152018"/>
          <w:sz w:val="19"/>
        </w:rPr>
        <w:t>12.6 Seguimiento y alertas</w:t>
        <w:tab/>
        <w:t>59</w:t>
      </w:r>
    </w:p>
    <w:p>
      <w:pPr>
        <w:spacing w:after="40"/>
        <w:ind w:left="454"/>
        <w:tabs>
          <w:tab w:val="right" w:leader="dot" w:pos="9807"/>
        </w:tabs>
      </w:pPr>
      <w:r>
        <w:rPr>
          <w:b w:val="0"/>
          <w:color w:val="152018"/>
          <w:sz w:val="19"/>
        </w:rPr>
        <w:t>12.7 Calendario de cosecha y reservas</w:t>
        <w:tab/>
        <w:t>60</w:t>
      </w:r>
    </w:p>
    <w:p>
      <w:pPr>
        <w:spacing w:after="40"/>
        <w:ind w:left="454"/>
        <w:tabs>
          <w:tab w:val="right" w:leader="dot" w:pos="9807"/>
        </w:tabs>
      </w:pPr>
      <w:r>
        <w:rPr>
          <w:b w:val="0"/>
          <w:color w:val="152018"/>
          <w:sz w:val="19"/>
        </w:rPr>
        <w:t>12.8 Facturas, evolución de precios y ranking</w:t>
        <w:tab/>
        <w:t>61</w:t>
      </w:r>
    </w:p>
    <w:p>
      <w:pPr>
        <w:spacing w:after="40"/>
        <w:ind w:left="454"/>
        <w:tabs>
          <w:tab w:val="right" w:leader="dot" w:pos="9807"/>
        </w:tabs>
      </w:pPr>
      <w:r>
        <w:rPr>
          <w:b w:val="0"/>
          <w:color w:val="152018"/>
          <w:sz w:val="19"/>
        </w:rPr>
        <w:t>12.9 Pedidos programados, mapa y QR</w:t>
        <w:tab/>
        <w:t>63</w:t>
      </w:r>
    </w:p>
    <w:p>
      <w:pPr>
        <w:spacing w:after="40"/>
        <w:ind w:left="454"/>
        <w:tabs>
          <w:tab w:val="right" w:leader="dot" w:pos="9807"/>
        </w:tabs>
      </w:pPr>
      <w:r>
        <w:rPr>
          <w:b w:val="0"/>
          <w:color w:val="152018"/>
          <w:sz w:val="19"/>
        </w:rPr>
        <w:t>12.10 Cuenta corriente, flete, listas y denuncias</w:t>
        <w:tab/>
        <w:t>63</w:t>
      </w:r>
    </w:p>
    <w:p>
      <w:pPr>
        <w:spacing w:after="60"/>
        <w:ind w:left="0"/>
        <w:tabs>
          <w:tab w:val="right" w:leader="dot" w:pos="9807"/>
        </w:tabs>
      </w:pPr>
      <w:r>
        <w:rPr>
          <w:b/>
          <w:color w:val="123524"/>
          <w:sz w:val="21"/>
        </w:rPr>
        <w:t>13. Manual de usuario — Productor</w:t>
        <w:tab/>
        <w:t>63</w:t>
      </w:r>
    </w:p>
    <w:p>
      <w:pPr>
        <w:spacing w:after="40"/>
        <w:ind w:left="454"/>
        <w:tabs>
          <w:tab w:val="right" w:leader="dot" w:pos="9807"/>
        </w:tabs>
      </w:pPr>
      <w:r>
        <w:rPr>
          <w:b w:val="0"/>
          <w:color w:val="152018"/>
          <w:sz w:val="19"/>
        </w:rPr>
        <w:t>13.1 Publicar un producto</w:t>
        <w:tab/>
        <w:t>63</w:t>
      </w:r>
    </w:p>
    <w:p>
      <w:pPr>
        <w:spacing w:after="40"/>
        <w:ind w:left="454"/>
        <w:tabs>
          <w:tab w:val="right" w:leader="dot" w:pos="9807"/>
        </w:tabs>
      </w:pPr>
      <w:r>
        <w:rPr>
          <w:b w:val="0"/>
          <w:color w:val="152018"/>
          <w:sz w:val="19"/>
        </w:rPr>
        <w:t>13.2 Editar, reponer y eliminar</w:t>
        <w:tab/>
        <w:t>64</w:t>
      </w:r>
    </w:p>
    <w:p>
      <w:pPr>
        <w:spacing w:after="40"/>
        <w:ind w:left="454"/>
        <w:tabs>
          <w:tab w:val="right" w:leader="dot" w:pos="9807"/>
        </w:tabs>
      </w:pPr>
      <w:r>
        <w:rPr>
          <w:b w:val="0"/>
          <w:color w:val="152018"/>
          <w:sz w:val="19"/>
        </w:rPr>
        <w:t>13.3 Atender pedidos recibidos</w:t>
        <w:tab/>
        <w:t>64</w:t>
      </w:r>
    </w:p>
    <w:p>
      <w:pPr>
        <w:spacing w:after="40"/>
        <w:ind w:left="454"/>
        <w:tabs>
          <w:tab w:val="right" w:leader="dot" w:pos="9807"/>
        </w:tabs>
      </w:pPr>
      <w:r>
        <w:rPr>
          <w:b w:val="0"/>
          <w:color w:val="152018"/>
          <w:sz w:val="19"/>
        </w:rPr>
        <w:t>13.4 Chats y respuesta a cotizaciones</w:t>
        <w:tab/>
        <w:t>65</w:t>
      </w:r>
    </w:p>
    <w:p>
      <w:pPr>
        <w:spacing w:after="40"/>
        <w:ind w:left="454"/>
        <w:tabs>
          <w:tab w:val="right" w:leader="dot" w:pos="9807"/>
        </w:tabs>
      </w:pPr>
      <w:r>
        <w:rPr>
          <w:b w:val="0"/>
          <w:color w:val="152018"/>
          <w:sz w:val="19"/>
        </w:rPr>
        <w:t>13.5 Anunciar cosechas en el calendario</w:t>
        <w:tab/>
        <w:t>66</w:t>
      </w:r>
    </w:p>
    <w:p>
      <w:pPr>
        <w:spacing w:after="40"/>
        <w:ind w:left="454"/>
        <w:tabs>
          <w:tab w:val="right" w:leader="dot" w:pos="9807"/>
        </w:tabs>
      </w:pPr>
      <w:r>
        <w:rPr>
          <w:b w:val="0"/>
          <w:color w:val="152018"/>
          <w:sz w:val="19"/>
        </w:rPr>
        <w:t>13.6 Ganancias, reputación y software a medida</w:t>
        <w:tab/>
        <w:t>67</w:t>
      </w:r>
    </w:p>
    <w:p>
      <w:pPr>
        <w:spacing w:after="40"/>
        <w:ind w:left="454"/>
        <w:tabs>
          <w:tab w:val="right" w:leader="dot" w:pos="9807"/>
        </w:tabs>
      </w:pPr>
      <w:r>
        <w:rPr>
          <w:b w:val="0"/>
          <w:color w:val="152018"/>
          <w:sz w:val="19"/>
        </w:rPr>
        <w:t>13.7 Etiquetas QR, trabajo sin conexión y aviso de stock</w:t>
        <w:tab/>
        <w:t>69</w:t>
      </w:r>
    </w:p>
    <w:p>
      <w:pPr>
        <w:spacing w:after="40"/>
        <w:ind w:left="454"/>
        <w:tabs>
          <w:tab w:val="right" w:leader="dot" w:pos="9807"/>
        </w:tabs>
      </w:pPr>
      <w:r>
        <w:rPr>
          <w:b w:val="0"/>
          <w:color w:val="152018"/>
          <w:sz w:val="19"/>
        </w:rPr>
        <w:t>13.8 Perfil, ofertas y meta de ventas</w:t>
        <w:tab/>
        <w:t>69</w:t>
      </w:r>
    </w:p>
    <w:p>
      <w:pPr>
        <w:spacing w:after="40"/>
        <w:ind w:left="454"/>
        <w:tabs>
          <w:tab w:val="right" w:leader="dot" w:pos="9807"/>
        </w:tabs>
      </w:pPr>
      <w:r>
        <w:rPr>
          <w:b w:val="0"/>
          <w:color w:val="152018"/>
          <w:sz w:val="19"/>
        </w:rPr>
        <w:t>13.9 Cobros en la cuenta corriente</w:t>
        <w:tab/>
        <w:t>69</w:t>
      </w:r>
    </w:p>
    <w:p>
      <w:pPr>
        <w:spacing w:after="60"/>
        <w:ind w:left="0"/>
        <w:tabs>
          <w:tab w:val="right" w:leader="dot" w:pos="9807"/>
        </w:tabs>
      </w:pPr>
      <w:r>
        <w:rPr>
          <w:b/>
          <w:color w:val="123524"/>
          <w:sz w:val="21"/>
        </w:rPr>
        <w:t>14. Manual de usuario — Administración</w:t>
        <w:tab/>
        <w:t>69</w:t>
      </w:r>
    </w:p>
    <w:p>
      <w:pPr>
        <w:spacing w:after="40"/>
        <w:ind w:left="454"/>
        <w:tabs>
          <w:tab w:val="right" w:leader="dot" w:pos="9807"/>
        </w:tabs>
      </w:pPr>
      <w:r>
        <w:rPr>
          <w:b w:val="0"/>
          <w:color w:val="152018"/>
          <w:sz w:val="19"/>
        </w:rPr>
        <w:t>14.1 Dashboard</w:t>
        <w:tab/>
        <w:t>69</w:t>
      </w:r>
    </w:p>
    <w:p>
      <w:pPr>
        <w:spacing w:after="40"/>
        <w:ind w:left="454"/>
        <w:tabs>
          <w:tab w:val="right" w:leader="dot" w:pos="9807"/>
        </w:tabs>
      </w:pPr>
      <w:r>
        <w:rPr>
          <w:b w:val="0"/>
          <w:color w:val="152018"/>
          <w:sz w:val="19"/>
        </w:rPr>
        <w:t>14.2 Pedidos y usuarios</w:t>
        <w:tab/>
        <w:t>70</w:t>
      </w:r>
    </w:p>
    <w:p>
      <w:pPr>
        <w:spacing w:after="40"/>
        <w:ind w:left="454"/>
        <w:tabs>
          <w:tab w:val="right" w:leader="dot" w:pos="9807"/>
        </w:tabs>
      </w:pPr>
      <w:r>
        <w:rPr>
          <w:b w:val="0"/>
          <w:color w:val="152018"/>
          <w:sz w:val="19"/>
        </w:rPr>
        <w:t>14.3 Bitácora de actividad</w:t>
        <w:tab/>
        <w:t>71</w:t>
      </w:r>
    </w:p>
    <w:p>
      <w:pPr>
        <w:spacing w:after="40"/>
        <w:ind w:left="454"/>
        <w:tabs>
          <w:tab w:val="right" w:leader="dot" w:pos="9807"/>
        </w:tabs>
      </w:pPr>
      <w:r>
        <w:rPr>
          <w:b w:val="0"/>
          <w:color w:val="152018"/>
          <w:sz w:val="19"/>
        </w:rPr>
        <w:t>14.4 Ranking, precios y software a medida</w:t>
        <w:tab/>
        <w:t>72</w:t>
      </w:r>
    </w:p>
    <w:p>
      <w:pPr>
        <w:spacing w:after="40"/>
        <w:ind w:left="454"/>
        <w:tabs>
          <w:tab w:val="right" w:leader="dot" w:pos="9807"/>
        </w:tabs>
      </w:pPr>
      <w:r>
        <w:rPr>
          <w:b w:val="0"/>
          <w:color w:val="152018"/>
          <w:sz w:val="19"/>
        </w:rPr>
        <w:t>14.5 Reportes de ventas y suspensión de cuentas</w:t>
        <w:tab/>
        <w:t>73</w:t>
      </w:r>
    </w:p>
    <w:p>
      <w:pPr>
        <w:spacing w:after="40"/>
        <w:ind w:left="454"/>
        <w:tabs>
          <w:tab w:val="right" w:leader="dot" w:pos="9807"/>
        </w:tabs>
      </w:pPr>
      <w:r>
        <w:rPr>
          <w:b w:val="0"/>
          <w:color w:val="152018"/>
          <w:sz w:val="19"/>
        </w:rPr>
        <w:t>14.6 Verificación de productores y moderación</w:t>
        <w:tab/>
        <w:t>73</w:t>
      </w:r>
    </w:p>
    <w:p>
      <w:pPr>
        <w:spacing w:after="60"/>
        <w:ind w:left="0"/>
        <w:tabs>
          <w:tab w:val="right" w:leader="dot" w:pos="9807"/>
        </w:tabs>
      </w:pPr>
      <w:r>
        <w:rPr>
          <w:b/>
          <w:color w:val="123524"/>
          <w:sz w:val="21"/>
        </w:rPr>
        <w:t>15. Circuitos completos de operación</w:t>
        <w:tab/>
        <w:t>73</w:t>
      </w:r>
    </w:p>
    <w:p>
      <w:pPr>
        <w:spacing w:after="40"/>
        <w:ind w:left="454"/>
        <w:tabs>
          <w:tab w:val="right" w:leader="dot" w:pos="9807"/>
        </w:tabs>
      </w:pPr>
      <w:r>
        <w:rPr>
          <w:b w:val="0"/>
          <w:color w:val="152018"/>
          <w:sz w:val="19"/>
        </w:rPr>
        <w:t>15.1 Circuito de un pedido desde el catálogo</w:t>
        <w:tab/>
        <w:t>73</w:t>
      </w:r>
    </w:p>
    <w:p>
      <w:pPr>
        <w:spacing w:after="40"/>
        <w:ind w:left="454"/>
        <w:tabs>
          <w:tab w:val="right" w:leader="dot" w:pos="9807"/>
        </w:tabs>
      </w:pPr>
      <w:r>
        <w:rPr>
          <w:b w:val="0"/>
          <w:color w:val="152018"/>
          <w:sz w:val="19"/>
        </w:rPr>
        <w:t>15.2 Circuito de una cotización negociada</w:t>
        <w:tab/>
        <w:t>73</w:t>
      </w:r>
    </w:p>
    <w:p>
      <w:pPr>
        <w:spacing w:after="40"/>
        <w:ind w:left="454"/>
        <w:tabs>
          <w:tab w:val="right" w:leader="dot" w:pos="9807"/>
        </w:tabs>
      </w:pPr>
      <w:r>
        <w:rPr>
          <w:b w:val="0"/>
          <w:color w:val="152018"/>
          <w:sz w:val="19"/>
        </w:rPr>
        <w:t>15.3 Circuito de una reserva de cosecha</w:t>
        <w:tab/>
        <w:t>74</w:t>
      </w:r>
    </w:p>
    <w:p>
      <w:pPr>
        <w:spacing w:after="40"/>
        <w:ind w:left="454"/>
        <w:tabs>
          <w:tab w:val="right" w:leader="dot" w:pos="9807"/>
        </w:tabs>
      </w:pPr>
      <w:r>
        <w:rPr>
          <w:b w:val="0"/>
          <w:color w:val="152018"/>
          <w:sz w:val="19"/>
        </w:rPr>
        <w:t>15.4 Diagrama de estados del pedido</w:t>
        <w:tab/>
        <w:t>74</w:t>
      </w:r>
    </w:p>
    <w:p>
      <w:pPr>
        <w:spacing w:after="60"/>
        <w:ind w:left="0"/>
        <w:tabs>
          <w:tab w:val="right" w:leader="dot" w:pos="9807"/>
        </w:tabs>
      </w:pPr>
      <w:r>
        <w:rPr>
          <w:b/>
          <w:color w:val="123524"/>
          <w:sz w:val="21"/>
        </w:rPr>
        <w:t>16. Administración y operación del sistema</w:t>
        <w:tab/>
        <w:t>75</w:t>
      </w:r>
    </w:p>
    <w:p>
      <w:pPr>
        <w:spacing w:after="40"/>
        <w:ind w:left="454"/>
        <w:tabs>
          <w:tab w:val="right" w:leader="dot" w:pos="9807"/>
        </w:tabs>
      </w:pPr>
      <w:r>
        <w:rPr>
          <w:b w:val="0"/>
          <w:color w:val="152018"/>
          <w:sz w:val="19"/>
        </w:rPr>
        <w:t>16.1 Ambientes</w:t>
        <w:tab/>
        <w:t>75</w:t>
      </w:r>
    </w:p>
    <w:p>
      <w:pPr>
        <w:spacing w:after="40"/>
        <w:ind w:left="454"/>
        <w:tabs>
          <w:tab w:val="right" w:leader="dot" w:pos="9807"/>
        </w:tabs>
      </w:pPr>
      <w:r>
        <w:rPr>
          <w:b w:val="0"/>
          <w:color w:val="152018"/>
          <w:sz w:val="19"/>
        </w:rPr>
        <w:t>16.2 Publicación de una nueva versión</w:t>
        <w:tab/>
        <w:t>75</w:t>
      </w:r>
    </w:p>
    <w:p>
      <w:pPr>
        <w:spacing w:after="40"/>
        <w:ind w:left="454"/>
        <w:tabs>
          <w:tab w:val="right" w:leader="dot" w:pos="9807"/>
        </w:tabs>
      </w:pPr>
      <w:r>
        <w:rPr>
          <w:b w:val="0"/>
          <w:color w:val="152018"/>
          <w:sz w:val="19"/>
        </w:rPr>
        <w:t>16.3 Respaldo de la información</w:t>
        <w:tab/>
        <w:t>75</w:t>
      </w:r>
    </w:p>
    <w:p>
      <w:pPr>
        <w:spacing w:after="40"/>
        <w:ind w:left="454"/>
        <w:tabs>
          <w:tab w:val="right" w:leader="dot" w:pos="9807"/>
        </w:tabs>
      </w:pPr>
      <w:r>
        <w:rPr>
          <w:b w:val="0"/>
          <w:color w:val="152018"/>
          <w:sz w:val="19"/>
        </w:rPr>
        <w:t>16.4 Gestión de usuarios y administradores</w:t>
        <w:tab/>
        <w:t>76</w:t>
      </w:r>
    </w:p>
    <w:p>
      <w:pPr>
        <w:spacing w:after="40"/>
        <w:ind w:left="454"/>
        <w:tabs>
          <w:tab w:val="right" w:leader="dot" w:pos="9807"/>
        </w:tabs>
      </w:pPr>
      <w:r>
        <w:rPr>
          <w:b w:val="0"/>
          <w:color w:val="152018"/>
          <w:sz w:val="19"/>
        </w:rPr>
        <w:t>16.5 Monitoreo</w:t>
        <w:tab/>
        <w:t>76</w:t>
      </w:r>
    </w:p>
    <w:p>
      <w:pPr>
        <w:spacing w:after="40"/>
        <w:ind w:left="454"/>
        <w:tabs>
          <w:tab w:val="right" w:leader="dot" w:pos="9807"/>
        </w:tabs>
      </w:pPr>
      <w:r>
        <w:rPr>
          <w:b w:val="0"/>
          <w:color w:val="152018"/>
          <w:sz w:val="19"/>
        </w:rPr>
        <w:t>16.6 Gestión de cambios</w:t>
        <w:tab/>
        <w:t>76</w:t>
      </w:r>
    </w:p>
    <w:p>
      <w:pPr>
        <w:spacing w:after="40"/>
        <w:ind w:left="454"/>
        <w:tabs>
          <w:tab w:val="right" w:leader="dot" w:pos="9807"/>
        </w:tabs>
      </w:pPr>
      <w:r>
        <w:rPr>
          <w:b w:val="0"/>
          <w:color w:val="152018"/>
          <w:sz w:val="19"/>
        </w:rPr>
        <w:t>16.7 Plan de contingencia</w:t>
        <w:tab/>
        <w:t>76</w:t>
      </w:r>
    </w:p>
    <w:p>
      <w:pPr>
        <w:spacing w:after="40"/>
        <w:ind w:left="454"/>
        <w:tabs>
          <w:tab w:val="right" w:leader="dot" w:pos="9807"/>
        </w:tabs>
      </w:pPr>
      <w:r>
        <w:rPr>
          <w:b w:val="0"/>
          <w:color w:val="152018"/>
          <w:sz w:val="19"/>
        </w:rPr>
        <w:t>16.8 Costos de operación</w:t>
        <w:tab/>
        <w:t>77</w:t>
      </w:r>
    </w:p>
    <w:p>
      <w:pPr>
        <w:spacing w:after="60"/>
        <w:ind w:left="0"/>
        <w:tabs>
          <w:tab w:val="right" w:leader="dot" w:pos="9807"/>
        </w:tabs>
      </w:pPr>
      <w:r>
        <w:rPr>
          <w:b/>
          <w:color w:val="123524"/>
          <w:sz w:val="21"/>
        </w:rPr>
        <w:t>17. Pruebas realizadas</w:t>
        <w:tab/>
        <w:t>78</w:t>
      </w:r>
    </w:p>
    <w:p>
      <w:pPr>
        <w:spacing w:after="40"/>
        <w:ind w:left="454"/>
        <w:tabs>
          <w:tab w:val="right" w:leader="dot" w:pos="9807"/>
        </w:tabs>
      </w:pPr>
      <w:r>
        <w:rPr>
          <w:b w:val="0"/>
          <w:color w:val="152018"/>
          <w:sz w:val="19"/>
        </w:rPr>
        <w:t>17.1 Pruebas de las reglas de seguridad</w:t>
        <w:tab/>
        <w:t>78</w:t>
      </w:r>
    </w:p>
    <w:p>
      <w:pPr>
        <w:spacing w:after="40"/>
        <w:ind w:left="454"/>
        <w:tabs>
          <w:tab w:val="right" w:leader="dot" w:pos="9807"/>
        </w:tabs>
      </w:pPr>
      <w:r>
        <w:rPr>
          <w:b w:val="0"/>
          <w:color w:val="152018"/>
          <w:sz w:val="19"/>
        </w:rPr>
        <w:t>17.2 Pruebas de circuitos completos en el navegador</w:t>
        <w:tab/>
        <w:t>78</w:t>
      </w:r>
    </w:p>
    <w:p>
      <w:pPr>
        <w:spacing w:after="60"/>
        <w:ind w:left="0"/>
        <w:tabs>
          <w:tab w:val="right" w:leader="dot" w:pos="9807"/>
        </w:tabs>
      </w:pPr>
      <w:r>
        <w:rPr>
          <w:b/>
          <w:color w:val="123524"/>
          <w:sz w:val="21"/>
        </w:rPr>
        <w:t>18. Acceso al sistema — credenciales de prueba</w:t>
        <w:tab/>
        <w:t>79</w:t>
      </w:r>
    </w:p>
    <w:p>
      <w:pPr>
        <w:spacing w:after="60"/>
        <w:ind w:left="0"/>
        <w:tabs>
          <w:tab w:val="right" w:leader="dot" w:pos="9807"/>
        </w:tabs>
      </w:pPr>
      <w:r>
        <w:rPr>
          <w:b/>
          <w:color w:val="123524"/>
          <w:sz w:val="21"/>
        </w:rPr>
        <w:t>19. Creación de la página web de la propia empresa</w:t>
        <w:tab/>
        <w:t>80</w:t>
      </w:r>
    </w:p>
    <w:p>
      <w:pPr>
        <w:spacing w:after="60"/>
        <w:ind w:left="0"/>
        <w:tabs>
          <w:tab w:val="right" w:leader="dot" w:pos="9807"/>
        </w:tabs>
      </w:pPr>
      <w:r>
        <w:rPr>
          <w:b/>
          <w:color w:val="123524"/>
          <w:sz w:val="21"/>
        </w:rPr>
        <w:t>20. Limitaciones conocidas y trabajo futuro</w:t>
        <w:tab/>
        <w:t>81</w:t>
      </w:r>
    </w:p>
    <w:p>
      <w:pPr>
        <w:spacing w:after="40"/>
        <w:ind w:left="454"/>
        <w:tabs>
          <w:tab w:val="right" w:leader="dot" w:pos="9807"/>
        </w:tabs>
      </w:pPr>
      <w:r>
        <w:rPr>
          <w:b w:val="0"/>
          <w:color w:val="152018"/>
          <w:sz w:val="19"/>
        </w:rPr>
        <w:t>20.1 Limitaciones nuevas</w:t>
        <w:tab/>
        <w:t>81</w:t>
      </w:r>
    </w:p>
    <w:p>
      <w:pPr>
        <w:spacing w:after="40"/>
        <w:ind w:left="454"/>
        <w:tabs>
          <w:tab w:val="right" w:leader="dot" w:pos="9807"/>
        </w:tabs>
      </w:pPr>
      <w:r>
        <w:rPr>
          <w:b w:val="0"/>
          <w:color w:val="152018"/>
          <w:sz w:val="19"/>
        </w:rPr>
        <w:t>20.2 Hoja de ruta</w:t>
        <w:tab/>
        <w:t>82</w:t>
      </w:r>
    </w:p>
    <w:p>
      <w:pPr>
        <w:spacing w:after="60"/>
        <w:ind w:left="0"/>
        <w:tabs>
          <w:tab w:val="right" w:leader="dot" w:pos="9807"/>
        </w:tabs>
      </w:pPr>
      <w:r>
        <w:rPr>
          <w:b/>
          <w:color w:val="123524"/>
          <w:sz w:val="21"/>
        </w:rPr>
        <w:t>21. Conclusiones</w:t>
        <w:tab/>
        <w:t>83</w:t>
      </w:r>
    </w:p>
    <w:p>
      <w:pPr>
        <w:spacing w:after="60"/>
        <w:ind w:left="0"/>
        <w:tabs>
          <w:tab w:val="right" w:leader="dot" w:pos="9807"/>
        </w:tabs>
      </w:pPr>
      <w:r>
        <w:rPr>
          <w:b/>
          <w:color w:val="123524"/>
          <w:sz w:val="21"/>
        </w:rPr>
        <w:t>Anexo A. Glosario</w:t>
        <w:tab/>
        <w:t>84</w:t>
      </w:r>
    </w:p>
    <w:p>
      <w:r>
        <w:br w:type="page"/>
      </w:r>
    </w:p>
    <w:p>
      <w:pPr>
        <w:pStyle w:val="Heading1"/>
      </w:pPr>
      <w:r>
        <w:t>1. La empresa creada al inicio del año académico</w:t>
      </w:r>
    </w:p>
    <w:p>
      <w:pPr>
        <w:jc w:val="both"/>
      </w:pPr>
      <w:r>
        <w:t>Al comenzar el ciclo lectivo 2026, el grupo definió y desarrolló una empresa ficticia con fines académicos, en el marco de la cátedra Administración de Sistemas Informáticos. A lo largo del año se trabajó su estructura organizacional, su modelo de negocio y, finalmente, la solución informática que la sustenta: un marketplace B2B para el sector agroindustrial, que en esta segunda etapa evolucionó hacia un sistema de gestión comercial completo.</w:t>
      </w:r>
    </w:p>
    <w:p>
      <w:pPr>
        <w:jc w:val="both"/>
      </w:pPr>
      <w:r>
        <w:t>La empresa fue construida sobre un caso real del NOA: la desconexión entre productores agroindustriales (fincas, cooperativas, ingenios) y los compradores mayoristas, exportadoras y cooperativas de segundo grado que necesitan abastecerse de forma previsible, trazable y con respaldo administrativo. A partir de ese contexto se definió el nombre, el rubro, la misión, la visión, los objetivos estratégicos y el organigrama que se detallan a continuación.</w:t>
      </w:r>
    </w:p>
    <w:p>
      <w:pPr>
        <w:pStyle w:val="Heading2"/>
      </w:pPr>
      <w:r>
        <w:t>1.1 Alcance de este entregable</w:t>
      </w:r>
    </w:p>
    <w:p>
      <w:pPr>
        <w:jc w:val="both"/>
      </w:pPr>
      <w:r>
        <w:t>El primer entregable presentó la empresa, el problema, la solución y un sistema funcional con registro, roles y base de datos en la nube. Este documento es la versión final del proyecto integrador y lo amplía en cinco direcciones:</w:t>
      </w:r>
    </w:p>
    <w:p>
      <w:pPr>
        <w:pStyle w:val="ListBullet"/>
        <w:spacing w:after="60"/>
        <w:jc w:val="both"/>
      </w:pPr>
      <w:r>
        <w:rPr>
          <w:b/>
        </w:rPr>
        <w:t>Nuevas funcionalidades del sistema: chats y cotizaciones, calendario de cosecha, trazabilidad QR, apps de celular y escritorio, modo sin conexión, rol transportista, cuenta corriente, reportes y moderación, entre otras (capítulo 9).</w:t>
      </w:r>
    </w:p>
    <w:p>
      <w:pPr>
        <w:pStyle w:val="ListBullet"/>
        <w:spacing w:after="60"/>
        <w:jc w:val="both"/>
      </w:pPr>
      <w:r>
        <w:rPr>
          <w:b/>
        </w:rPr>
        <w:t>Administración y operación:</w:t>
      </w:r>
      <w:r>
        <w:t xml:space="preserve"> cómo se publica, respalda, monitorea y mantiene el sistema, con su plan de contingencia y sus costos (capítulo 16).</w:t>
      </w:r>
    </w:p>
    <w:p>
      <w:pPr>
        <w:pStyle w:val="ListBullet"/>
        <w:spacing w:after="60"/>
        <w:jc w:val="both"/>
      </w:pPr>
      <w:r>
        <w:rPr>
          <w:b/>
        </w:rPr>
        <w:t>Especificación de requisitos de software según la norma IEEE 830, con requisitos funcionales y no funcionales numerados (capítulo 10).</w:t>
      </w:r>
    </w:p>
    <w:p>
      <w:pPr>
        <w:pStyle w:val="ListBullet"/>
        <w:spacing w:after="60"/>
        <w:jc w:val="both"/>
      </w:pPr>
      <w:r>
        <w:rPr>
          <w:b/>
        </w:rPr>
        <w:t>Manuales de usuario: una guía paso a paso para cada rol, con capturas del sistema real (capítulos 11 a 15).</w:t>
      </w:r>
    </w:p>
    <w:p>
      <w:pPr>
        <w:pStyle w:val="ListBullet"/>
        <w:spacing w:after="60"/>
        <w:jc w:val="both"/>
      </w:pPr>
      <w:r>
        <w:rPr>
          <w:b/>
        </w:rPr>
        <w:t>Pruebas ampliadas:</w:t>
      </w:r>
      <w:r>
        <w:t xml:space="preserve"> pruebas automatizadas de las reglas de seguridad y de los circuitos completos en un navegador (capítulo 17).</w:t>
      </w:r>
    </w:p>
    <w:p>
      <w:pPr>
        <w:jc w:val="both"/>
      </w:pPr>
      <w:r>
        <w:t>Las limitaciones que el primer entregable señalaba como trabajo pendiente se retoman en el capítulo 20, indicando cuáles se resolvieron (la bitácora de auditoría) y cuáles siguen abiertas.</w:t>
      </w:r>
    </w:p>
    <w:p>
      <w:pPr>
        <w:pStyle w:val="Heading2"/>
      </w:pPr>
      <w:r>
        <w:t>1.2 Contenido del segundo entregable</w:t>
      </w:r>
    </w:p>
    <w:p>
      <w:pPr/>
      <w:r>
        <w:t>La consigna del segundo entregable pide presentar el sistema de gestión con sus funcionalidades, la documentación técnica, una demostración del funcionamiento, las mejoras realizadas a partir de las observaciones del primer entregable y la versión final del proyecto. La siguiente tabla indica dónde se cubre cada punto.</w:t>
      </w:r>
    </w:p>
    <w:tbl>
      <w:tblPr>
        <w:tblW w:type="auto" w:w="0"/>
        <w:jc w:val="center"/>
        <w:tblLook w:firstColumn="1" w:firstRow="1" w:lastColumn="0" w:lastRow="0" w:noHBand="0" w:noVBand="1" w:val="04A0"/>
        <w:tblBorders>
          <w:top w:val="single" w:sz="4" w:space="0" w:color="D9D4C3"/>
          <w:left w:val="single" w:sz="4" w:space="0" w:color="D9D4C3"/>
          <w:bottom w:val="single" w:sz="4" w:space="0" w:color="D9D4C3"/>
          <w:right w:val="single" w:sz="4" w:space="0" w:color="D9D4C3"/>
          <w:insideH w:val="single" w:sz="4" w:space="0" w:color="D9D4C3"/>
          <w:insideV w:val="single" w:sz="4" w:space="0" w:color="D9D4C3"/>
        </w:tblBorders>
        <w:tblLayout w:type="fixed"/>
        <w:tblCellMar>
          <w:top w:w="60" w:type="dxa"/>
          <w:bottom w:w="60" w:type="dxa"/>
          <w:left w:w="100" w:type="dxa"/>
          <w:right w:w="100" w:type="dxa"/>
        </w:tblCellMar>
      </w:tblPr>
      <w:tblGrid>
        <w:gridCol w:w="3000"/>
        <w:gridCol w:w="6638"/>
      </w:tblGrid>
      <w:tr>
        <w:trPr>
          <w:tblHeader/>
        </w:trPr>
        <w:tc>
          <w:tcPr>
            <w:tcW w:type="dxa" w:w="3000"/>
            <w:shd w:val="clear" w:color="auto" w:fill="123524"/>
          </w:tcPr>
          <w:p>
            <w:pPr>
              <w:spacing w:after="0"/>
            </w:pPr>
            <w:r>
              <w:rPr>
                <w:b/>
                <w:color w:val="FFFFFF"/>
                <w:sz w:val="17"/>
              </w:rPr>
              <w:t xml:space="preserve">Pedido de la consigna</w:t>
            </w:r>
          </w:p>
        </w:tc>
        <w:tc>
          <w:tcPr>
            <w:tcW w:type="dxa" w:w="6638"/>
            <w:shd w:val="clear" w:color="auto" w:fill="123524"/>
          </w:tcPr>
          <w:p>
            <w:pPr>
              <w:spacing w:after="0"/>
            </w:pPr>
            <w:r>
              <w:rPr>
                <w:b/>
                <w:color w:val="FFFFFF"/>
                <w:sz w:val="17"/>
              </w:rPr>
              <w:t xml:space="preserve">Dónde se cubre en este documento</w:t>
            </w:r>
          </w:p>
        </w:tc>
      </w:tr>
      <w:tr>
        <w:trPr>
          <w:cantSplit/>
        </w:trPr>
        <w:tc>
          <w:tcPr>
            <w:tcW w:type="dxa" w:w="3000"/>
          </w:tcPr>
          <w:p>
            <w:pPr>
              <w:spacing w:after="0" w:line="252" w:lineRule="auto"/>
            </w:pPr>
            <w:r>
              <w:rPr>
                <w:b/>
                <w:color w:val="123524"/>
                <w:sz w:val="17"/>
              </w:rPr>
              <w:t xml:space="preserve">Sistema de gestión con las funcionalidades establecidas</w:t>
            </w:r>
          </w:p>
        </w:tc>
        <w:tc>
          <w:tcPr>
            <w:tcW w:type="dxa" w:w="6638"/>
          </w:tcPr>
          <w:p>
            <w:pPr>
              <w:spacing w:after="0" w:line="252" w:lineRule="auto"/>
            </w:pPr>
            <w:r>
              <w:rPr>
                <w:sz w:val="17"/>
              </w:rPr>
              <w:t xml:space="preserve">Sistema publicado en https://citruscode.netlify.app/ y apps de Android y Windows (capítulos 5 y 9). Credenciales y recorrido sugerido en el capítulo 18.</w:t>
            </w:r>
          </w:p>
        </w:tc>
      </w:tr>
      <w:tr>
        <w:trPr>
          <w:cantSplit/>
        </w:trPr>
        <w:tc>
          <w:tcPr>
            <w:tcW w:type="dxa" w:w="3000"/>
            <w:shd w:val="clear" w:color="auto" w:fill="F1EFE6"/>
          </w:tcPr>
          <w:p>
            <w:pPr>
              <w:spacing w:after="0" w:line="252" w:lineRule="auto"/>
            </w:pPr>
            <w:r>
              <w:rPr>
                <w:b/>
                <w:color w:val="123524"/>
                <w:sz w:val="17"/>
              </w:rPr>
              <w:t xml:space="preserve">Documentación técnica correspondiente</w:t>
            </w:r>
          </w:p>
        </w:tc>
        <w:tc>
          <w:tcPr>
            <w:tcW w:type="dxa" w:w="6638"/>
            <w:shd w:val="clear" w:color="auto" w:fill="F1EFE6"/>
          </w:tcPr>
          <w:p>
            <w:pPr>
              <w:spacing w:after="0" w:line="252" w:lineRule="auto"/>
            </w:pPr>
            <w:r>
              <w:rPr>
                <w:sz w:val="17"/>
              </w:rPr>
              <w:t xml:space="preserve">Infraestructura y arquitectura (capítulos 6 y 7), seguridad (capítulo 8), especificación de requisitos según IEEE 830 (capítulo 10), administración y operación (capítulo 16) y pruebas (capítulo 17).</w:t>
            </w:r>
          </w:p>
        </w:tc>
      </w:tr>
      <w:tr>
        <w:trPr>
          <w:cantSplit/>
        </w:trPr>
        <w:tc>
          <w:tcPr>
            <w:tcW w:type="dxa" w:w="3000"/>
          </w:tcPr>
          <w:p>
            <w:pPr>
              <w:spacing w:after="0" w:line="252" w:lineRule="auto"/>
            </w:pPr>
            <w:r>
              <w:rPr>
                <w:b/>
                <w:color w:val="123524"/>
                <w:sz w:val="17"/>
              </w:rPr>
              <w:t xml:space="preserve">Demostración del funcionamiento</w:t>
            </w:r>
          </w:p>
        </w:tc>
        <w:tc>
          <w:tcPr>
            <w:tcW w:type="dxa" w:w="6638"/>
          </w:tcPr>
          <w:p>
            <w:pPr>
              <w:spacing w:after="0" w:line="252" w:lineRule="auto"/>
            </w:pPr>
            <w:r>
              <w:rPr>
                <w:sz w:val="17"/>
              </w:rPr>
              <w:t xml:space="preserve">Capítulo 5, manuales de usuario con capturas del sistema real (capítulos 11 a 14), circuitos de operación (capítulo 15) y recorrido guiado con cuentas de prueba (capítulo 18).</w:t>
            </w:r>
          </w:p>
        </w:tc>
      </w:tr>
      <w:tr>
        <w:trPr>
          <w:cantSplit/>
        </w:trPr>
        <w:tc>
          <w:tcPr>
            <w:tcW w:type="dxa" w:w="3000"/>
            <w:shd w:val="clear" w:color="auto" w:fill="F1EFE6"/>
          </w:tcPr>
          <w:p>
            <w:pPr>
              <w:spacing w:after="0" w:line="252" w:lineRule="auto"/>
            </w:pPr>
            <w:r>
              <w:rPr>
                <w:b/>
                <w:color w:val="123524"/>
                <w:sz w:val="17"/>
              </w:rPr>
              <w:t xml:space="preserve">Mejoras a partir de las observaciones del primer entregable</w:t>
            </w:r>
          </w:p>
        </w:tc>
        <w:tc>
          <w:tcPr>
            <w:tcW w:type="dxa" w:w="6638"/>
            <w:shd w:val="clear" w:color="auto" w:fill="F1EFE6"/>
          </w:tcPr>
          <w:p>
            <w:pPr>
              <w:spacing w:after="0" w:line="252" w:lineRule="auto"/>
            </w:pPr>
            <w:r>
              <w:rPr>
                <w:sz w:val="17"/>
              </w:rPr>
              <w:t xml:space="preserve">Punto 1.3 y tabla de limitaciones resueltas del capítulo 20.</w:t>
            </w:r>
          </w:p>
        </w:tc>
      </w:tr>
      <w:tr>
        <w:trPr>
          <w:cantSplit/>
        </w:trPr>
        <w:tc>
          <w:tcPr>
            <w:tcW w:type="dxa" w:w="3000"/>
          </w:tcPr>
          <w:p>
            <w:pPr>
              <w:spacing w:after="0" w:line="252" w:lineRule="auto"/>
            </w:pPr>
            <w:r>
              <w:rPr>
                <w:b/>
                <w:color w:val="123524"/>
                <w:sz w:val="17"/>
              </w:rPr>
              <w:t xml:space="preserve">Versión final del proyecto integrador</w:t>
            </w:r>
          </w:p>
        </w:tc>
        <w:tc>
          <w:tcPr>
            <w:tcW w:type="dxa" w:w="6638"/>
          </w:tcPr>
          <w:p>
            <w:pPr>
              <w:spacing w:after="0" w:line="252" w:lineRule="auto"/>
            </w:pPr>
            <w:r>
              <w:rPr>
                <w:sz w:val="17"/>
              </w:rPr>
              <w:t xml:space="preserve">Este documento, el sistema publicado, las apps y el repositorio de código en GitHub.</w:t>
            </w:r>
          </w:p>
        </w:tc>
      </w:tr>
    </w:tbl>
    <w:p>
      <w:pPr/>
    </w:p>
    <w:p>
      <w:pPr>
        <w:pStyle w:val="Heading2"/>
      </w:pPr>
      <w:r>
        <w:t>1.3 Mejoras y ajustes respecto del primer entregable</w:t>
      </w:r>
    </w:p>
    <w:p>
      <w:pPr/>
      <w:r>
        <w:t>A partir de las observaciones recibidas y de las limitaciones que el propio primer entregable señalaba, se hicieron los siguientes ajustes:</w:t>
      </w:r>
    </w:p>
    <w:p>
      <w:pPr>
        <w:pStyle w:val="ListBullet"/>
      </w:pPr>
      <w:r>
        <w:t>Auditoría: se incorporó la bitácora de actividad, que registra quién hizo cada operación y cuándo, con filtros y exportación.</w:t>
      </w:r>
    </w:p>
    <w:p>
      <w:pPr>
        <w:pStyle w:val="ListBullet"/>
      </w:pPr>
      <w:r>
        <w:t>Trazabilidad real: el avance manual se reemplazó por etiquetas QR en PDF que se escanean con la cámara del celular, y se sumó una página pública para que el consumidor vea el origen del lote.</w:t>
      </w:r>
    </w:p>
    <w:p>
      <w:pPr>
        <w:pStyle w:val="ListBullet"/>
      </w:pPr>
      <w:r>
        <w:t>Ubicación exacta: el mapa por provincia se reemplazó por coordenadas calculadas a partir de la dirección de cada usuario.</w:t>
      </w:r>
    </w:p>
    <w:p>
      <w:pPr>
        <w:pStyle w:val="ListBullet"/>
      </w:pPr>
      <w:r>
        <w:t>Trabajo en el campo: se implementó el modo sin conexión y se publicaron apps para celular y escritorio que usan la misma cuenta.</w:t>
      </w:r>
    </w:p>
    <w:p>
      <w:pPr>
        <w:pStyle w:val="ListBullet"/>
      </w:pPr>
      <w:r>
        <w:t>Seguridad del alta de administradores: el código en el cliente se complementó con una lista de correos habilitados que valida el servidor.</w:t>
      </w:r>
    </w:p>
    <w:p>
      <w:pPr>
        <w:pStyle w:val="ListBullet"/>
      </w:pPr>
      <w:r>
        <w:t>Alcance funcional: se sumaron chats, cotizaciones, calendario de cosecha, cuenta corriente, rol transportista, reportes y moderación, entre otras funciones del capítulo 9.</w:t>
      </w:r>
    </w:p>
    <w:p>
      <w:pPr>
        <w:pStyle w:val="ListBullet"/>
      </w:pPr>
      <w:r>
        <w:t>Documentación: se agregó la especificación de requisitos según IEEE 830 (capítulo 10) y se quitaron funciones que no aportaban al alcance definido por la cátedra, como las licitaciones.</w:t>
      </w:r>
    </w:p>
    <w:p>
      <w:r>
        <w:br w:type="page"/>
      </w:r>
    </w:p>
    <w:p>
      <w:pPr>
        <w:pStyle w:val="Heading1"/>
      </w:pPr>
      <w:r>
        <w:t>2. Nombre, rubro, misión, visión, objetivos y organigrama</w:t>
      </w:r>
    </w:p>
    <w:p>
      <w:pPr>
        <w:pStyle w:val="Heading2"/>
      </w:pPr>
      <w:r>
        <w:t>2.1 Nombre y rubro</w:t>
      </w:r>
    </w:p>
    <w:p>
      <w:pPr>
        <w:jc w:val="both"/>
      </w:pPr>
      <w:r>
        <w:rPr>
          <w:b/>
        </w:rPr>
        <w:t>Nombre de la empresa:</w:t>
      </w:r>
      <w:r>
        <w:t xml:space="preserve"> CitrusCode</w:t>
      </w:r>
    </w:p>
    <w:p>
      <w:pPr>
        <w:jc w:val="both"/>
      </w:pPr>
      <w:r>
        <w:rPr>
          <w:b/>
        </w:rPr>
        <w:t>Rubro:</w:t>
      </w:r>
      <w:r>
        <w:t xml:space="preserve"> Desarrollo de software y logística agroindustrial (AgTech)</w:t>
      </w:r>
    </w:p>
    <w:p>
      <w:pPr>
        <w:jc w:val="both"/>
      </w:pPr>
      <w:r>
        <w:t>CitrusCode es una plataforma B2B (empresa a empresa) de gestión y comercialización mayorista orientada al sector agroindustrial del Noroeste Argentino (NOA), con especial foco en la trazabilidad de cultivos regionales como el limón.</w:t>
      </w:r>
    </w:p>
    <w:p>
      <w:pPr>
        <w:pStyle w:val="Heading2"/>
      </w:pPr>
      <w:r>
        <w:t>2.2 Análisis de mercado</w:t>
      </w:r>
    </w:p>
    <w:p>
      <w:pPr>
        <w:jc w:val="both"/>
      </w:pPr>
      <w:r>
        <w:t>CitrusCode se posiciona en el sector de las AgTech (tecnología para el agro), un mercado en expansión que demanda la digitalización de procesos productivos y logísticos. El segmento objetivo son empresas agroindustriales, cooperativas y exportadoras del NOA que necesitan trazabilidad real y optimización de su cadena de suministro. A diferencia de los ERP genéricos, herramientas rígidas y no especializadas, y de las consultoras AgTech locales de nicho, enfocadas en una sola parte del proceso, la ventaja competitiva de la empresa radica en el conocimiento del terreno: el Analista Funcional actúa como nexo directo con el campo, de modo que el desarrollo de software responda a problemas operativos reales y no solo administrativos.</w:t>
      </w:r>
    </w:p>
    <w:tbl>
      <w:tblPr>
        <w:tblW w:type="auto" w:w="0"/>
        <w:jc w:val="center"/>
        <w:tblLook w:firstColumn="1" w:firstRow="1" w:lastColumn="0" w:lastRow="0" w:noHBand="0" w:noVBand="1" w:val="04A0"/>
        <w:tblBorders>
          <w:top w:val="single" w:sz="4" w:space="0" w:color="D9D4C3"/>
          <w:left w:val="single" w:sz="4" w:space="0" w:color="D9D4C3"/>
          <w:bottom w:val="single" w:sz="4" w:space="0" w:color="D9D4C3"/>
          <w:right w:val="single" w:sz="4" w:space="0" w:color="D9D4C3"/>
          <w:insideH w:val="single" w:sz="4" w:space="0" w:color="D9D4C3"/>
          <w:insideV w:val="single" w:sz="4" w:space="0" w:color="D9D4C3"/>
        </w:tblBorders>
        <w:tblLayout w:type="fixed"/>
        <w:tblCellMar>
          <w:top w:w="60" w:type="dxa"/>
          <w:bottom w:w="60" w:type="dxa"/>
          <w:left w:w="100" w:type="dxa"/>
          <w:right w:w="100" w:type="dxa"/>
        </w:tblCellMar>
      </w:tblPr>
      <w:tblGrid>
        <w:gridCol w:w="1928"/>
        <w:gridCol w:w="2268"/>
        <w:gridCol w:w="2835"/>
        <w:gridCol w:w="2608"/>
      </w:tblGrid>
      <w:tr>
        <w:trPr>
          <w:tblHeader/>
        </w:trPr>
        <w:tc>
          <w:tcPr>
            <w:tcW w:type="dxa" w:w="1928"/>
            <w:shd w:val="clear" w:color="auto" w:fill="123524"/>
          </w:tcPr>
          <w:p>
            <w:pPr>
              <w:spacing w:after="0"/>
            </w:pPr>
            <w:r>
              <w:rPr>
                <w:b/>
                <w:color w:val="FFFFFF"/>
                <w:sz w:val="18"/>
              </w:rPr>
              <w:t>Alternativa</w:t>
            </w:r>
          </w:p>
        </w:tc>
        <w:tc>
          <w:tcPr>
            <w:tcW w:type="dxa" w:w="2268"/>
            <w:shd w:val="clear" w:color="auto" w:fill="123524"/>
          </w:tcPr>
          <w:p>
            <w:pPr>
              <w:spacing w:after="0"/>
            </w:pPr>
            <w:r>
              <w:rPr>
                <w:b/>
                <w:color w:val="FFFFFF"/>
                <w:sz w:val="18"/>
              </w:rPr>
              <w:t>Qué ofrece</w:t>
            </w:r>
          </w:p>
        </w:tc>
        <w:tc>
          <w:tcPr>
            <w:tcW w:type="dxa" w:w="2835"/>
            <w:shd w:val="clear" w:color="auto" w:fill="123524"/>
          </w:tcPr>
          <w:p>
            <w:pPr>
              <w:spacing w:after="0"/>
            </w:pPr>
            <w:r>
              <w:rPr>
                <w:b/>
                <w:color w:val="FFFFFF"/>
                <w:sz w:val="18"/>
              </w:rPr>
              <w:t>Por qué no alcanza</w:t>
            </w:r>
          </w:p>
        </w:tc>
        <w:tc>
          <w:tcPr>
            <w:tcW w:type="dxa" w:w="2608"/>
            <w:shd w:val="clear" w:color="auto" w:fill="123524"/>
          </w:tcPr>
          <w:p>
            <w:pPr>
              <w:spacing w:after="0"/>
            </w:pPr>
            <w:r>
              <w:rPr>
                <w:b/>
                <w:color w:val="FFFFFF"/>
                <w:sz w:val="18"/>
              </w:rPr>
              <w:t>Diferencial de CitrusCode</w:t>
            </w:r>
          </w:p>
        </w:tc>
      </w:tr>
      <w:tr>
        <w:trPr>
          <w:cantSplit/>
        </w:trPr>
        <w:tc>
          <w:tcPr>
            <w:tcW w:type="dxa" w:w="1928"/>
          </w:tcPr>
          <w:p>
            <w:pPr>
              <w:spacing w:after="0" w:line="252" w:lineRule="auto"/>
            </w:pPr>
            <w:r>
              <w:rPr>
                <w:b/>
                <w:color w:val="123524"/>
                <w:sz w:val="18"/>
              </w:rPr>
              <w:t>ERP genérico</w:t>
            </w:r>
          </w:p>
        </w:tc>
        <w:tc>
          <w:tcPr>
            <w:tcW w:type="dxa" w:w="2268"/>
          </w:tcPr>
          <w:p>
            <w:pPr>
              <w:spacing w:after="0" w:line="252" w:lineRule="auto"/>
            </w:pPr>
            <w:r>
              <w:rPr>
                <w:sz w:val="18"/>
              </w:rPr>
              <w:t>Contabilidad, stock y facturación</w:t>
            </w:r>
          </w:p>
        </w:tc>
        <w:tc>
          <w:tcPr>
            <w:tcW w:type="dxa" w:w="2835"/>
          </w:tcPr>
          <w:p>
            <w:pPr>
              <w:spacing w:after="0" w:line="252" w:lineRule="auto"/>
            </w:pPr>
            <w:r>
              <w:rPr>
                <w:sz w:val="18"/>
              </w:rPr>
              <w:t>No contempla cosecha, trazabilidad ni la negociación con el productor</w:t>
            </w:r>
          </w:p>
        </w:tc>
        <w:tc>
          <w:tcPr>
            <w:tcW w:type="dxa" w:w="2608"/>
          </w:tcPr>
          <w:p>
            <w:pPr>
              <w:spacing w:after="0" w:line="252" w:lineRule="auto"/>
            </w:pPr>
            <w:r>
              <w:rPr>
                <w:sz w:val="18"/>
              </w:rPr>
              <w:t>Procesos pensados para el campo</w:t>
            </w:r>
          </w:p>
        </w:tc>
      </w:tr>
      <w:tr>
        <w:trPr>
          <w:cantSplit/>
        </w:trPr>
        <w:tc>
          <w:tcPr>
            <w:tcW w:type="dxa" w:w="1928"/>
            <w:shd w:val="clear" w:color="auto" w:fill="F1EFE6"/>
          </w:tcPr>
          <w:p>
            <w:pPr>
              <w:spacing w:after="0" w:line="252" w:lineRule="auto"/>
            </w:pPr>
            <w:r>
              <w:rPr>
                <w:b/>
                <w:color w:val="123524"/>
                <w:sz w:val="18"/>
              </w:rPr>
              <w:t>Consultora AgTech de nicho</w:t>
            </w:r>
          </w:p>
        </w:tc>
        <w:tc>
          <w:tcPr>
            <w:tcW w:type="dxa" w:w="2268"/>
            <w:shd w:val="clear" w:color="auto" w:fill="F1EFE6"/>
          </w:tcPr>
          <w:p>
            <w:pPr>
              <w:spacing w:after="0" w:line="252" w:lineRule="auto"/>
            </w:pPr>
            <w:r>
              <w:rPr>
                <w:sz w:val="18"/>
              </w:rPr>
              <w:t>Una solución puntual (por ejemplo, monitoreo)</w:t>
            </w:r>
          </w:p>
        </w:tc>
        <w:tc>
          <w:tcPr>
            <w:tcW w:type="dxa" w:w="2835"/>
            <w:shd w:val="clear" w:color="auto" w:fill="F1EFE6"/>
          </w:tcPr>
          <w:p>
            <w:pPr>
              <w:spacing w:after="0" w:line="252" w:lineRule="auto"/>
            </w:pPr>
            <w:r>
              <w:rPr>
                <w:sz w:val="18"/>
              </w:rPr>
              <w:t>Cubre una sola parte de la cadena</w:t>
            </w:r>
          </w:p>
        </w:tc>
        <w:tc>
          <w:tcPr>
            <w:tcW w:type="dxa" w:w="2608"/>
            <w:shd w:val="clear" w:color="auto" w:fill="F1EFE6"/>
          </w:tcPr>
          <w:p>
            <w:pPr>
              <w:spacing w:after="0" w:line="252" w:lineRule="auto"/>
            </w:pPr>
            <w:r>
              <w:rPr>
                <w:sz w:val="18"/>
              </w:rPr>
              <w:t>Integra venta, logística y trazabilidad</w:t>
            </w:r>
          </w:p>
        </w:tc>
      </w:tr>
      <w:tr>
        <w:trPr>
          <w:cantSplit/>
        </w:trPr>
        <w:tc>
          <w:tcPr>
            <w:tcW w:type="dxa" w:w="1928"/>
          </w:tcPr>
          <w:p>
            <w:pPr>
              <w:spacing w:after="0" w:line="252" w:lineRule="auto"/>
            </w:pPr>
            <w:r>
              <w:rPr>
                <w:b/>
                <w:color w:val="123524"/>
                <w:sz w:val="18"/>
              </w:rPr>
              <w:t>Venta informal (teléfono, WhatsApp)</w:t>
            </w:r>
          </w:p>
        </w:tc>
        <w:tc>
          <w:tcPr>
            <w:tcW w:type="dxa" w:w="2268"/>
          </w:tcPr>
          <w:p>
            <w:pPr>
              <w:spacing w:after="0" w:line="252" w:lineRule="auto"/>
            </w:pPr>
            <w:r>
              <w:rPr>
                <w:sz w:val="18"/>
              </w:rPr>
              <w:t>Trato directo y rápido</w:t>
            </w:r>
          </w:p>
        </w:tc>
        <w:tc>
          <w:tcPr>
            <w:tcW w:type="dxa" w:w="2835"/>
          </w:tcPr>
          <w:p>
            <w:pPr>
              <w:spacing w:after="0" w:line="252" w:lineRule="auto"/>
            </w:pPr>
            <w:r>
              <w:rPr>
                <w:sz w:val="18"/>
              </w:rPr>
              <w:t>Sin registro, sin precios comparables, sin respaldo</w:t>
            </w:r>
          </w:p>
        </w:tc>
        <w:tc>
          <w:tcPr>
            <w:tcW w:type="dxa" w:w="2608"/>
          </w:tcPr>
          <w:p>
            <w:pPr>
              <w:spacing w:after="0" w:line="252" w:lineRule="auto"/>
            </w:pPr>
            <w:r>
              <w:rPr>
                <w:sz w:val="18"/>
              </w:rPr>
              <w:t>Chat directo con registro y cotización formal</w:t>
            </w:r>
          </w:p>
        </w:tc>
      </w:tr>
      <w:tr>
        <w:trPr>
          <w:cantSplit/>
        </w:trPr>
        <w:tc>
          <w:tcPr>
            <w:tcW w:type="dxa" w:w="1928"/>
            <w:shd w:val="clear" w:color="auto" w:fill="F1EFE6"/>
          </w:tcPr>
          <w:p>
            <w:pPr>
              <w:spacing w:after="0" w:line="252" w:lineRule="auto"/>
            </w:pPr>
            <w:r>
              <w:rPr>
                <w:b/>
                <w:color w:val="123524"/>
                <w:sz w:val="18"/>
              </w:rPr>
              <w:t>Mercados concentradores</w:t>
            </w:r>
          </w:p>
        </w:tc>
        <w:tc>
          <w:tcPr>
            <w:tcW w:type="dxa" w:w="2268"/>
            <w:shd w:val="clear" w:color="auto" w:fill="F1EFE6"/>
          </w:tcPr>
          <w:p>
            <w:pPr>
              <w:spacing w:after="0" w:line="252" w:lineRule="auto"/>
            </w:pPr>
            <w:r>
              <w:rPr>
                <w:sz w:val="18"/>
              </w:rPr>
              <w:t>Volumen y precio de referencia</w:t>
            </w:r>
          </w:p>
        </w:tc>
        <w:tc>
          <w:tcPr>
            <w:tcW w:type="dxa" w:w="2835"/>
            <w:shd w:val="clear" w:color="auto" w:fill="F1EFE6"/>
          </w:tcPr>
          <w:p>
            <w:pPr>
              <w:spacing w:after="0" w:line="252" w:lineRule="auto"/>
            </w:pPr>
            <w:r>
              <w:rPr>
                <w:sz w:val="18"/>
              </w:rPr>
              <w:t>Intermediación y menor margen para el productor</w:t>
            </w:r>
          </w:p>
        </w:tc>
        <w:tc>
          <w:tcPr>
            <w:tcW w:type="dxa" w:w="2608"/>
            <w:shd w:val="clear" w:color="auto" w:fill="F1EFE6"/>
          </w:tcPr>
          <w:p>
            <w:pPr>
              <w:spacing w:after="0" w:line="252" w:lineRule="auto"/>
            </w:pPr>
            <w:r>
              <w:rPr>
                <w:sz w:val="18"/>
              </w:rPr>
              <w:t>Venta directa productor–mayorista</w:t>
            </w:r>
          </w:p>
        </w:tc>
      </w:tr>
    </w:tbl>
    <w:p>
      <w:pPr>
        <w:spacing w:after="40"/>
      </w:pPr>
    </w:p>
    <w:p>
      <w:pPr>
        <w:pStyle w:val="Heading2"/>
      </w:pPr>
      <w:r>
        <w:t>2.3 Análisis FODA</w:t>
      </w:r>
    </w:p>
    <w:p>
      <w:pPr>
        <w:jc w:val="both"/>
      </w:pPr>
      <w:r>
        <w:t>Como parte del análisis de situación inicial de la empresa, se relevaron los siguientes factores internos y externos:</w:t>
      </w:r>
    </w:p>
    <w:tbl>
      <w:tblPr>
        <w:tblW w:type="auto" w:w="0"/>
        <w:jc w:val="center"/>
        <w:tblLook w:firstColumn="1" w:firstRow="1" w:lastColumn="0" w:lastRow="0" w:noHBand="0" w:noVBand="1" w:val="04A0"/>
        <w:tblBorders>
          <w:top w:val="single" w:sz="4" w:space="0" w:color="D9D4C3"/>
          <w:left w:val="single" w:sz="4" w:space="0" w:color="D9D4C3"/>
          <w:bottom w:val="single" w:sz="4" w:space="0" w:color="D9D4C3"/>
          <w:right w:val="single" w:sz="4" w:space="0" w:color="D9D4C3"/>
          <w:insideH w:val="single" w:sz="4" w:space="0" w:color="D9D4C3"/>
          <w:insideV w:val="single" w:sz="4" w:space="0" w:color="D9D4C3"/>
        </w:tblBorders>
        <w:tblLayout w:type="fixed"/>
        <w:tblCellMar>
          <w:top w:w="60" w:type="dxa"/>
          <w:bottom w:w="60" w:type="dxa"/>
          <w:left w:w="100" w:type="dxa"/>
          <w:right w:w="100" w:type="dxa"/>
        </w:tblCellMar>
      </w:tblPr>
      <w:tblGrid>
        <w:gridCol w:w="1984"/>
        <w:gridCol w:w="7654"/>
      </w:tblGrid>
      <w:tr>
        <w:trPr>
          <w:tblHeader/>
        </w:trPr>
        <w:tc>
          <w:tcPr>
            <w:tcW w:type="dxa" w:w="1984"/>
            <w:shd w:val="clear" w:color="auto" w:fill="123524"/>
          </w:tcPr>
          <w:p>
            <w:pPr>
              <w:spacing w:after="0"/>
            </w:pPr>
            <w:r>
              <w:rPr>
                <w:b/>
                <w:color w:val="FFFFFF"/>
                <w:sz w:val="19"/>
              </w:rPr>
              <w:t>Categoría</w:t>
            </w:r>
          </w:p>
        </w:tc>
        <w:tc>
          <w:tcPr>
            <w:tcW w:type="dxa" w:w="7654"/>
            <w:shd w:val="clear" w:color="auto" w:fill="123524"/>
          </w:tcPr>
          <w:p>
            <w:pPr>
              <w:spacing w:after="0"/>
            </w:pPr>
            <w:r>
              <w:rPr>
                <w:b/>
                <w:color w:val="FFFFFF"/>
                <w:sz w:val="19"/>
              </w:rPr>
              <w:t>Descripción</w:t>
            </w:r>
          </w:p>
        </w:tc>
      </w:tr>
      <w:tr>
        <w:trPr>
          <w:cantSplit/>
        </w:trPr>
        <w:tc>
          <w:tcPr>
            <w:tcW w:type="dxa" w:w="1984"/>
          </w:tcPr>
          <w:p>
            <w:pPr>
              <w:spacing w:after="0" w:line="252" w:lineRule="auto"/>
            </w:pPr>
            <w:r>
              <w:rPr>
                <w:b/>
                <w:color w:val="123524"/>
                <w:sz w:val="19"/>
              </w:rPr>
              <w:t>Fortalezas</w:t>
            </w:r>
          </w:p>
        </w:tc>
        <w:tc>
          <w:tcPr>
            <w:tcW w:type="dxa" w:w="7654"/>
          </w:tcPr>
          <w:p>
            <w:pPr>
              <w:spacing w:after="0" w:line="252" w:lineRule="auto"/>
            </w:pPr>
            <w:r>
              <w:rPr>
                <w:sz w:val="19"/>
              </w:rPr>
              <w:t>Especialización en trazabilidad de cultivos regionales (limón) y una estructura técnica ágil, con conocimiento directo del terreno agroindustrial.</w:t>
            </w:r>
          </w:p>
        </w:tc>
      </w:tr>
      <w:tr>
        <w:trPr>
          <w:cantSplit/>
        </w:trPr>
        <w:tc>
          <w:tcPr>
            <w:tcW w:type="dxa" w:w="1984"/>
            <w:shd w:val="clear" w:color="auto" w:fill="F1EFE6"/>
          </w:tcPr>
          <w:p>
            <w:pPr>
              <w:spacing w:after="0" w:line="252" w:lineRule="auto"/>
            </w:pPr>
            <w:r>
              <w:rPr>
                <w:b/>
                <w:color w:val="123524"/>
                <w:sz w:val="19"/>
              </w:rPr>
              <w:t>Debilidades</w:t>
            </w:r>
          </w:p>
        </w:tc>
        <w:tc>
          <w:tcPr>
            <w:tcW w:type="dxa" w:w="7654"/>
            <w:shd w:val="clear" w:color="auto" w:fill="F1EFE6"/>
          </w:tcPr>
          <w:p>
            <w:pPr>
              <w:spacing w:after="0" w:line="252" w:lineRule="auto"/>
            </w:pPr>
            <w:r>
              <w:rPr>
                <w:sz w:val="19"/>
              </w:rPr>
              <w:t>Falta de un portfolio de proyectos consolidado y recursos financieros limitados para marketing inicial, al tratarse de una empresa nueva.</w:t>
            </w:r>
          </w:p>
        </w:tc>
      </w:tr>
      <w:tr>
        <w:trPr>
          <w:cantSplit/>
        </w:trPr>
        <w:tc>
          <w:tcPr>
            <w:tcW w:type="dxa" w:w="1984"/>
          </w:tcPr>
          <w:p>
            <w:pPr>
              <w:spacing w:after="0" w:line="252" w:lineRule="auto"/>
            </w:pPr>
            <w:r>
              <w:rPr>
                <w:b/>
                <w:color w:val="123524"/>
                <w:sz w:val="19"/>
              </w:rPr>
              <w:t>Oportunidades</w:t>
            </w:r>
          </w:p>
        </w:tc>
        <w:tc>
          <w:tcPr>
            <w:tcW w:type="dxa" w:w="7654"/>
          </w:tcPr>
          <w:p>
            <w:pPr>
              <w:spacing w:after="0" w:line="252" w:lineRule="auto"/>
            </w:pPr>
            <w:r>
              <w:rPr>
                <w:sz w:val="19"/>
              </w:rPr>
              <w:t>La Ley de Economía del Conocimiento y la creciente necesidad de digitalización en el sector agroexportador del NOA.</w:t>
            </w:r>
          </w:p>
        </w:tc>
      </w:tr>
      <w:tr>
        <w:trPr>
          <w:cantSplit/>
        </w:trPr>
        <w:tc>
          <w:tcPr>
            <w:tcW w:type="dxa" w:w="1984"/>
            <w:shd w:val="clear" w:color="auto" w:fill="F1EFE6"/>
          </w:tcPr>
          <w:p>
            <w:pPr>
              <w:spacing w:after="0" w:line="252" w:lineRule="auto"/>
            </w:pPr>
            <w:r>
              <w:rPr>
                <w:b/>
                <w:color w:val="123524"/>
                <w:sz w:val="19"/>
              </w:rPr>
              <w:t>Amenazas</w:t>
            </w:r>
          </w:p>
        </w:tc>
        <w:tc>
          <w:tcPr>
            <w:tcW w:type="dxa" w:w="7654"/>
            <w:shd w:val="clear" w:color="auto" w:fill="F1EFE6"/>
          </w:tcPr>
          <w:p>
            <w:pPr>
              <w:spacing w:after="0" w:line="252" w:lineRule="auto"/>
            </w:pPr>
            <w:r>
              <w:rPr>
                <w:sz w:val="19"/>
              </w:rPr>
              <w:t>Competencia de grandes empresas de software y la inestabilidad económica, que puede retraer la inversión en tecnología del sector.</w:t>
            </w:r>
          </w:p>
        </w:tc>
      </w:tr>
    </w:tbl>
    <w:p>
      <w:pPr>
        <w:spacing w:after="40"/>
      </w:pPr>
    </w:p>
    <w:p>
      <w:pPr>
        <w:pStyle w:val="Heading3"/>
      </w:pPr>
      <w:r>
        <w:t>Estrategias derivadas del FODA</w:t>
      </w:r>
    </w:p>
    <w:tbl>
      <w:tblPr>
        <w:tblW w:type="auto" w:w="0"/>
        <w:jc w:val="center"/>
        <w:tblLook w:firstColumn="1" w:firstRow="1" w:lastColumn="0" w:lastRow="0" w:noHBand="0" w:noVBand="1" w:val="04A0"/>
        <w:tblBorders>
          <w:top w:val="single" w:sz="4" w:space="0" w:color="D9D4C3"/>
          <w:left w:val="single" w:sz="4" w:space="0" w:color="D9D4C3"/>
          <w:bottom w:val="single" w:sz="4" w:space="0" w:color="D9D4C3"/>
          <w:right w:val="single" w:sz="4" w:space="0" w:color="D9D4C3"/>
          <w:insideH w:val="single" w:sz="4" w:space="0" w:color="D9D4C3"/>
          <w:insideV w:val="single" w:sz="4" w:space="0" w:color="D9D4C3"/>
        </w:tblBorders>
        <w:tblLayout w:type="fixed"/>
        <w:tblCellMar>
          <w:top w:w="60" w:type="dxa"/>
          <w:bottom w:w="60" w:type="dxa"/>
          <w:left w:w="100" w:type="dxa"/>
          <w:right w:w="100" w:type="dxa"/>
        </w:tblCellMar>
      </w:tblPr>
      <w:tblGrid>
        <w:gridCol w:w="1984"/>
        <w:gridCol w:w="7654"/>
      </w:tblGrid>
      <w:tr>
        <w:trPr>
          <w:tblHeader/>
        </w:trPr>
        <w:tc>
          <w:tcPr>
            <w:tcW w:type="dxa" w:w="1984"/>
            <w:shd w:val="clear" w:color="auto" w:fill="123524"/>
          </w:tcPr>
          <w:p>
            <w:pPr>
              <w:spacing w:after="0"/>
            </w:pPr>
            <w:r>
              <w:rPr>
                <w:b/>
                <w:color w:val="FFFFFF"/>
                <w:sz w:val="19"/>
              </w:rPr>
              <w:t>Tipo</w:t>
            </w:r>
          </w:p>
        </w:tc>
        <w:tc>
          <w:tcPr>
            <w:tcW w:type="dxa" w:w="7654"/>
            <w:shd w:val="clear" w:color="auto" w:fill="123524"/>
          </w:tcPr>
          <w:p>
            <w:pPr>
              <w:spacing w:after="0"/>
            </w:pPr>
            <w:r>
              <w:rPr>
                <w:b/>
                <w:color w:val="FFFFFF"/>
                <w:sz w:val="19"/>
              </w:rPr>
              <w:t>Estrategia</w:t>
            </w:r>
          </w:p>
        </w:tc>
      </w:tr>
      <w:tr>
        <w:trPr>
          <w:cantSplit/>
        </w:trPr>
        <w:tc>
          <w:tcPr>
            <w:tcW w:type="dxa" w:w="1984"/>
          </w:tcPr>
          <w:p>
            <w:pPr>
              <w:spacing w:after="0" w:line="252" w:lineRule="auto"/>
            </w:pPr>
            <w:r>
              <w:rPr>
                <w:b/>
                <w:color w:val="123524"/>
                <w:sz w:val="19"/>
              </w:rPr>
              <w:t>FO (ofensiva)</w:t>
            </w:r>
          </w:p>
        </w:tc>
        <w:tc>
          <w:tcPr>
            <w:tcW w:type="dxa" w:w="7654"/>
          </w:tcPr>
          <w:p>
            <w:pPr>
              <w:spacing w:after="0" w:line="252" w:lineRule="auto"/>
            </w:pPr>
            <w:r>
              <w:rPr>
                <w:sz w:val="19"/>
              </w:rPr>
              <w:t>Usar el conocimiento del terreno para captar cooperativas que buscan digitalizarse aprovechando los beneficios de la Ley de Economía del Conocimiento.</w:t>
            </w:r>
          </w:p>
        </w:tc>
      </w:tr>
      <w:tr>
        <w:trPr>
          <w:cantSplit/>
        </w:trPr>
        <w:tc>
          <w:tcPr>
            <w:tcW w:type="dxa" w:w="1984"/>
            <w:shd w:val="clear" w:color="auto" w:fill="F1EFE6"/>
          </w:tcPr>
          <w:p>
            <w:pPr>
              <w:spacing w:after="0" w:line="252" w:lineRule="auto"/>
            </w:pPr>
            <w:r>
              <w:rPr>
                <w:b/>
                <w:color w:val="123524"/>
                <w:sz w:val="19"/>
              </w:rPr>
              <w:t>DO (adaptativa)</w:t>
            </w:r>
          </w:p>
        </w:tc>
        <w:tc>
          <w:tcPr>
            <w:tcW w:type="dxa" w:w="7654"/>
            <w:shd w:val="clear" w:color="auto" w:fill="F1EFE6"/>
          </w:tcPr>
          <w:p>
            <w:pPr>
              <w:spacing w:after="0" w:line="252" w:lineRule="auto"/>
            </w:pPr>
            <w:r>
              <w:rPr>
                <w:sz w:val="19"/>
              </w:rPr>
              <w:t>Construir portfolio con Demo Days en empaques: el sistema publicado funciona como caso demostrable.</w:t>
            </w:r>
          </w:p>
        </w:tc>
      </w:tr>
      <w:tr>
        <w:trPr>
          <w:cantSplit/>
        </w:trPr>
        <w:tc>
          <w:tcPr>
            <w:tcW w:type="dxa" w:w="1984"/>
          </w:tcPr>
          <w:p>
            <w:pPr>
              <w:spacing w:after="0" w:line="252" w:lineRule="auto"/>
            </w:pPr>
            <w:r>
              <w:rPr>
                <w:b/>
                <w:color w:val="123524"/>
                <w:sz w:val="19"/>
              </w:rPr>
              <w:t>FA (defensiva)</w:t>
            </w:r>
          </w:p>
        </w:tc>
        <w:tc>
          <w:tcPr>
            <w:tcW w:type="dxa" w:w="7654"/>
          </w:tcPr>
          <w:p>
            <w:pPr>
              <w:spacing w:after="0" w:line="252" w:lineRule="auto"/>
            </w:pPr>
            <w:r>
              <w:rPr>
                <w:sz w:val="19"/>
              </w:rPr>
              <w:t>Competir con las grandes empresas por especialización: funcionalidades que un ERP genérico no tiene (calendario de cosecha, trazabilidad).</w:t>
            </w:r>
          </w:p>
        </w:tc>
      </w:tr>
      <w:tr>
        <w:trPr>
          <w:cantSplit/>
        </w:trPr>
        <w:tc>
          <w:tcPr>
            <w:tcW w:type="dxa" w:w="1984"/>
            <w:shd w:val="clear" w:color="auto" w:fill="F1EFE6"/>
          </w:tcPr>
          <w:p>
            <w:pPr>
              <w:spacing w:after="0" w:line="252" w:lineRule="auto"/>
            </w:pPr>
            <w:r>
              <w:rPr>
                <w:b/>
                <w:color w:val="123524"/>
                <w:sz w:val="19"/>
              </w:rPr>
              <w:t>DA (supervivencia)</w:t>
            </w:r>
          </w:p>
        </w:tc>
        <w:tc>
          <w:tcPr>
            <w:tcW w:type="dxa" w:w="7654"/>
            <w:shd w:val="clear" w:color="auto" w:fill="F1EFE6"/>
          </w:tcPr>
          <w:p>
            <w:pPr>
              <w:spacing w:after="0" w:line="252" w:lineRule="auto"/>
            </w:pPr>
            <w:r>
              <w:rPr>
                <w:sz w:val="19"/>
              </w:rPr>
              <w:t>Arquitectura sin servidores propios y pago por uso para mantener costos fijos mínimos ante la inestabilidad económica.</w:t>
            </w:r>
          </w:p>
        </w:tc>
      </w:tr>
    </w:tbl>
    <w:p>
      <w:pPr>
        <w:spacing w:after="40"/>
      </w:pPr>
    </w:p>
    <w:p>
      <w:pPr>
        <w:pStyle w:val="Heading2"/>
      </w:pPr>
      <w:r>
        <w:t>2.4 Misión</w:t>
      </w:r>
    </w:p>
    <w:p>
      <w:pPr>
        <w:jc w:val="both"/>
      </w:pPr>
      <w:r>
        <w:t>Proveer soluciones de software integradas para el sector agroindustrial que optimicen la logística y la venta global, enfocándonos en productores del NOA y midiendo nuestro éxito mediante la eficiencia operativa de nuestros clientes.</w:t>
      </w:r>
    </w:p>
    <w:p>
      <w:pPr>
        <w:pStyle w:val="Heading2"/>
      </w:pPr>
      <w:r>
        <w:t>2.5 Visión</w:t>
      </w:r>
    </w:p>
    <w:p>
      <w:pPr>
        <w:jc w:val="both"/>
      </w:pPr>
      <w:r>
        <w:t>Convertirnos en el socio tecnológico líder de las economías regionales para el año 2028, siendo la referencia en innovación digital aplicada al campo.</w:t>
      </w:r>
    </w:p>
    <w:p>
      <w:pPr>
        <w:pStyle w:val="Heading2"/>
      </w:pPr>
      <w:r>
        <w:t>2.6 Objetivos estratégicos</w:t>
      </w:r>
    </w:p>
    <w:p>
      <w:pPr>
        <w:pStyle w:val="ListBullet"/>
        <w:spacing w:after="60"/>
        <w:jc w:val="both"/>
      </w:pPr>
      <w:r>
        <w:rPr>
          <w:b/>
        </w:rPr>
        <w:t>Lanzar el módulo e-commerce B2B:</w:t>
      </w:r>
      <w:r>
        <w:t xml:space="preserve"> en un plazo de 12 meses, bajo metodología MVP, arquitectura API-First y una interfaz de “Campo” optimizada para conexiones inestables.</w:t>
      </w:r>
    </w:p>
    <w:p>
      <w:pPr>
        <w:pStyle w:val="ListBullet"/>
        <w:spacing w:after="60"/>
        <w:jc w:val="both"/>
      </w:pPr>
      <w:r>
        <w:rPr>
          <w:b/>
        </w:rPr>
        <w:t>Incrementar la cartera de clientes un 30%:</w:t>
      </w:r>
      <w:r>
        <w:t xml:space="preserve"> en los primeros 2 años, mediante Demo Days en cooperativas y empaques, marketing de contenidos técnico y precios escalables por volumen.</w:t>
      </w:r>
    </w:p>
    <w:p>
      <w:pPr>
        <w:pStyle w:val="ListBullet"/>
        <w:spacing w:after="60"/>
        <w:jc w:val="both"/>
      </w:pPr>
      <w:r>
        <w:rPr>
          <w:b/>
        </w:rPr>
        <w:t>Garantizar el control de cosecha local:</w:t>
      </w:r>
      <w:r>
        <w:t xml:space="preserve"> a través de geolocalización, códigos QR de trazabilidad y un modo Offline-First para la carga de datos sin conexión en la finca.</w:t>
      </w:r>
    </w:p>
    <w:p>
      <w:pPr>
        <w:pStyle w:val="ListBullet"/>
        <w:spacing w:after="60"/>
        <w:jc w:val="both"/>
      </w:pPr>
      <w:r>
        <w:rPr>
          <w:b/>
        </w:rPr>
        <w:t>Retener el talento técnico:</w:t>
      </w:r>
      <w:r>
        <w:t xml:space="preserve"> con planes de carrera, bonos por hito, cultura de trabajo remoto e híbrido flexible y presupuesto de educación continua.</w:t>
      </w:r>
    </w:p>
    <w:p>
      <w:pPr>
        <w:jc w:val="both"/>
      </w:pPr>
      <w:r>
        <w:t>El estado de avance de cada objetivo al cierre de este entregable es el siguiente:</w:t>
      </w:r>
    </w:p>
    <w:tbl>
      <w:tblPr>
        <w:tblW w:type="auto" w:w="0"/>
        <w:jc w:val="center"/>
        <w:tblLook w:firstColumn="1" w:firstRow="1" w:lastColumn="0" w:lastRow="0" w:noHBand="0" w:noVBand="1" w:val="04A0"/>
        <w:tblBorders>
          <w:top w:val="single" w:sz="4" w:space="0" w:color="D9D4C3"/>
          <w:left w:val="single" w:sz="4" w:space="0" w:color="D9D4C3"/>
          <w:bottom w:val="single" w:sz="4" w:space="0" w:color="D9D4C3"/>
          <w:right w:val="single" w:sz="4" w:space="0" w:color="D9D4C3"/>
          <w:insideH w:val="single" w:sz="4" w:space="0" w:color="D9D4C3"/>
          <w:insideV w:val="single" w:sz="4" w:space="0" w:color="D9D4C3"/>
        </w:tblBorders>
        <w:tblLayout w:type="fixed"/>
        <w:tblCellMar>
          <w:top w:w="60" w:type="dxa"/>
          <w:bottom w:w="60" w:type="dxa"/>
          <w:left w:w="100" w:type="dxa"/>
          <w:right w:w="100" w:type="dxa"/>
        </w:tblCellMar>
      </w:tblPr>
      <w:tblGrid>
        <w:gridCol w:w="2381"/>
        <w:gridCol w:w="1814"/>
        <w:gridCol w:w="5443"/>
      </w:tblGrid>
      <w:tr>
        <w:trPr>
          <w:tblHeader/>
        </w:trPr>
        <w:tc>
          <w:tcPr>
            <w:tcW w:type="dxa" w:w="2381"/>
            <w:shd w:val="clear" w:color="auto" w:fill="123524"/>
          </w:tcPr>
          <w:p>
            <w:pPr>
              <w:spacing w:after="0"/>
            </w:pPr>
            <w:r>
              <w:rPr>
                <w:b/>
                <w:color w:val="FFFFFF"/>
                <w:sz w:val="18"/>
              </w:rPr>
              <w:t>Objetivo</w:t>
            </w:r>
          </w:p>
        </w:tc>
        <w:tc>
          <w:tcPr>
            <w:tcW w:type="dxa" w:w="1814"/>
            <w:shd w:val="clear" w:color="auto" w:fill="123524"/>
          </w:tcPr>
          <w:p>
            <w:pPr>
              <w:spacing w:after="0"/>
            </w:pPr>
            <w:r>
              <w:rPr>
                <w:b/>
                <w:color w:val="FFFFFF"/>
                <w:sz w:val="18"/>
              </w:rPr>
              <w:t>Avance</w:t>
            </w:r>
          </w:p>
        </w:tc>
        <w:tc>
          <w:tcPr>
            <w:tcW w:type="dxa" w:w="5443"/>
            <w:shd w:val="clear" w:color="auto" w:fill="123524"/>
          </w:tcPr>
          <w:p>
            <w:pPr>
              <w:spacing w:after="0"/>
            </w:pPr>
            <w:r>
              <w:rPr>
                <w:b/>
                <w:color w:val="FFFFFF"/>
                <w:sz w:val="18"/>
              </w:rPr>
              <w:t>Evidencia</w:t>
            </w:r>
          </w:p>
        </w:tc>
      </w:tr>
      <w:tr>
        <w:trPr>
          <w:cantSplit/>
        </w:trPr>
        <w:tc>
          <w:tcPr>
            <w:tcW w:type="dxa" w:w="2381"/>
          </w:tcPr>
          <w:p>
            <w:pPr>
              <w:spacing w:after="0" w:line="252" w:lineRule="auto"/>
            </w:pPr>
            <w:r>
              <w:rPr>
                <w:b/>
                <w:color w:val="123524"/>
                <w:sz w:val="18"/>
              </w:rPr>
              <w:t>Módulo e-commerce B2B</w:t>
            </w:r>
          </w:p>
        </w:tc>
        <w:tc>
          <w:tcPr>
            <w:tcW w:type="dxa" w:w="1814"/>
          </w:tcPr>
          <w:p>
            <w:pPr>
              <w:spacing w:after="0" w:line="252" w:lineRule="auto"/>
            </w:pPr>
            <w:r>
              <w:rPr>
                <w:sz w:val="18"/>
              </w:rPr>
              <w:t>Cumplido como MVP</w:t>
            </w:r>
          </w:p>
        </w:tc>
        <w:tc>
          <w:tcPr>
            <w:tcW w:type="dxa" w:w="5443"/>
          </w:tcPr>
          <w:p>
            <w:pPr>
              <w:spacing w:after="0" w:line="252" w:lineRule="auto"/>
            </w:pPr>
            <w:r>
              <w:rPr>
                <w:sz w:val="18"/>
              </w:rPr>
              <w:t>Sistema publicado con catálogo, pedidos, chats, cotizaciones y facturación simulada</w:t>
            </w:r>
          </w:p>
        </w:tc>
      </w:tr>
      <w:tr>
        <w:trPr>
          <w:cantSplit/>
        </w:trPr>
        <w:tc>
          <w:tcPr>
            <w:tcW w:type="dxa" w:w="2381"/>
            <w:shd w:val="clear" w:color="auto" w:fill="F1EFE6"/>
          </w:tcPr>
          <w:p>
            <w:pPr>
              <w:spacing w:after="0" w:line="252" w:lineRule="auto"/>
            </w:pPr>
            <w:r>
              <w:rPr>
                <w:b/>
                <w:color w:val="123524"/>
                <w:sz w:val="18"/>
              </w:rPr>
              <w:t>Cartera de clientes +30%</w:t>
            </w:r>
          </w:p>
        </w:tc>
        <w:tc>
          <w:tcPr>
            <w:tcW w:type="dxa" w:w="1814"/>
            <w:shd w:val="clear" w:color="auto" w:fill="F1EFE6"/>
          </w:tcPr>
          <w:p>
            <w:pPr>
              <w:spacing w:after="0" w:line="252" w:lineRule="auto"/>
            </w:pPr>
            <w:r>
              <w:rPr>
                <w:sz w:val="18"/>
              </w:rPr>
              <w:t>En curso</w:t>
            </w:r>
          </w:p>
        </w:tc>
        <w:tc>
          <w:tcPr>
            <w:tcW w:type="dxa" w:w="5443"/>
            <w:shd w:val="clear" w:color="auto" w:fill="F1EFE6"/>
          </w:tcPr>
          <w:p>
            <w:pPr>
              <w:spacing w:after="0" w:line="252" w:lineRule="auto"/>
            </w:pPr>
            <w:r>
              <w:rPr>
                <w:sz w:val="18"/>
              </w:rPr>
              <w:t>Sitio institucional y sistema demostrable para Demo Days</w:t>
            </w:r>
          </w:p>
        </w:tc>
      </w:tr>
      <w:tr>
        <w:trPr>
          <w:cantSplit/>
        </w:trPr>
        <w:tc>
          <w:tcPr>
            <w:tcW w:type="dxa" w:w="2381"/>
          </w:tcPr>
          <w:p>
            <w:pPr>
              <w:spacing w:after="0" w:line="252" w:lineRule="auto"/>
            </w:pPr>
            <w:r>
              <w:rPr>
                <w:b/>
                <w:color w:val="123524"/>
                <w:sz w:val="18"/>
              </w:rPr>
              <w:t>Control de cosecha local</w:t>
            </w:r>
          </w:p>
        </w:tc>
        <w:tc>
          <w:tcPr>
            <w:tcW w:type="dxa" w:w="1814"/>
          </w:tcPr>
          <w:p>
            <w:pPr>
              <w:spacing w:after="0" w:line="252" w:lineRule="auto"/>
            </w:pPr>
            <w:r>
              <w:rPr>
                <w:sz w:val="18"/>
              </w:rPr>
              <w:t>Parcial</w:t>
            </w:r>
          </w:p>
        </w:tc>
        <w:tc>
          <w:tcPr>
            <w:tcW w:type="dxa" w:w="5443"/>
          </w:tcPr>
          <w:p>
            <w:pPr>
              <w:spacing w:after="0" w:line="252" w:lineRule="auto"/>
            </w:pPr>
            <w:r>
              <w:rPr>
                <w:sz w:val="18"/>
              </w:rPr>
              <w:t>Calendario de cosecha, trazabilidad en cuatro etapas y mapa con coordenadas exactas; Offline-First pendiente</w:t>
            </w:r>
          </w:p>
        </w:tc>
      </w:tr>
      <w:tr>
        <w:trPr>
          <w:cantSplit/>
        </w:trPr>
        <w:tc>
          <w:tcPr>
            <w:tcW w:type="dxa" w:w="2381"/>
            <w:shd w:val="clear" w:color="auto" w:fill="F1EFE6"/>
          </w:tcPr>
          <w:p>
            <w:pPr>
              <w:spacing w:after="0" w:line="252" w:lineRule="auto"/>
            </w:pPr>
            <w:r>
              <w:rPr>
                <w:b/>
                <w:color w:val="123524"/>
                <w:sz w:val="18"/>
              </w:rPr>
              <w:t>Retención de talento</w:t>
            </w:r>
          </w:p>
        </w:tc>
        <w:tc>
          <w:tcPr>
            <w:tcW w:type="dxa" w:w="1814"/>
            <w:shd w:val="clear" w:color="auto" w:fill="F1EFE6"/>
          </w:tcPr>
          <w:p>
            <w:pPr>
              <w:spacing w:after="0" w:line="252" w:lineRule="auto"/>
            </w:pPr>
            <w:r>
              <w:rPr>
                <w:sz w:val="18"/>
              </w:rPr>
              <w:t>Definido</w:t>
            </w:r>
          </w:p>
        </w:tc>
        <w:tc>
          <w:tcPr>
            <w:tcW w:type="dxa" w:w="5443"/>
            <w:shd w:val="clear" w:color="auto" w:fill="F1EFE6"/>
          </w:tcPr>
          <w:p>
            <w:pPr>
              <w:spacing w:after="0" w:line="252" w:lineRule="auto"/>
            </w:pPr>
            <w:r>
              <w:rPr>
                <w:sz w:val="18"/>
              </w:rPr>
              <w:t>Políticas descriptas en el TP1 de estructura organizacional</w:t>
            </w:r>
          </w:p>
        </w:tc>
      </w:tr>
    </w:tbl>
    <w:p>
      <w:pPr>
        <w:spacing w:after="40"/>
      </w:pPr>
    </w:p>
    <w:p>
      <w:pPr>
        <w:pStyle w:val="Heading2"/>
      </w:pPr>
      <w:r>
        <w:t>2.7 Organigrama</w:t>
      </w:r>
    </w:p>
    <w:p>
      <w:pPr>
        <w:jc w:val="both"/>
      </w:pPr>
      <w:r>
        <w:t>La estructura organizacional de CitrusCode se compone de la Gerencia General (CEO) y tres áreas funcionales: Operaciones y Sistemas (a cargo del CTO), Comercial, y Administrativa. El área de Operaciones y Sistemas concentra tanto el desarrollo de la plataforma como el vínculo directo con el campo, integrando al Analista Funcional y al equipo de Soporte Técnico e Implementación junto a los Desarrolladores Fullstack, el Especialista en Datos / IA y el QA Tester. El área Administrativa incorpora además una Oficina Legal para la gestión contractual de la empresa.</w:t>
      </w:r>
    </w:p>
    <w:p>
      <w:pPr>
        <w:keepNext/>
        <w:spacing w:after="40"/>
        <w:jc w:val="center"/>
      </w:pPr>
      <w:r>
        <w:drawing>
          <wp:inline xmlns:a="http://schemas.openxmlformats.org/drawingml/2006/main" xmlns:pic="http://schemas.openxmlformats.org/drawingml/2006/picture">
            <wp:extent cx="5940000" cy="3103958"/>
            <wp:docPr id="2" name="Picture 2"/>
            <wp:cNvGraphicFramePr>
              <a:graphicFrameLocks noChangeAspect="1"/>
            </wp:cNvGraphicFramePr>
            <a:graphic>
              <a:graphicData uri="http://schemas.openxmlformats.org/drawingml/2006/picture">
                <pic:pic>
                  <pic:nvPicPr>
                    <pic:cNvPr id="0" name="87dbcf8beaa011e3b95e49fd981b01d862aafcfc.png"/>
                    <pic:cNvPicPr/>
                  </pic:nvPicPr>
                  <pic:blipFill>
                    <a:blip r:embed="rId11"/>
                    <a:stretch>
                      <a:fillRect/>
                    </a:stretch>
                  </pic:blipFill>
                  <pic:spPr>
                    <a:xfrm>
                      <a:off x="0" y="0"/>
                      <a:ext cx="5940000" cy="3103958"/>
                    </a:xfrm>
                    <a:prstGeom prst="rect"/>
                  </pic:spPr>
                </pic:pic>
              </a:graphicData>
            </a:graphic>
          </wp:inline>
        </w:drawing>
      </w:r>
    </w:p>
    <w:p>
      <w:pPr>
        <w:jc w:val="center"/>
      </w:pPr>
      <w:r>
        <w:rPr>
          <w:i/>
          <w:color w:val="5B6B60"/>
          <w:sz w:val="18"/>
        </w:rPr>
        <w:t>Figura 1. Organigrama de CitrusCode.</w:t>
      </w:r>
    </w:p>
    <w:p>
      <w:pPr>
        <w:pStyle w:val="Heading3"/>
      </w:pPr>
      <w:r>
        <w:t>Responsabilidades sobre el sistema de gestión</w:t>
      </w:r>
    </w:p>
    <w:p>
      <w:pPr>
        <w:jc w:val="both"/>
      </w:pPr>
      <w:r>
        <w:t>Cada área tiene un papel concreto en la operación del sistema, que se retoma en el capítulo 16:</w:t>
      </w:r>
    </w:p>
    <w:tbl>
      <w:tblPr>
        <w:tblW w:type="auto" w:w="0"/>
        <w:jc w:val="center"/>
        <w:tblLook w:firstColumn="1" w:firstRow="1" w:lastColumn="0" w:lastRow="0" w:noHBand="0" w:noVBand="1" w:val="04A0"/>
        <w:tblBorders>
          <w:top w:val="single" w:sz="4" w:space="0" w:color="D9D4C3"/>
          <w:left w:val="single" w:sz="4" w:space="0" w:color="D9D4C3"/>
          <w:bottom w:val="single" w:sz="4" w:space="0" w:color="D9D4C3"/>
          <w:right w:val="single" w:sz="4" w:space="0" w:color="D9D4C3"/>
          <w:insideH w:val="single" w:sz="4" w:space="0" w:color="D9D4C3"/>
          <w:insideV w:val="single" w:sz="4" w:space="0" w:color="D9D4C3"/>
        </w:tblBorders>
        <w:tblLayout w:type="fixed"/>
        <w:tblCellMar>
          <w:top w:w="60" w:type="dxa"/>
          <w:bottom w:w="60" w:type="dxa"/>
          <w:left w:w="100" w:type="dxa"/>
          <w:right w:w="100" w:type="dxa"/>
        </w:tblCellMar>
      </w:tblPr>
      <w:tblGrid>
        <w:gridCol w:w="2948"/>
        <w:gridCol w:w="6690"/>
      </w:tblGrid>
      <w:tr>
        <w:trPr>
          <w:tblHeader/>
        </w:trPr>
        <w:tc>
          <w:tcPr>
            <w:tcW w:type="dxa" w:w="2948"/>
            <w:shd w:val="clear" w:color="auto" w:fill="123524"/>
          </w:tcPr>
          <w:p>
            <w:pPr>
              <w:spacing w:after="0"/>
            </w:pPr>
            <w:r>
              <w:rPr>
                <w:b/>
                <w:color w:val="FFFFFF"/>
                <w:sz w:val="18"/>
              </w:rPr>
              <w:t>Puesto</w:t>
            </w:r>
          </w:p>
        </w:tc>
        <w:tc>
          <w:tcPr>
            <w:tcW w:type="dxa" w:w="6690"/>
            <w:shd w:val="clear" w:color="auto" w:fill="123524"/>
          </w:tcPr>
          <w:p>
            <w:pPr>
              <w:spacing w:after="0"/>
            </w:pPr>
            <w:r>
              <w:rPr>
                <w:b/>
                <w:color w:val="FFFFFF"/>
                <w:sz w:val="18"/>
              </w:rPr>
              <w:t>Responsabilidad sobre el sistema</w:t>
            </w:r>
          </w:p>
        </w:tc>
      </w:tr>
      <w:tr>
        <w:trPr>
          <w:cantSplit/>
        </w:trPr>
        <w:tc>
          <w:tcPr>
            <w:tcW w:type="dxa" w:w="2948"/>
          </w:tcPr>
          <w:p>
            <w:pPr>
              <w:spacing w:after="0" w:line="252" w:lineRule="auto"/>
            </w:pPr>
            <w:r>
              <w:rPr>
                <w:b/>
                <w:color w:val="123524"/>
                <w:sz w:val="18"/>
              </w:rPr>
              <w:t>Gerencia General (CEO)</w:t>
            </w:r>
          </w:p>
        </w:tc>
        <w:tc>
          <w:tcPr>
            <w:tcW w:type="dxa" w:w="6690"/>
          </w:tcPr>
          <w:p>
            <w:pPr>
              <w:spacing w:after="0" w:line="252" w:lineRule="auto"/>
            </w:pPr>
            <w:r>
              <w:rPr>
                <w:sz w:val="18"/>
              </w:rPr>
              <w:t>Aprueba cambios de alcance, presupuesto de servicios en la nube y altas de administradores.</w:t>
            </w:r>
          </w:p>
        </w:tc>
      </w:tr>
      <w:tr>
        <w:trPr>
          <w:cantSplit/>
        </w:trPr>
        <w:tc>
          <w:tcPr>
            <w:tcW w:type="dxa" w:w="2948"/>
            <w:shd w:val="clear" w:color="auto" w:fill="F1EFE6"/>
          </w:tcPr>
          <w:p>
            <w:pPr>
              <w:spacing w:after="0" w:line="252" w:lineRule="auto"/>
            </w:pPr>
            <w:r>
              <w:rPr>
                <w:b/>
                <w:color w:val="123524"/>
                <w:sz w:val="18"/>
              </w:rPr>
              <w:t>CTO</w:t>
            </w:r>
          </w:p>
        </w:tc>
        <w:tc>
          <w:tcPr>
            <w:tcW w:type="dxa" w:w="6690"/>
            <w:shd w:val="clear" w:color="auto" w:fill="F1EFE6"/>
          </w:tcPr>
          <w:p>
            <w:pPr>
              <w:spacing w:after="0" w:line="252" w:lineRule="auto"/>
            </w:pPr>
            <w:r>
              <w:rPr>
                <w:sz w:val="18"/>
              </w:rPr>
              <w:t>Dueño técnico del sistema: aprueba los cambios de código, publica las reglas de seguridad y custodia las credenciales de la consola.</w:t>
            </w:r>
          </w:p>
        </w:tc>
      </w:tr>
      <w:tr>
        <w:trPr>
          <w:cantSplit/>
        </w:trPr>
        <w:tc>
          <w:tcPr>
            <w:tcW w:type="dxa" w:w="2948"/>
          </w:tcPr>
          <w:p>
            <w:pPr>
              <w:spacing w:after="0" w:line="252" w:lineRule="auto"/>
            </w:pPr>
            <w:r>
              <w:rPr>
                <w:b/>
                <w:color w:val="123524"/>
                <w:sz w:val="18"/>
              </w:rPr>
              <w:t>Desarrolladores Fullstack</w:t>
            </w:r>
          </w:p>
        </w:tc>
        <w:tc>
          <w:tcPr>
            <w:tcW w:type="dxa" w:w="6690"/>
          </w:tcPr>
          <w:p>
            <w:pPr>
              <w:spacing w:after="0" w:line="252" w:lineRule="auto"/>
            </w:pPr>
            <w:r>
              <w:rPr>
                <w:sz w:val="18"/>
              </w:rPr>
              <w:t>Implementan cambios en ramas propias y los proponen mediante solicitudes de revisión (pull requests).</w:t>
            </w:r>
          </w:p>
        </w:tc>
      </w:tr>
      <w:tr>
        <w:trPr>
          <w:cantSplit/>
        </w:trPr>
        <w:tc>
          <w:tcPr>
            <w:tcW w:type="dxa" w:w="2948"/>
            <w:shd w:val="clear" w:color="auto" w:fill="F1EFE6"/>
          </w:tcPr>
          <w:p>
            <w:pPr>
              <w:spacing w:after="0" w:line="252" w:lineRule="auto"/>
            </w:pPr>
            <w:r>
              <w:rPr>
                <w:b/>
                <w:color w:val="123524"/>
                <w:sz w:val="18"/>
              </w:rPr>
              <w:t>QA Tester</w:t>
            </w:r>
          </w:p>
        </w:tc>
        <w:tc>
          <w:tcPr>
            <w:tcW w:type="dxa" w:w="6690"/>
            <w:shd w:val="clear" w:color="auto" w:fill="F1EFE6"/>
          </w:tcPr>
          <w:p>
            <w:pPr>
              <w:spacing w:after="0" w:line="252" w:lineRule="auto"/>
            </w:pPr>
            <w:r>
              <w:rPr>
                <w:sz w:val="18"/>
              </w:rPr>
              <w:t>Ejecuta las pruebas automatizadas y manuales antes de cada publicación.</w:t>
            </w:r>
          </w:p>
        </w:tc>
      </w:tr>
      <w:tr>
        <w:trPr>
          <w:cantSplit/>
        </w:trPr>
        <w:tc>
          <w:tcPr>
            <w:tcW w:type="dxa" w:w="2948"/>
          </w:tcPr>
          <w:p>
            <w:pPr>
              <w:spacing w:after="0" w:line="252" w:lineRule="auto"/>
            </w:pPr>
            <w:r>
              <w:rPr>
                <w:b/>
                <w:color w:val="123524"/>
                <w:sz w:val="18"/>
              </w:rPr>
              <w:t>Soporte Técnico e Implementación</w:t>
            </w:r>
          </w:p>
        </w:tc>
        <w:tc>
          <w:tcPr>
            <w:tcW w:type="dxa" w:w="6690"/>
          </w:tcPr>
          <w:p>
            <w:pPr>
              <w:spacing w:after="0" w:line="252" w:lineRule="auto"/>
            </w:pPr>
            <w:r>
              <w:rPr>
                <w:sz w:val="18"/>
              </w:rPr>
              <w:t>Atiende consultas de usuarios, da de alta clientes y capacita con los manuales de este documento.</w:t>
            </w:r>
          </w:p>
        </w:tc>
      </w:tr>
      <w:tr>
        <w:trPr>
          <w:cantSplit/>
        </w:trPr>
        <w:tc>
          <w:tcPr>
            <w:tcW w:type="dxa" w:w="2948"/>
            <w:shd w:val="clear" w:color="auto" w:fill="F1EFE6"/>
          </w:tcPr>
          <w:p>
            <w:pPr>
              <w:spacing w:after="0" w:line="252" w:lineRule="auto"/>
            </w:pPr>
            <w:r>
              <w:rPr>
                <w:b/>
                <w:color w:val="123524"/>
                <w:sz w:val="18"/>
              </w:rPr>
              <w:t>Analista Funcional</w:t>
            </w:r>
          </w:p>
        </w:tc>
        <w:tc>
          <w:tcPr>
            <w:tcW w:type="dxa" w:w="6690"/>
            <w:shd w:val="clear" w:color="auto" w:fill="F1EFE6"/>
          </w:tcPr>
          <w:p>
            <w:pPr>
              <w:spacing w:after="0" w:line="252" w:lineRule="auto"/>
            </w:pPr>
            <w:r>
              <w:rPr>
                <w:sz w:val="18"/>
              </w:rPr>
              <w:t>Releva en campo nuevas necesidades (por ejemplo, el calendario de cosecha) y las traduce a requerimientos.</w:t>
            </w:r>
          </w:p>
        </w:tc>
      </w:tr>
      <w:tr>
        <w:trPr>
          <w:cantSplit/>
        </w:trPr>
        <w:tc>
          <w:tcPr>
            <w:tcW w:type="dxa" w:w="2948"/>
          </w:tcPr>
          <w:p>
            <w:pPr>
              <w:spacing w:after="0" w:line="252" w:lineRule="auto"/>
            </w:pPr>
            <w:r>
              <w:rPr>
                <w:b/>
                <w:color w:val="123524"/>
                <w:sz w:val="18"/>
              </w:rPr>
              <w:t>Especialista en Datos / IA</w:t>
            </w:r>
          </w:p>
        </w:tc>
        <w:tc>
          <w:tcPr>
            <w:tcW w:type="dxa" w:w="6690"/>
          </w:tcPr>
          <w:p>
            <w:pPr>
              <w:spacing w:after="0" w:line="252" w:lineRule="auto"/>
            </w:pPr>
            <w:r>
              <w:rPr>
                <w:sz w:val="18"/>
              </w:rPr>
              <w:t>Analiza la evolución de precios, el ranking y la bitácora para generar reportes.</w:t>
            </w:r>
          </w:p>
        </w:tc>
      </w:tr>
      <w:tr>
        <w:trPr>
          <w:cantSplit/>
        </w:trPr>
        <w:tc>
          <w:tcPr>
            <w:tcW w:type="dxa" w:w="2948"/>
            <w:shd w:val="clear" w:color="auto" w:fill="F1EFE6"/>
          </w:tcPr>
          <w:p>
            <w:pPr>
              <w:spacing w:after="0" w:line="252" w:lineRule="auto"/>
            </w:pPr>
            <w:r>
              <w:rPr>
                <w:b/>
                <w:color w:val="123524"/>
                <w:sz w:val="18"/>
              </w:rPr>
              <w:t>Área Administrativa y Oficina Legal</w:t>
            </w:r>
          </w:p>
        </w:tc>
        <w:tc>
          <w:tcPr>
            <w:tcW w:type="dxa" w:w="6690"/>
            <w:shd w:val="clear" w:color="auto" w:fill="F1EFE6"/>
          </w:tcPr>
          <w:p>
            <w:pPr>
              <w:spacing w:after="0" w:line="252" w:lineRule="auto"/>
            </w:pPr>
            <w:r>
              <w:rPr>
                <w:sz w:val="18"/>
              </w:rPr>
              <w:t>Revisa la facturación y conserva la bitácora como respaldo ante reclamos comerciales.</w:t>
            </w:r>
          </w:p>
        </w:tc>
      </w:tr>
    </w:tbl>
    <w:p>
      <w:pPr>
        <w:spacing w:after="40"/>
      </w:pPr>
    </w:p>
    <w:p>
      <w:r>
        <w:br w:type="page"/>
      </w:r>
    </w:p>
    <w:p>
      <w:pPr>
        <w:pStyle w:val="Heading1"/>
      </w:pPr>
      <w:r>
        <w:t>3. Descripción de los productos y servicios ofrecidos</w:t>
      </w:r>
    </w:p>
    <w:p>
      <w:pPr>
        <w:jc w:val="both"/>
      </w:pPr>
      <w:r>
        <w:t>CitrusCode ofrece dos líneas de servicio complementarias: un marketplace mayorista propio y el desarrollo de software a medida para empresas del sector agroindustrial.</w:t>
      </w:r>
    </w:p>
    <w:p>
      <w:pPr>
        <w:pStyle w:val="Heading2"/>
      </w:pPr>
      <w:r>
        <w:t>3.1 Marketplace B2B mayorista</w:t>
      </w:r>
    </w:p>
    <w:p>
      <w:pPr>
        <w:jc w:val="both"/>
      </w:pPr>
      <w:r>
        <w:t>Es el producto central de la empresa: una plataforma web donde fincas, ingenios y cooperativas publican su oferta de cítricos y subproductos, y los compradores mayoristas arman pedidos por volumen con condiciones comerciales claras. Sus funcionalidades principales son:</w:t>
      </w:r>
    </w:p>
    <w:p>
      <w:pPr>
        <w:pStyle w:val="ListBullet"/>
        <w:spacing w:after="60"/>
        <w:jc w:val="both"/>
      </w:pPr>
      <w:r>
        <w:t>Catálogo mayorista filtrable por categoría (limón, naranja, mandarina, pomelo y subproductos), con origen verificado, precio de referencia por kilogramo y volumen mínimo de compra.</w:t>
      </w:r>
    </w:p>
    <w:p>
      <w:pPr>
        <w:pStyle w:val="ListBullet"/>
        <w:spacing w:after="60"/>
        <w:jc w:val="both"/>
      </w:pPr>
      <w:r>
        <w:t>Carrito de pedido con ajuste de cantidades por escalones de volumen mayorista y subtotal calculado en tiempo real.</w:t>
      </w:r>
    </w:p>
    <w:p>
      <w:pPr>
        <w:pStyle w:val="ListBullet"/>
        <w:spacing w:after="60"/>
        <w:jc w:val="both"/>
      </w:pPr>
      <w:r>
        <w:t>Solicitud de pedido mayorista con generación automática de un código de seguimiento y confirmación al comprador y al productor.</w:t>
      </w:r>
    </w:p>
    <w:p>
      <w:pPr>
        <w:pStyle w:val="ListBullet"/>
        <w:spacing w:after="60"/>
        <w:jc w:val="both"/>
      </w:pPr>
      <w:r>
        <w:rPr>
          <w:b/>
        </w:rPr>
        <w:t>Chats directos</w:t>
      </w:r>
      <w:r>
        <w:t xml:space="preserve"> entre mayoristas y productores, con avisos de mensajes nuevos, sin depender de canales informales.</w:t>
      </w:r>
    </w:p>
    <w:p>
      <w:pPr>
        <w:pStyle w:val="ListBullet"/>
        <w:spacing w:after="60"/>
        <w:jc w:val="both"/>
      </w:pPr>
      <w:r>
        <w:rPr>
          <w:b/>
        </w:rPr>
        <w:t>Cotizaciones negociadas:</w:t>
      </w:r>
      <w:r>
        <w:t xml:space="preserve"> el mayorista pide precio por un volumen, el productor responde con su oferta y, si se acepta, el pedido se genera solo al precio pactado.</w:t>
      </w:r>
    </w:p>
    <w:p>
      <w:pPr>
        <w:pStyle w:val="ListBullet"/>
        <w:spacing w:after="60"/>
        <w:jc w:val="both"/>
      </w:pPr>
      <w:r>
        <w:rPr>
          <w:b/>
        </w:rPr>
        <w:t>Calendario de cosecha:</w:t>
      </w:r>
      <w:r>
        <w:t xml:space="preserve"> los productores anuncian qué van a tener disponible y en qué meses; los mayoristas reservan con anticipación.</w:t>
      </w:r>
    </w:p>
    <w:p>
      <w:pPr>
        <w:pStyle w:val="ListBullet"/>
        <w:spacing w:after="60"/>
        <w:jc w:val="both"/>
      </w:pPr>
      <w:r>
        <w:rPr>
          <w:b/>
        </w:rPr>
        <w:t>Seguimiento y alertas de precio:</w:t>
      </w:r>
      <w:r>
        <w:t xml:space="preserve"> el mayorista sigue a sus productores y productos favoritos y recibe avisos de lotes nuevos y bajas de precio.</w:t>
      </w:r>
    </w:p>
    <w:p>
      <w:pPr>
        <w:pStyle w:val="ListBullet"/>
        <w:spacing w:after="60"/>
        <w:jc w:val="both"/>
      </w:pPr>
      <w:r>
        <w:t>Trazabilidad QR y geolocalización: cada lote se etiqueta en la cosecha y actualiza su estado (cosecha, empaque, despacho, entrega), con un mapa del recorrido entre las ubicaciones exactas del productor y del mayorista.</w:t>
      </w:r>
    </w:p>
    <w:p>
      <w:pPr>
        <w:pStyle w:val="ListBullet"/>
        <w:spacing w:after="60"/>
        <w:jc w:val="both"/>
      </w:pPr>
      <w:r>
        <w:t>Modo Offline-First para la carga de datos en fincas con conexión inestable, con sincronización automática al volver la señal.</w:t>
      </w:r>
    </w:p>
    <w:p>
      <w:pPr>
        <w:pStyle w:val="ListBullet"/>
        <w:spacing w:after="60"/>
        <w:jc w:val="both"/>
      </w:pPr>
      <w:r>
        <w:t>Facturación integrada vía API con AFIP y un ERP cloud (Contabilium), que emite Factura A y concilia cobros a clientes B2B (simulada en el prototipo).</w:t>
      </w:r>
    </w:p>
    <w:p>
      <w:pPr>
        <w:pStyle w:val="Heading2"/>
      </w:pPr>
      <w:r>
        <w:t>3.2 Software a medida para empresas agroindustriales</w:t>
      </w:r>
    </w:p>
    <w:p>
      <w:pPr>
        <w:jc w:val="both"/>
      </w:pPr>
      <w:r>
        <w:t>Además del marketplace, CitrusCode desarrolla soluciones a medida para fincas, ingenios y cooperativas que necesitan digitalizar procesos propios (control de cosecha, integraciones con sistemas existentes, reportes fitosanitarios, etc.). El servicio sigue un flujo de trabajo definido:</w:t>
      </w:r>
    </w:p>
    <w:p>
      <w:pPr>
        <w:pStyle w:val="ListBullet"/>
        <w:spacing w:after="60"/>
        <w:jc w:val="both"/>
      </w:pPr>
      <w:r>
        <w:t>Relevamiento en campo a cargo del Analista Funcional, que visita la finca o el ingenio y traduce el proceso real del cliente a requerimientos.</w:t>
      </w:r>
    </w:p>
    <w:p>
      <w:pPr>
        <w:pStyle w:val="ListBullet"/>
        <w:spacing w:after="60"/>
        <w:jc w:val="both"/>
      </w:pPr>
      <w:r>
        <w:t>Especificación técnica de la solución, en conjunto con el Líder de Proyecto.</w:t>
      </w:r>
    </w:p>
    <w:p>
      <w:pPr>
        <w:pStyle w:val="ListBullet"/>
        <w:spacing w:after="60"/>
        <w:jc w:val="both"/>
      </w:pPr>
      <w:r>
        <w:t>Desarrollo Fullstack sobre una arquitectura API-First (Node.js, React y Python para los módulos de datos e IA logística).</w:t>
      </w:r>
    </w:p>
    <w:p>
      <w:pPr>
        <w:pStyle w:val="ListBullet"/>
        <w:spacing w:after="60"/>
        <w:jc w:val="both"/>
      </w:pPr>
      <w:r>
        <w:t>Control de calidad (QA) e implementación, con capacitación al equipo del cliente antes de la puesta en marcha.</w:t>
      </w:r>
    </w:p>
    <w:p>
      <w:pPr>
        <w:jc w:val="both"/>
      </w:pPr>
      <w:r>
        <w:t xml:space="preserve">Dentro del propio sistema, el productor solicita este servicio desde la sección </w:t>
      </w:r>
      <w:r>
        <w:rPr>
          <w:i/>
        </w:rPr>
        <w:t>Software a medida</w:t>
      </w:r>
      <w:r>
        <w:t xml:space="preserve"> y sigue el avance de su proyecto, mientras que la administración lo gestiona en un tablero Kanban de cinco etapas.</w:t>
      </w:r>
    </w:p>
    <w:p>
      <w:pPr>
        <w:pStyle w:val="Heading2"/>
      </w:pPr>
      <w:r>
        <w:t>3.3 Modelo de ingresos</w:t>
      </w:r>
    </w:p>
    <w:tbl>
      <w:tblPr>
        <w:tblW w:type="auto" w:w="0"/>
        <w:jc w:val="center"/>
        <w:tblLook w:firstColumn="1" w:firstRow="1" w:lastColumn="0" w:lastRow="0" w:noHBand="0" w:noVBand="1" w:val="04A0"/>
        <w:tblBorders>
          <w:top w:val="single" w:sz="4" w:space="0" w:color="D9D4C3"/>
          <w:left w:val="single" w:sz="4" w:space="0" w:color="D9D4C3"/>
          <w:bottom w:val="single" w:sz="4" w:space="0" w:color="D9D4C3"/>
          <w:right w:val="single" w:sz="4" w:space="0" w:color="D9D4C3"/>
          <w:insideH w:val="single" w:sz="4" w:space="0" w:color="D9D4C3"/>
          <w:insideV w:val="single" w:sz="4" w:space="0" w:color="D9D4C3"/>
        </w:tblBorders>
        <w:tblLayout w:type="fixed"/>
        <w:tblCellMar>
          <w:top w:w="60" w:type="dxa"/>
          <w:bottom w:w="60" w:type="dxa"/>
          <w:left w:w="100" w:type="dxa"/>
          <w:right w:w="100" w:type="dxa"/>
        </w:tblCellMar>
      </w:tblPr>
      <w:tblGrid>
        <w:gridCol w:w="2551"/>
        <w:gridCol w:w="7087"/>
      </w:tblGrid>
      <w:tr>
        <w:trPr>
          <w:tblHeader/>
        </w:trPr>
        <w:tc>
          <w:tcPr>
            <w:tcW w:type="dxa" w:w="2551"/>
            <w:shd w:val="clear" w:color="auto" w:fill="123524"/>
          </w:tcPr>
          <w:p>
            <w:pPr>
              <w:spacing w:after="0"/>
            </w:pPr>
            <w:r>
              <w:rPr>
                <w:b/>
                <w:color w:val="FFFFFF"/>
                <w:sz w:val="19"/>
              </w:rPr>
              <w:t>Fuente</w:t>
            </w:r>
          </w:p>
        </w:tc>
        <w:tc>
          <w:tcPr>
            <w:tcW w:type="dxa" w:w="7087"/>
            <w:shd w:val="clear" w:color="auto" w:fill="123524"/>
          </w:tcPr>
          <w:p>
            <w:pPr>
              <w:spacing w:after="0"/>
            </w:pPr>
            <w:r>
              <w:rPr>
                <w:b/>
                <w:color w:val="FFFFFF"/>
                <w:sz w:val="19"/>
              </w:rPr>
              <w:t>Descripción</w:t>
            </w:r>
          </w:p>
        </w:tc>
      </w:tr>
      <w:tr>
        <w:trPr>
          <w:cantSplit/>
        </w:trPr>
        <w:tc>
          <w:tcPr>
            <w:tcW w:type="dxa" w:w="2551"/>
          </w:tcPr>
          <w:p>
            <w:pPr>
              <w:spacing w:after="0" w:line="252" w:lineRule="auto"/>
            </w:pPr>
            <w:r>
              <w:rPr>
                <w:b/>
                <w:color w:val="123524"/>
                <w:sz w:val="19"/>
              </w:rPr>
              <w:t>Comisión por operación</w:t>
            </w:r>
          </w:p>
        </w:tc>
        <w:tc>
          <w:tcPr>
            <w:tcW w:type="dxa" w:w="7087"/>
          </w:tcPr>
          <w:p>
            <w:pPr>
              <w:spacing w:after="0" w:line="252" w:lineRule="auto"/>
            </w:pPr>
            <w:r>
              <w:rPr>
                <w:sz w:val="19"/>
              </w:rPr>
              <w:t>Porcentaje sobre el monto de cada pedido entregado en el marketplace.</w:t>
            </w:r>
          </w:p>
        </w:tc>
      </w:tr>
      <w:tr>
        <w:trPr>
          <w:cantSplit/>
        </w:trPr>
        <w:tc>
          <w:tcPr>
            <w:tcW w:type="dxa" w:w="2551"/>
            <w:shd w:val="clear" w:color="auto" w:fill="F1EFE6"/>
          </w:tcPr>
          <w:p>
            <w:pPr>
              <w:spacing w:after="0" w:line="252" w:lineRule="auto"/>
            </w:pPr>
            <w:r>
              <w:rPr>
                <w:b/>
                <w:color w:val="123524"/>
                <w:sz w:val="19"/>
              </w:rPr>
              <w:t>Planes por volumen</w:t>
            </w:r>
          </w:p>
        </w:tc>
        <w:tc>
          <w:tcPr>
            <w:tcW w:type="dxa" w:w="7087"/>
            <w:shd w:val="clear" w:color="auto" w:fill="F1EFE6"/>
          </w:tcPr>
          <w:p>
            <w:pPr>
              <w:spacing w:after="0" w:line="252" w:lineRule="auto"/>
            </w:pPr>
            <w:r>
              <w:rPr>
                <w:sz w:val="19"/>
              </w:rPr>
              <w:t>Abono mensual escalonado para productores con muchas publicaciones o cooperativas con varios usuarios.</w:t>
            </w:r>
          </w:p>
        </w:tc>
      </w:tr>
      <w:tr>
        <w:trPr>
          <w:cantSplit/>
        </w:trPr>
        <w:tc>
          <w:tcPr>
            <w:tcW w:type="dxa" w:w="2551"/>
          </w:tcPr>
          <w:p>
            <w:pPr>
              <w:spacing w:after="0" w:line="252" w:lineRule="auto"/>
            </w:pPr>
            <w:r>
              <w:rPr>
                <w:b/>
                <w:color w:val="123524"/>
                <w:sz w:val="19"/>
              </w:rPr>
              <w:t>Proyectos a medida</w:t>
            </w:r>
          </w:p>
        </w:tc>
        <w:tc>
          <w:tcPr>
            <w:tcW w:type="dxa" w:w="7087"/>
          </w:tcPr>
          <w:p>
            <w:pPr>
              <w:spacing w:after="0" w:line="252" w:lineRule="auto"/>
            </w:pPr>
            <w:r>
              <w:rPr>
                <w:sz w:val="19"/>
              </w:rPr>
              <w:t>Presupuesto cerrado por proyecto, con mantenimiento mensual opcional.</w:t>
            </w:r>
          </w:p>
        </w:tc>
      </w:tr>
      <w:tr>
        <w:trPr>
          <w:cantSplit/>
        </w:trPr>
        <w:tc>
          <w:tcPr>
            <w:tcW w:type="dxa" w:w="2551"/>
            <w:shd w:val="clear" w:color="auto" w:fill="F1EFE6"/>
          </w:tcPr>
          <w:p>
            <w:pPr>
              <w:spacing w:after="0" w:line="252" w:lineRule="auto"/>
            </w:pPr>
            <w:r>
              <w:rPr>
                <w:b/>
                <w:color w:val="123524"/>
                <w:sz w:val="19"/>
              </w:rPr>
              <w:t>Implementación y capacitación</w:t>
            </w:r>
          </w:p>
        </w:tc>
        <w:tc>
          <w:tcPr>
            <w:tcW w:type="dxa" w:w="7087"/>
            <w:shd w:val="clear" w:color="auto" w:fill="F1EFE6"/>
          </w:tcPr>
          <w:p>
            <w:pPr>
              <w:spacing w:after="0" w:line="252" w:lineRule="auto"/>
            </w:pPr>
            <w:r>
              <w:rPr>
                <w:sz w:val="19"/>
              </w:rPr>
              <w:t>Servicio de puesta en marcha en el empaque o la cooperativa.</w:t>
            </w:r>
          </w:p>
        </w:tc>
      </w:tr>
    </w:tbl>
    <w:p>
      <w:pPr>
        <w:spacing w:after="40"/>
      </w:pPr>
    </w:p>
    <w:p>
      <w:r>
        <w:br w:type="page"/>
      </w:r>
    </w:p>
    <w:p>
      <w:pPr>
        <w:pStyle w:val="Heading1"/>
      </w:pPr>
      <w:r>
        <w:t>4. Problemática identificada y solución informática propuesta</w:t>
      </w:r>
    </w:p>
    <w:p>
      <w:pPr>
        <w:pStyle w:val="Heading2"/>
      </w:pPr>
      <w:r>
        <w:t>4.1 Problemática identificada</w:t>
      </w:r>
    </w:p>
    <w:p>
      <w:pPr>
        <w:jc w:val="both"/>
      </w:pPr>
      <w:r>
        <w:t>El relevamiento de mercado realizado por el grupo identificó que los productores agroindustriales del NOA (fincas, cooperativas y pequeñas exportadoras) enfrentan dificultades concretas para comercializar su cosecha de forma directa, previsible y trazable:</w:t>
      </w:r>
    </w:p>
    <w:p>
      <w:pPr>
        <w:pStyle w:val="ListBullet"/>
        <w:spacing w:after="60"/>
        <w:jc w:val="both"/>
      </w:pPr>
      <w:r>
        <w:rPr>
          <w:b/>
        </w:rPr>
        <w:t>Canales de venta informales:</w:t>
      </w:r>
      <w:r>
        <w:t xml:space="preserve"> la comercialización mayorista se coordina mayormente por teléfono o en persona, sin un catálogo centralizado ni condiciones de venta estandarizadas.</w:t>
      </w:r>
    </w:p>
    <w:p>
      <w:pPr>
        <w:pStyle w:val="ListBullet"/>
        <w:spacing w:after="60"/>
        <w:jc w:val="both"/>
      </w:pPr>
      <w:r>
        <w:rPr>
          <w:b/>
        </w:rPr>
        <w:t>Negociación sin registro:</w:t>
      </w:r>
      <w:r>
        <w:t xml:space="preserve"> los precios por volumen se acuerdan de palabra o por mensajería personal; si surge un reclamo, no queda constancia de lo pactado.</w:t>
      </w:r>
    </w:p>
    <w:p>
      <w:pPr>
        <w:pStyle w:val="ListBullet"/>
        <w:spacing w:after="60"/>
        <w:jc w:val="both"/>
      </w:pPr>
      <w:r>
        <w:rPr>
          <w:b/>
        </w:rPr>
        <w:t>Falta de previsibilidad:</w:t>
      </w:r>
      <w:r>
        <w:t xml:space="preserve"> el mayorista se entera de la cosecha cuando ya está disponible, y el productor no sabe si tendrá comprador para lo que va a cosechar.</w:t>
      </w:r>
    </w:p>
    <w:p>
      <w:pPr>
        <w:pStyle w:val="ListBullet"/>
        <w:spacing w:after="60"/>
        <w:jc w:val="both"/>
      </w:pPr>
      <w:r>
        <w:rPr>
          <w:b/>
        </w:rPr>
        <w:t>Falta de trazabilidad:</w:t>
      </w:r>
      <w:r>
        <w:t xml:space="preserve"> no existe un registro digital que siga el lote desde la cosecha hasta el destino, lo que dificulta cumplir con las exigencias fitosanitarias de exportación.</w:t>
      </w:r>
    </w:p>
    <w:p>
      <w:pPr>
        <w:pStyle w:val="ListBullet"/>
        <w:spacing w:after="60"/>
        <w:jc w:val="both"/>
      </w:pPr>
      <w:r>
        <w:rPr>
          <w:b/>
        </w:rPr>
        <w:t>Conectividad limitada en el campo:</w:t>
      </w:r>
      <w:r>
        <w:t xml:space="preserve"> buena parte de la carga de datos ocurre en fincas con conexión inestable o inexistente.</w:t>
      </w:r>
    </w:p>
    <w:p>
      <w:pPr>
        <w:pStyle w:val="ListBullet"/>
        <w:spacing w:after="60"/>
        <w:jc w:val="both"/>
      </w:pPr>
      <w:r>
        <w:rPr>
          <w:b/>
        </w:rPr>
        <w:t>Gestión administrativa manual:</w:t>
      </w:r>
      <w:r>
        <w:t xml:space="preserve"> la facturación y la conciliación de pagos con compradores mayoristas se realiza de forma manual, con riesgo de errores y demoras.</w:t>
      </w:r>
    </w:p>
    <w:p>
      <w:pPr>
        <w:pStyle w:val="ListBullet"/>
        <w:spacing w:after="60"/>
        <w:jc w:val="both"/>
      </w:pPr>
      <w:r>
        <w:rPr>
          <w:b/>
        </w:rPr>
        <w:t>Barrera tecnológica de entrada:</w:t>
      </w:r>
      <w:r>
        <w:t xml:space="preserve"> las soluciones de software genéricas o las consultoras de nicho no cubren de forma integral el proceso agroindustrial.</w:t>
      </w:r>
    </w:p>
    <w:p>
      <w:pPr>
        <w:pStyle w:val="Heading2"/>
      </w:pPr>
      <w:r>
        <w:t>4.2 Solución informática propuesta</w:t>
      </w:r>
    </w:p>
    <w:p>
      <w:pPr>
        <w:jc w:val="both"/>
      </w:pPr>
      <w:r>
        <w:t>CitrusCode responde a esta problemática con una plataforma B2B que digitaliza de punta a punta la relación entre productores y mayoristas, complementada con un servicio de desarrollo a medida para necesidades específicas de cada cliente:</w:t>
      </w:r>
    </w:p>
    <w:p>
      <w:pPr>
        <w:pStyle w:val="ListBullet"/>
        <w:spacing w:after="60"/>
        <w:jc w:val="both"/>
      </w:pPr>
      <w:r>
        <w:t>El marketplace mayorista reemplaza la coordinación informal por un catálogo digital único, con precios y volúmenes mínimos claros para cada proveedor.</w:t>
      </w:r>
    </w:p>
    <w:p>
      <w:pPr>
        <w:pStyle w:val="ListBullet"/>
        <w:spacing w:after="60"/>
        <w:jc w:val="both"/>
      </w:pPr>
      <w:r>
        <w:t>Los chats directos y las cotizaciones llevan la negociación al sistema: cada mensaje y cada precio ofrecido quedan registrados, y la cotización aceptada se convierte en pedido sin volver a cargar datos.</w:t>
      </w:r>
    </w:p>
    <w:p>
      <w:pPr>
        <w:pStyle w:val="ListBullet"/>
        <w:spacing w:after="60"/>
        <w:jc w:val="both"/>
      </w:pPr>
      <w:r>
        <w:t>El calendario de cosecha y las reservas dan previsibilidad a ambas partes antes de que la mercadería exista.</w:t>
      </w:r>
    </w:p>
    <w:p>
      <w:pPr>
        <w:pStyle w:val="ListBullet"/>
        <w:spacing w:after="60"/>
        <w:jc w:val="both"/>
      </w:pPr>
      <w:r>
        <w:t>El módulo de trazabilidad QR y geolocalización cierra la brecha de control de cosecha.</w:t>
      </w:r>
    </w:p>
    <w:p>
      <w:pPr>
        <w:pStyle w:val="ListBullet"/>
        <w:spacing w:after="60"/>
        <w:jc w:val="both"/>
      </w:pPr>
      <w:r>
        <w:t>La bitácora de auditoría registra quién hizo cada operación y cuándo, respaldo indispensable para un sistema de gestión.</w:t>
      </w:r>
    </w:p>
    <w:p>
      <w:pPr>
        <w:pStyle w:val="ListBullet"/>
        <w:spacing w:after="60"/>
        <w:jc w:val="both"/>
      </w:pPr>
      <w:r>
        <w:t>El modo Offline-First permite operar en fincas sin conexión estable.</w:t>
      </w:r>
    </w:p>
    <w:p>
      <w:pPr>
        <w:pStyle w:val="ListBullet"/>
        <w:spacing w:after="60"/>
        <w:jc w:val="both"/>
      </w:pPr>
      <w:r>
        <w:t>La integración con un ERP cloud y la API de AFIP automatiza la facturación electrónica.</w:t>
      </w:r>
    </w:p>
    <w:p>
      <w:pPr>
        <w:pStyle w:val="ListBullet"/>
        <w:spacing w:after="60"/>
        <w:jc w:val="both"/>
      </w:pPr>
      <w:r>
        <w:t>El servicio de software a medida permite atender procesos específicos que el marketplace no cubre por sí solo.</w:t>
      </w:r>
    </w:p>
    <w:p>
      <w:pPr>
        <w:pStyle w:val="Heading2"/>
      </w:pPr>
      <w:r>
        <w:t>4.3 Relación problema – solución</w:t>
      </w:r>
    </w:p>
    <w:tbl>
      <w:tblPr>
        <w:tblW w:type="auto" w:w="0"/>
        <w:jc w:val="center"/>
        <w:tblLook w:firstColumn="1" w:firstRow="1" w:lastColumn="0" w:lastRow="0" w:noHBand="0" w:noVBand="1" w:val="04A0"/>
        <w:tblBorders>
          <w:top w:val="single" w:sz="4" w:space="0" w:color="D9D4C3"/>
          <w:left w:val="single" w:sz="4" w:space="0" w:color="D9D4C3"/>
          <w:bottom w:val="single" w:sz="4" w:space="0" w:color="D9D4C3"/>
          <w:right w:val="single" w:sz="4" w:space="0" w:color="D9D4C3"/>
          <w:insideH w:val="single" w:sz="4" w:space="0" w:color="D9D4C3"/>
          <w:insideV w:val="single" w:sz="4" w:space="0" w:color="D9D4C3"/>
        </w:tblBorders>
        <w:tblLayout w:type="fixed"/>
        <w:tblCellMar>
          <w:top w:w="60" w:type="dxa"/>
          <w:bottom w:w="60" w:type="dxa"/>
          <w:left w:w="100" w:type="dxa"/>
          <w:right w:w="100" w:type="dxa"/>
        </w:tblCellMar>
      </w:tblPr>
      <w:tblGrid>
        <w:gridCol w:w="3175"/>
        <w:gridCol w:w="3855"/>
        <w:gridCol w:w="2608"/>
      </w:tblGrid>
      <w:tr>
        <w:trPr>
          <w:tblHeader/>
        </w:trPr>
        <w:tc>
          <w:tcPr>
            <w:tcW w:type="dxa" w:w="3175"/>
            <w:shd w:val="clear" w:color="auto" w:fill="123524"/>
          </w:tcPr>
          <w:p>
            <w:pPr>
              <w:spacing w:after="0"/>
            </w:pPr>
            <w:r>
              <w:rPr>
                <w:b/>
                <w:color w:val="FFFFFF"/>
                <w:sz w:val="18"/>
              </w:rPr>
              <w:t>Problema identificado</w:t>
            </w:r>
          </w:p>
        </w:tc>
        <w:tc>
          <w:tcPr>
            <w:tcW w:type="dxa" w:w="3855"/>
            <w:shd w:val="clear" w:color="auto" w:fill="123524"/>
          </w:tcPr>
          <w:p>
            <w:pPr>
              <w:spacing w:after="0"/>
            </w:pPr>
            <w:r>
              <w:rPr>
                <w:b/>
                <w:color w:val="FFFFFF"/>
                <w:sz w:val="18"/>
              </w:rPr>
              <w:t>Respuesta de CitrusCode</w:t>
            </w:r>
          </w:p>
        </w:tc>
        <w:tc>
          <w:tcPr>
            <w:tcW w:type="dxa" w:w="2608"/>
            <w:shd w:val="clear" w:color="auto" w:fill="123524"/>
          </w:tcPr>
          <w:p>
            <w:pPr>
              <w:spacing w:after="0"/>
            </w:pPr>
            <w:r>
              <w:rPr>
                <w:b/>
                <w:color w:val="FFFFFF"/>
                <w:sz w:val="18"/>
              </w:rPr>
              <w:t>Estado en el sistema</w:t>
            </w:r>
          </w:p>
        </w:tc>
      </w:tr>
      <w:tr>
        <w:trPr>
          <w:cantSplit/>
        </w:trPr>
        <w:tc>
          <w:tcPr>
            <w:tcW w:type="dxa" w:w="3175"/>
          </w:tcPr>
          <w:p>
            <w:pPr>
              <w:spacing w:after="0" w:line="252" w:lineRule="auto"/>
            </w:pPr>
            <w:r>
              <w:rPr>
                <w:b/>
                <w:color w:val="123524"/>
                <w:sz w:val="18"/>
              </w:rPr>
              <w:t>Canales de venta informales y sin catálogo centralizado</w:t>
            </w:r>
          </w:p>
        </w:tc>
        <w:tc>
          <w:tcPr>
            <w:tcW w:type="dxa" w:w="3855"/>
          </w:tcPr>
          <w:p>
            <w:pPr>
              <w:spacing w:after="0" w:line="252" w:lineRule="auto"/>
            </w:pPr>
            <w:r>
              <w:rPr>
                <w:sz w:val="18"/>
              </w:rPr>
              <w:t>Catálogo mayorista digital con precios y condiciones estandarizadas</w:t>
            </w:r>
          </w:p>
        </w:tc>
        <w:tc>
          <w:tcPr>
            <w:tcW w:type="dxa" w:w="2608"/>
          </w:tcPr>
          <w:p>
            <w:pPr>
              <w:spacing w:after="0" w:line="252" w:lineRule="auto"/>
            </w:pPr>
            <w:r>
              <w:rPr>
                <w:sz w:val="18"/>
              </w:rPr>
              <w:t>Implementado</w:t>
            </w:r>
          </w:p>
        </w:tc>
      </w:tr>
      <w:tr>
        <w:trPr>
          <w:cantSplit/>
        </w:trPr>
        <w:tc>
          <w:tcPr>
            <w:tcW w:type="dxa" w:w="3175"/>
            <w:shd w:val="clear" w:color="auto" w:fill="F1EFE6"/>
          </w:tcPr>
          <w:p>
            <w:pPr>
              <w:spacing w:after="0" w:line="252" w:lineRule="auto"/>
            </w:pPr>
            <w:r>
              <w:rPr>
                <w:b/>
                <w:color w:val="123524"/>
                <w:sz w:val="18"/>
              </w:rPr>
              <w:t>Negociación sin registro</w:t>
            </w:r>
          </w:p>
        </w:tc>
        <w:tc>
          <w:tcPr>
            <w:tcW w:type="dxa" w:w="3855"/>
            <w:shd w:val="clear" w:color="auto" w:fill="F1EFE6"/>
          </w:tcPr>
          <w:p>
            <w:pPr>
              <w:spacing w:after="0" w:line="252" w:lineRule="auto"/>
            </w:pPr>
            <w:r>
              <w:rPr>
                <w:sz w:val="18"/>
              </w:rPr>
              <w:t>Chats directos y cotizaciones con estados y precio pactado</w:t>
            </w:r>
          </w:p>
        </w:tc>
        <w:tc>
          <w:tcPr>
            <w:tcW w:type="dxa" w:w="2608"/>
            <w:shd w:val="clear" w:color="auto" w:fill="F1EFE6"/>
          </w:tcPr>
          <w:p>
            <w:pPr>
              <w:spacing w:after="0" w:line="252" w:lineRule="auto"/>
            </w:pPr>
            <w:r>
              <w:rPr>
                <w:sz w:val="18"/>
              </w:rPr>
              <w:t>Implementado (2ª etapa)</w:t>
            </w:r>
          </w:p>
        </w:tc>
      </w:tr>
      <w:tr>
        <w:trPr>
          <w:cantSplit/>
        </w:trPr>
        <w:tc>
          <w:tcPr>
            <w:tcW w:type="dxa" w:w="3175"/>
          </w:tcPr>
          <w:p>
            <w:pPr>
              <w:spacing w:after="0" w:line="252" w:lineRule="auto"/>
            </w:pPr>
            <w:r>
              <w:rPr>
                <w:b/>
                <w:color w:val="123524"/>
                <w:sz w:val="18"/>
              </w:rPr>
              <w:t>Falta de previsibilidad de la cosecha</w:t>
            </w:r>
          </w:p>
        </w:tc>
        <w:tc>
          <w:tcPr>
            <w:tcW w:type="dxa" w:w="3855"/>
          </w:tcPr>
          <w:p>
            <w:pPr>
              <w:spacing w:after="0" w:line="252" w:lineRule="auto"/>
            </w:pPr>
            <w:r>
              <w:rPr>
                <w:sz w:val="18"/>
              </w:rPr>
              <w:t>Calendario de cosecha con reservas anticipadas</w:t>
            </w:r>
          </w:p>
        </w:tc>
        <w:tc>
          <w:tcPr>
            <w:tcW w:type="dxa" w:w="2608"/>
          </w:tcPr>
          <w:p>
            <w:pPr>
              <w:spacing w:after="0" w:line="252" w:lineRule="auto"/>
            </w:pPr>
            <w:r>
              <w:rPr>
                <w:sz w:val="18"/>
              </w:rPr>
              <w:t>Implementado (2ª etapa)</w:t>
            </w:r>
          </w:p>
        </w:tc>
      </w:tr>
      <w:tr>
        <w:trPr>
          <w:cantSplit/>
        </w:trPr>
        <w:tc>
          <w:tcPr>
            <w:tcW w:type="dxa" w:w="3175"/>
            <w:shd w:val="clear" w:color="auto" w:fill="F1EFE6"/>
          </w:tcPr>
          <w:p>
            <w:pPr>
              <w:spacing w:after="0" w:line="252" w:lineRule="auto"/>
            </w:pPr>
            <w:r>
              <w:rPr>
                <w:b/>
                <w:color w:val="123524"/>
                <w:sz w:val="18"/>
              </w:rPr>
              <w:t>Seguimiento de precios manual</w:t>
            </w:r>
          </w:p>
        </w:tc>
        <w:tc>
          <w:tcPr>
            <w:tcW w:type="dxa" w:w="3855"/>
            <w:shd w:val="clear" w:color="auto" w:fill="F1EFE6"/>
          </w:tcPr>
          <w:p>
            <w:pPr>
              <w:spacing w:after="0" w:line="252" w:lineRule="auto"/>
            </w:pPr>
            <w:r>
              <w:rPr>
                <w:sz w:val="18"/>
              </w:rPr>
              <w:t>Seguimiento de productores y alertas de baja de precio</w:t>
            </w:r>
          </w:p>
        </w:tc>
        <w:tc>
          <w:tcPr>
            <w:tcW w:type="dxa" w:w="2608"/>
            <w:shd w:val="clear" w:color="auto" w:fill="F1EFE6"/>
          </w:tcPr>
          <w:p>
            <w:pPr>
              <w:spacing w:after="0" w:line="252" w:lineRule="auto"/>
            </w:pPr>
            <w:r>
              <w:rPr>
                <w:sz w:val="18"/>
              </w:rPr>
              <w:t>Implementado (2ª etapa)</w:t>
            </w:r>
          </w:p>
        </w:tc>
      </w:tr>
      <w:tr>
        <w:trPr>
          <w:cantSplit/>
        </w:trPr>
        <w:tc>
          <w:tcPr>
            <w:tcW w:type="dxa" w:w="3175"/>
          </w:tcPr>
          <w:p>
            <w:pPr>
              <w:spacing w:after="0" w:line="252" w:lineRule="auto"/>
            </w:pPr>
            <w:r>
              <w:rPr>
                <w:b/>
                <w:color w:val="123524"/>
                <w:sz w:val="18"/>
              </w:rPr>
              <w:t>Falta de trazabilidad de la cosecha</w:t>
            </w:r>
          </w:p>
        </w:tc>
        <w:tc>
          <w:tcPr>
            <w:tcW w:type="dxa" w:w="3855"/>
          </w:tcPr>
          <w:p>
            <w:pPr>
              <w:spacing w:after="0" w:line="252" w:lineRule="auto"/>
            </w:pPr>
            <w:r>
              <w:rPr>
                <w:sz w:val="18"/>
              </w:rPr>
              <w:t>Etiquetado QR y geolocalización de lote a lote</w:t>
            </w:r>
          </w:p>
        </w:tc>
        <w:tc>
          <w:tcPr>
            <w:tcW w:type="dxa" w:w="2608"/>
          </w:tcPr>
          <w:p>
            <w:pPr>
              <w:spacing w:after="0" w:line="252" w:lineRule="auto"/>
            </w:pPr>
            <w:r>
              <w:rPr>
                <w:sz w:val="18"/>
              </w:rPr>
              <w:t>Implementado (avance manual)</w:t>
            </w:r>
          </w:p>
        </w:tc>
      </w:tr>
      <w:tr>
        <w:trPr>
          <w:cantSplit/>
        </w:trPr>
        <w:tc>
          <w:tcPr>
            <w:tcW w:type="dxa" w:w="3175"/>
            <w:shd w:val="clear" w:color="auto" w:fill="F1EFE6"/>
          </w:tcPr>
          <w:p>
            <w:pPr>
              <w:spacing w:after="0" w:line="252" w:lineRule="auto"/>
            </w:pPr>
            <w:r>
              <w:rPr>
                <w:b/>
                <w:color w:val="123524"/>
                <w:sz w:val="18"/>
              </w:rPr>
              <w:t>Sin respaldo de quién hizo qué</w:t>
            </w:r>
          </w:p>
        </w:tc>
        <w:tc>
          <w:tcPr>
            <w:tcW w:type="dxa" w:w="3855"/>
            <w:shd w:val="clear" w:color="auto" w:fill="F1EFE6"/>
          </w:tcPr>
          <w:p>
            <w:pPr>
              <w:spacing w:after="0" w:line="252" w:lineRule="auto"/>
            </w:pPr>
            <w:r>
              <w:rPr>
                <w:sz w:val="18"/>
              </w:rPr>
              <w:t>Bitácora de auditoría de operaciones</w:t>
            </w:r>
          </w:p>
        </w:tc>
        <w:tc>
          <w:tcPr>
            <w:tcW w:type="dxa" w:w="2608"/>
            <w:shd w:val="clear" w:color="auto" w:fill="F1EFE6"/>
          </w:tcPr>
          <w:p>
            <w:pPr>
              <w:spacing w:after="0" w:line="252" w:lineRule="auto"/>
            </w:pPr>
            <w:r>
              <w:rPr>
                <w:sz w:val="18"/>
              </w:rPr>
              <w:t>Implementado (2ª etapa)</w:t>
            </w:r>
          </w:p>
        </w:tc>
      </w:tr>
      <w:tr>
        <w:trPr>
          <w:cantSplit/>
        </w:trPr>
        <w:tc>
          <w:tcPr>
            <w:tcW w:type="dxa" w:w="3175"/>
          </w:tcPr>
          <w:p>
            <w:pPr>
              <w:spacing w:after="0" w:line="252" w:lineRule="auto"/>
            </w:pPr>
            <w:r>
              <w:rPr>
                <w:b/>
                <w:color w:val="123524"/>
                <w:sz w:val="18"/>
              </w:rPr>
              <w:t>Conectividad limitada en el campo</w:t>
            </w:r>
          </w:p>
        </w:tc>
        <w:tc>
          <w:tcPr>
            <w:tcW w:type="dxa" w:w="3855"/>
          </w:tcPr>
          <w:p>
            <w:pPr>
              <w:spacing w:after="0" w:line="252" w:lineRule="auto"/>
            </w:pPr>
            <w:r>
              <w:rPr>
                <w:sz w:val="18"/>
              </w:rPr>
              <w:t>Modo Offline-First con sincronización automática</w:t>
            </w:r>
          </w:p>
        </w:tc>
        <w:tc>
          <w:tcPr>
            <w:tcW w:type="dxa" w:w="2608"/>
          </w:tcPr>
          <w:p>
            <w:pPr>
              <w:spacing w:after="0" w:line="252" w:lineRule="auto"/>
            </w:pPr>
            <w:r>
              <w:rPr>
                <w:sz w:val="18"/>
              </w:rPr>
              <w:t>Planificado</w:t>
            </w:r>
          </w:p>
        </w:tc>
      </w:tr>
      <w:tr>
        <w:trPr>
          <w:cantSplit/>
        </w:trPr>
        <w:tc>
          <w:tcPr>
            <w:tcW w:type="dxa" w:w="3175"/>
            <w:shd w:val="clear" w:color="auto" w:fill="F1EFE6"/>
          </w:tcPr>
          <w:p>
            <w:pPr>
              <w:spacing w:after="0" w:line="252" w:lineRule="auto"/>
            </w:pPr>
            <w:r>
              <w:rPr>
                <w:b/>
                <w:color w:val="123524"/>
                <w:sz w:val="18"/>
              </w:rPr>
              <w:t>Gestión administrativa y facturación manual</w:t>
            </w:r>
          </w:p>
        </w:tc>
        <w:tc>
          <w:tcPr>
            <w:tcW w:type="dxa" w:w="3855"/>
            <w:shd w:val="clear" w:color="auto" w:fill="F1EFE6"/>
          </w:tcPr>
          <w:p>
            <w:pPr>
              <w:spacing w:after="0" w:line="252" w:lineRule="auto"/>
            </w:pPr>
            <w:r>
              <w:rPr>
                <w:sz w:val="18"/>
              </w:rPr>
              <w:t>Integración con ERP cloud y API de AFIP</w:t>
            </w:r>
          </w:p>
        </w:tc>
        <w:tc>
          <w:tcPr>
            <w:tcW w:type="dxa" w:w="2608"/>
            <w:shd w:val="clear" w:color="auto" w:fill="F1EFE6"/>
          </w:tcPr>
          <w:p>
            <w:pPr>
              <w:spacing w:after="0" w:line="252" w:lineRule="auto"/>
            </w:pPr>
            <w:r>
              <w:rPr>
                <w:sz w:val="18"/>
              </w:rPr>
              <w:t>Simulado</w:t>
            </w:r>
          </w:p>
        </w:tc>
      </w:tr>
      <w:tr>
        <w:trPr>
          <w:cantSplit/>
        </w:trPr>
        <w:tc>
          <w:tcPr>
            <w:tcW w:type="dxa" w:w="3175"/>
          </w:tcPr>
          <w:p>
            <w:pPr>
              <w:spacing w:after="0" w:line="252" w:lineRule="auto"/>
            </w:pPr>
            <w:r>
              <w:rPr>
                <w:b/>
                <w:color w:val="123524"/>
                <w:sz w:val="18"/>
              </w:rPr>
              <w:t>Necesidades específicas no cubiertas por software genérico</w:t>
            </w:r>
          </w:p>
        </w:tc>
        <w:tc>
          <w:tcPr>
            <w:tcW w:type="dxa" w:w="3855"/>
          </w:tcPr>
          <w:p>
            <w:pPr>
              <w:spacing w:after="0" w:line="252" w:lineRule="auto"/>
            </w:pPr>
            <w:r>
              <w:rPr>
                <w:sz w:val="18"/>
              </w:rPr>
              <w:t>Servicio de desarrollo de software a medida</w:t>
            </w:r>
          </w:p>
        </w:tc>
        <w:tc>
          <w:tcPr>
            <w:tcW w:type="dxa" w:w="2608"/>
          </w:tcPr>
          <w:p>
            <w:pPr>
              <w:spacing w:after="0" w:line="252" w:lineRule="auto"/>
            </w:pPr>
            <w:r>
              <w:rPr>
                <w:sz w:val="18"/>
              </w:rPr>
              <w:t>Implementado</w:t>
            </w:r>
          </w:p>
        </w:tc>
      </w:tr>
    </w:tbl>
    <w:p>
      <w:pPr>
        <w:spacing w:after="40"/>
      </w:pPr>
    </w:p>
    <w:p>
      <w:r>
        <w:br w:type="page"/>
      </w:r>
    </w:p>
    <w:p>
      <w:pPr>
        <w:pStyle w:val="Heading1"/>
      </w:pPr>
      <w:r>
        <w:t>5. Demostración del prototipo funcional</w:t>
      </w:r>
    </w:p>
    <w:p>
      <w:pPr>
        <w:jc w:val="both"/>
      </w:pPr>
      <w:r>
        <w:t>El sistema se desarrolló en tres etapas. Primero se construyó un simulador interactivo autocontenido (un único archivo HTML/JS) que reproducía el flujo completo del marketplace sin necesidad de servidor. En una segunda etapa, ese simulador se convirtió en un sistema realmente funcional, con registro e inicio de sesión mediante Firebase Authentication y una base de datos en la nube (Cloud Firestore). En la tercera etapa, correspondiente a este entregable, el sistema incorporó las funcionalidades de gestión comercial descriptas en el capítulo 9.</w:t>
      </w:r>
    </w:p>
    <w:p>
      <w:pPr>
        <w:jc w:val="both"/>
      </w:pPr>
      <w:r>
        <w:t xml:space="preserve">El sistema está publicado en un dominio propio, accesible desde cualquier dispositivo con conexión a internet: </w:t>
      </w:r>
      <w:r>
        <w:rPr>
          <w:b/>
        </w:rPr>
        <w:t>https://citruscode.netlify.app/</w:t>
      </w:r>
    </w:p>
    <w:p>
      <w:pPr>
        <w:jc w:val="both"/>
      </w:pPr>
      <w:r>
        <w:t>Cada usuario se registra eligiendo su rol (Mayorista, Productor o Administración de CitrusCode); ese rol queda asociado a su cuenta y determina qué puede ver y qué acciones puede realizar, mediante reglas de seguridad de Firestore que restringen la lectura y escritura de cada colección según el rol autenticado. Un pedido, un mensaje o una cotización quedan guardados en la base de datos y son visibles en tiempo real para quien corresponde, sin importar desde qué dispositivo se conecten.</w:t>
      </w:r>
    </w:p>
    <w:tbl>
      <w:tblPr>
        <w:tblW w:type="auto" w:w="0"/>
        <w:jc w:val="center"/>
        <w:tblLook w:firstColumn="1" w:firstRow="1" w:lastColumn="0" w:lastRow="0" w:noHBand="0" w:noVBand="1" w:val="04A0"/>
        <w:tblBorders>
          <w:top w:val="single" w:sz="4" w:space="0" w:color="D9D4C3"/>
          <w:left w:val="single" w:sz="4" w:space="0" w:color="D9D4C3"/>
          <w:bottom w:val="single" w:sz="4" w:space="0" w:color="D9D4C3"/>
          <w:right w:val="single" w:sz="4" w:space="0" w:color="D9D4C3"/>
          <w:insideH w:val="single" w:sz="4" w:space="0" w:color="D9D4C3"/>
          <w:insideV w:val="single" w:sz="4" w:space="0" w:color="D9D4C3"/>
        </w:tblBorders>
        <w:tblLayout w:type="fixed"/>
        <w:tblCellMar>
          <w:top w:w="60" w:type="dxa"/>
          <w:bottom w:w="60" w:type="dxa"/>
          <w:left w:w="100" w:type="dxa"/>
          <w:right w:w="100" w:type="dxa"/>
        </w:tblCellMar>
      </w:tblPr>
      <w:tblGrid>
        <w:gridCol w:w="1984"/>
        <w:gridCol w:w="7654"/>
      </w:tblGrid>
      <w:tr>
        <w:trPr>
          <w:tblHeader/>
        </w:trPr>
        <w:tc>
          <w:tcPr>
            <w:tcW w:type="dxa" w:w="1984"/>
            <w:shd w:val="clear" w:color="auto" w:fill="123524"/>
          </w:tcPr>
          <w:p>
            <w:pPr>
              <w:spacing w:after="0"/>
            </w:pPr>
            <w:r>
              <w:rPr>
                <w:b/>
                <w:color w:val="FFFFFF"/>
                <w:sz w:val="19"/>
              </w:rPr>
              <w:t>Rol</w:t>
            </w:r>
          </w:p>
        </w:tc>
        <w:tc>
          <w:tcPr>
            <w:tcW w:type="dxa" w:w="7654"/>
            <w:shd w:val="clear" w:color="auto" w:fill="123524"/>
          </w:tcPr>
          <w:p>
            <w:pPr>
              <w:spacing w:after="0"/>
            </w:pPr>
            <w:r>
              <w:rPr>
                <w:b/>
                <w:color w:val="FFFFFF"/>
                <w:sz w:val="19"/>
              </w:rPr>
              <w:t>Funcionalidades principales</w:t>
            </w:r>
          </w:p>
        </w:tc>
      </w:tr>
      <w:tr>
        <w:trPr>
          <w:cantSplit/>
        </w:trPr>
        <w:tc>
          <w:tcPr>
            <w:tcW w:type="dxa" w:w="1984"/>
          </w:tcPr>
          <w:p>
            <w:pPr>
              <w:spacing w:after="0" w:line="252" w:lineRule="auto"/>
            </w:pPr>
            <w:r>
              <w:rPr>
                <w:b/>
                <w:color w:val="123524"/>
                <w:sz w:val="19"/>
              </w:rPr>
              <w:t>Mayorista</w:t>
            </w:r>
          </w:p>
        </w:tc>
        <w:tc>
          <w:tcPr>
            <w:tcW w:type="dxa" w:w="7654"/>
          </w:tcPr>
          <w:p>
            <w:pPr>
              <w:spacing w:after="0" w:line="252" w:lineRule="auto"/>
            </w:pPr>
            <w:r>
              <w:rPr>
                <w:sz w:val="19"/>
              </w:rPr>
              <w:t>Registro e ingreso, catálogo filtrable con favoritos, carrito con pedido mínimo, pedidos con seguimiento y PDF, trazabilidad con mapa, facturas, evolución de precios, ranking de proveedores, chats, cotizaciones, calendario de cosecha con reservas, seguimiento y alertas de precio.</w:t>
            </w:r>
          </w:p>
        </w:tc>
      </w:tr>
      <w:tr>
        <w:trPr>
          <w:cantSplit/>
        </w:trPr>
        <w:tc>
          <w:tcPr>
            <w:tcW w:type="dxa" w:w="1984"/>
            <w:shd w:val="clear" w:color="auto" w:fill="F1EFE6"/>
          </w:tcPr>
          <w:p>
            <w:pPr>
              <w:spacing w:after="0" w:line="252" w:lineRule="auto"/>
            </w:pPr>
            <w:r>
              <w:rPr>
                <w:b/>
                <w:color w:val="123524"/>
                <w:sz w:val="19"/>
              </w:rPr>
              <w:t>Productor</w:t>
            </w:r>
          </w:p>
        </w:tc>
        <w:tc>
          <w:tcPr>
            <w:tcW w:type="dxa" w:w="7654"/>
            <w:shd w:val="clear" w:color="auto" w:fill="F1EFE6"/>
          </w:tcPr>
          <w:p>
            <w:pPr>
              <w:spacing w:after="0" w:line="252" w:lineRule="auto"/>
            </w:pPr>
            <w:r>
              <w:rPr>
                <w:sz w:val="19"/>
              </w:rPr>
              <w:t>Registro e ingreso, publicación de lotes con foto, panel de stock, pedidos recibidos con datos de envío, trazabilidad en cuatro etapas, ganancias, reputación, chats, respuesta a cotizaciones, anuncio de cosechas y solicitud de software a medida.</w:t>
            </w:r>
          </w:p>
        </w:tc>
      </w:tr>
      <w:tr>
        <w:trPr>
          <w:cantSplit/>
        </w:trPr>
        <w:tc>
          <w:tcPr>
            <w:tcW w:type="dxa" w:w="1984"/>
          </w:tcPr>
          <w:p>
            <w:pPr>
              <w:spacing w:after="0" w:line="252" w:lineRule="auto"/>
            </w:pPr>
            <w:r>
              <w:rPr>
                <w:b/>
                <w:color w:val="123524"/>
                <w:sz w:val="19"/>
              </w:rPr>
              <w:t>Administración</w:t>
            </w:r>
          </w:p>
        </w:tc>
        <w:tc>
          <w:tcPr>
            <w:tcW w:type="dxa" w:w="7654"/>
          </w:tcPr>
          <w:p>
            <w:pPr>
              <w:spacing w:after="0" w:line="252" w:lineRule="auto"/>
            </w:pPr>
            <w:r>
              <w:rPr>
                <w:sz w:val="19"/>
              </w:rPr>
              <w:t>Dashboard de KPIs en tiempo real, todos los pedidos, padrón de usuarios, ranking, evolución de precios, tablero Kanban de proyectos y bitácora de actividad con filtros y exportación.</w:t>
            </w:r>
          </w:p>
        </w:tc>
      </w:tr>
    </w:tbl>
    <w:p>
      <w:pPr>
        <w:spacing w:after="40"/>
      </w:pPr>
    </w:p>
    <w:p>
      <w:pPr>
        <w:keepNext/>
        <w:spacing w:after="40"/>
        <w:jc w:val="center"/>
      </w:pPr>
      <w:r>
        <w:drawing>
          <wp:inline xmlns:a="http://schemas.openxmlformats.org/drawingml/2006/main" xmlns:pic="http://schemas.openxmlformats.org/drawingml/2006/picture">
            <wp:extent cx="4464000" cy="2941142"/>
            <wp:docPr id="3" name="Picture 3"/>
            <wp:cNvGraphicFramePr>
              <a:graphicFrameLocks noChangeAspect="1"/>
            </wp:cNvGraphicFramePr>
            <a:graphic>
              <a:graphicData uri="http://schemas.openxmlformats.org/drawingml/2006/picture">
                <pic:pic>
                  <pic:nvPicPr>
                    <pic:cNvPr id="0" name="01-may-catalogo.png"/>
                    <pic:cNvPicPr/>
                  </pic:nvPicPr>
                  <pic:blipFill>
                    <a:blip r:embed="rId12"/>
                    <a:stretch>
                      <a:fillRect/>
                    </a:stretch>
                  </pic:blipFill>
                  <pic:spPr>
                    <a:xfrm>
                      <a:off x="0" y="0"/>
                      <a:ext cx="4464000" cy="2941142"/>
                    </a:xfrm>
                    <a:prstGeom prst="rect"/>
                  </pic:spPr>
                </pic:pic>
              </a:graphicData>
            </a:graphic>
          </wp:inline>
        </w:drawing>
      </w:r>
    </w:p>
    <w:p>
      <w:pPr>
        <w:jc w:val="center"/>
      </w:pPr>
      <w:r>
        <w:rPr>
          <w:i/>
          <w:color w:val="5B6B60"/>
          <w:sz w:val="18"/>
        </w:rPr>
        <w:t>Figura 2. Catálogo mayorista del sistema publicado.</w:t>
      </w:r>
    </w:p>
    <w:p>
      <w:pPr>
        <w:jc w:val="both"/>
      </w:pPr>
      <w:r>
        <w:t>El sistema numera los pedidos de forma consistente mediante un contador atómico en la base de datos, para evitar duplicados si dos mayoristas piden al mismo tiempo, y genera automáticamente una factura simulada con CAE cuando un pedido llega al estado “Entregado”. El frontend sigue siendo HTML, CSS y JavaScript sin frameworks, y consume Firebase Authentication, Cloud Firestore y Cloud Storage como backend.</w:t>
      </w:r>
    </w:p>
    <w:tbl>
      <w:tblPr>
        <w:tblW w:type="auto" w:w="0"/>
        <w:jc w:val="center"/>
        <w:tblLook w:firstColumn="1" w:firstRow="1" w:lastColumn="0" w:lastRow="0" w:noHBand="0" w:noVBand="1" w:val="04A0"/>
      </w:tblPr>
      <w:tblGrid>
        <w:gridCol w:w="4918"/>
        <w:gridCol w:w="4918"/>
      </w:tblGrid>
      <w:tr>
        <w:trPr>
          <w:cantSplit/>
        </w:trPr>
        <w:tc>
          <w:tcPr>
            <w:tcW w:type="dxa" w:w="4918"/>
          </w:tcPr>
          <w:p>
            <w:pPr>
              <w:jc w:val="center"/>
            </w:pPr>
            <w:r>
              <w:drawing>
                <wp:inline xmlns:a="http://schemas.openxmlformats.org/drawingml/2006/main" xmlns:pic="http://schemas.openxmlformats.org/drawingml/2006/picture">
                  <wp:extent cx="1579500" cy="3240000"/>
                  <wp:docPr id="4" name="Picture 4"/>
                  <wp:cNvGraphicFramePr>
                    <a:graphicFrameLocks noChangeAspect="1"/>
                  </wp:cNvGraphicFramePr>
                  <a:graphic>
                    <a:graphicData uri="http://schemas.openxmlformats.org/drawingml/2006/picture">
                      <pic:pic>
                        <pic:nvPicPr>
                          <pic:cNvPr id="0" name="30-movil-chat.png"/>
                          <pic:cNvPicPr/>
                        </pic:nvPicPr>
                        <pic:blipFill>
                          <a:blip r:embed="rId13"/>
                          <a:stretch>
                            <a:fillRect/>
                          </a:stretch>
                        </pic:blipFill>
                        <pic:spPr>
                          <a:xfrm>
                            <a:off x="0" y="0"/>
                            <a:ext cx="1579500" cy="3240000"/>
                          </a:xfrm>
                          <a:prstGeom prst="rect"/>
                        </pic:spPr>
                      </pic:pic>
                    </a:graphicData>
                  </a:graphic>
                </wp:inline>
              </w:drawing>
            </w:r>
          </w:p>
        </w:tc>
        <w:tc>
          <w:tcPr>
            <w:tcW w:type="dxa" w:w="4918"/>
          </w:tcPr>
          <w:p>
            <w:pPr>
              <w:jc w:val="center"/>
            </w:pPr>
            <w:r>
              <w:drawing>
                <wp:inline xmlns:a="http://schemas.openxmlformats.org/drawingml/2006/main" xmlns:pic="http://schemas.openxmlformats.org/drawingml/2006/picture">
                  <wp:extent cx="1579500" cy="3240000"/>
                  <wp:docPr id="5" name="Picture 5"/>
                  <wp:cNvGraphicFramePr>
                    <a:graphicFrameLocks noChangeAspect="1"/>
                  </wp:cNvGraphicFramePr>
                  <a:graphic>
                    <a:graphicData uri="http://schemas.openxmlformats.org/drawingml/2006/picture">
                      <pic:pic>
                        <pic:nvPicPr>
                          <pic:cNvPr id="0" name="29-movil-cosecha.png"/>
                          <pic:cNvPicPr/>
                        </pic:nvPicPr>
                        <pic:blipFill>
                          <a:blip r:embed="rId14"/>
                          <a:stretch>
                            <a:fillRect/>
                          </a:stretch>
                        </pic:blipFill>
                        <pic:spPr>
                          <a:xfrm>
                            <a:off x="0" y="0"/>
                            <a:ext cx="1579500" cy="3240000"/>
                          </a:xfrm>
                          <a:prstGeom prst="rect"/>
                        </pic:spPr>
                      </pic:pic>
                    </a:graphicData>
                  </a:graphic>
                </wp:inline>
              </w:drawing>
            </w:r>
          </w:p>
        </w:tc>
      </w:tr>
    </w:tbl>
    <w:p>
      <w:pPr>
        <w:jc w:val="center"/>
      </w:pPr>
      <w:r>
        <w:rPr>
          <w:i/>
          <w:color w:val="5B6B60"/>
          <w:sz w:val="18"/>
        </w:rPr>
        <w:t>Figura 3. El sistema en un celular: chat con cotización y calendario de cosecha.</w:t>
      </w:r>
    </w:p>
    <w:p>
      <w:r>
        <w:br w:type="page"/>
      </w:r>
    </w:p>
    <w:p>
      <w:pPr>
        <w:pStyle w:val="Heading1"/>
      </w:pPr>
      <w:r>
        <w:t>6. Topología de red e infraestructura</w:t>
      </w:r>
    </w:p>
    <w:p>
      <w:pPr>
        <w:jc w:val="both"/>
      </w:pPr>
      <w:r>
        <w:t>La infraestructura de CitrusCode se organiza en dos planos que conviene analizar por separado: la red interna de la oficina, donde trabaja el equipo, y la arquitectura en la nube donde efectivamente corre el sistema de gestión. Esta separación es deliberada: la empresa no aloja servidores propios de producción, de modo que una eventual caída del enlace de la oficina no interrumpe el servicio a los clientes.</w:t>
      </w:r>
    </w:p>
    <w:p>
      <w:pPr>
        <w:pStyle w:val="Heading2"/>
      </w:pPr>
      <w:r>
        <w:t>6.1 Topología de la red interna</w:t>
      </w:r>
    </w:p>
    <w:p>
      <w:pPr>
        <w:jc w:val="both"/>
      </w:pPr>
      <w:r>
        <w:t>La red de la oficina adopta una topología en estrella extendida. Todos los equipos se conectan a un switch core administrable que actúa como nodo central, y este se enlaza a un firewall/router UTM que constituye el único punto de entrada y salida hacia Internet. Se eligió esta topología por tres razones: la falla de un puesto de trabajo no afecta a los demás, el diagnóstico de problemas es simple porque cada enlace es independiente, y permite incorporar nuevos equipos sin reconfigurar la red existente.</w:t>
      </w:r>
    </w:p>
    <w:p>
      <w:pPr>
        <w:keepNext/>
        <w:spacing w:after="40"/>
        <w:jc w:val="center"/>
      </w:pPr>
      <w:r>
        <w:drawing>
          <wp:inline xmlns:a="http://schemas.openxmlformats.org/drawingml/2006/main" xmlns:pic="http://schemas.openxmlformats.org/drawingml/2006/picture">
            <wp:extent cx="5760000" cy="4326325"/>
            <wp:docPr id="6" name="Picture 6"/>
            <wp:cNvGraphicFramePr>
              <a:graphicFrameLocks noChangeAspect="1"/>
            </wp:cNvGraphicFramePr>
            <a:graphic>
              <a:graphicData uri="http://schemas.openxmlformats.org/drawingml/2006/picture">
                <pic:pic>
                  <pic:nvPicPr>
                    <pic:cNvPr id="0" name="red-topologia-empresa.png"/>
                    <pic:cNvPicPr/>
                  </pic:nvPicPr>
                  <pic:blipFill>
                    <a:blip r:embed="rId15"/>
                    <a:stretch>
                      <a:fillRect/>
                    </a:stretch>
                  </pic:blipFill>
                  <pic:spPr>
                    <a:xfrm>
                      <a:off x="0" y="0"/>
                      <a:ext cx="5760000" cy="4326325"/>
                    </a:xfrm>
                    <a:prstGeom prst="rect"/>
                  </pic:spPr>
                </pic:pic>
              </a:graphicData>
            </a:graphic>
          </wp:inline>
        </w:drawing>
      </w:r>
    </w:p>
    <w:p>
      <w:pPr>
        <w:jc w:val="center"/>
      </w:pPr>
      <w:r>
        <w:rPr>
          <w:i/>
          <w:color w:val="5B6B60"/>
          <w:sz w:val="18"/>
        </w:rPr>
        <w:t>Figura 4. Topología de la red interna de CitrusCode.</w:t>
      </w:r>
    </w:p>
    <w:p>
      <w:pPr>
        <w:jc w:val="both"/>
      </w:pPr>
      <w:r>
        <w:t>El switch segmenta la red en VLAN, una por área organizacional. El tráfico del área Administrativa, que maneja información contable y de personal, queda aislado del de las demás áreas, y la VLAN de invitados no tiene visibilidad sobre ningún recurso interno. Los servidores (el NAS de archivos y el equipo de backup) viven en su propia VLAN, con acceso restringido según el área que lo solicite.</w:t>
      </w:r>
    </w:p>
    <w:tbl>
      <w:tblPr>
        <w:tblW w:type="auto" w:w="0"/>
        <w:jc w:val="center"/>
        <w:tblLook w:firstColumn="1" w:firstRow="1" w:lastColumn="0" w:lastRow="0" w:noHBand="0" w:noVBand="1" w:val="04A0"/>
        <w:tblBorders>
          <w:top w:val="single" w:sz="4" w:space="0" w:color="D9D4C3"/>
          <w:left w:val="single" w:sz="4" w:space="0" w:color="D9D4C3"/>
          <w:bottom w:val="single" w:sz="4" w:space="0" w:color="D9D4C3"/>
          <w:right w:val="single" w:sz="4" w:space="0" w:color="D9D4C3"/>
          <w:insideH w:val="single" w:sz="4" w:space="0" w:color="D9D4C3"/>
          <w:insideV w:val="single" w:sz="4" w:space="0" w:color="D9D4C3"/>
        </w:tblBorders>
        <w:tblLayout w:type="fixed"/>
        <w:tblCellMar>
          <w:top w:w="60" w:type="dxa"/>
          <w:bottom w:w="60" w:type="dxa"/>
          <w:left w:w="100" w:type="dxa"/>
          <w:right w:w="100" w:type="dxa"/>
        </w:tblCellMar>
      </w:tblPr>
      <w:tblGrid>
        <w:gridCol w:w="1134"/>
        <w:gridCol w:w="2835"/>
        <w:gridCol w:w="5669"/>
      </w:tblGrid>
      <w:tr>
        <w:trPr>
          <w:tblHeader/>
        </w:trPr>
        <w:tc>
          <w:tcPr>
            <w:tcW w:type="dxa" w:w="1134"/>
            <w:shd w:val="clear" w:color="auto" w:fill="123524"/>
          </w:tcPr>
          <w:p>
            <w:pPr>
              <w:spacing w:after="0"/>
            </w:pPr>
            <w:r>
              <w:rPr>
                <w:b/>
                <w:color w:val="FFFFFF"/>
                <w:sz w:val="18"/>
              </w:rPr>
              <w:t>VLAN</w:t>
            </w:r>
          </w:p>
        </w:tc>
        <w:tc>
          <w:tcPr>
            <w:tcW w:type="dxa" w:w="2835"/>
            <w:shd w:val="clear" w:color="auto" w:fill="123524"/>
          </w:tcPr>
          <w:p>
            <w:pPr>
              <w:spacing w:after="0"/>
            </w:pPr>
            <w:r>
              <w:rPr>
                <w:b/>
                <w:color w:val="FFFFFF"/>
                <w:sz w:val="18"/>
              </w:rPr>
              <w:t>Área</w:t>
            </w:r>
          </w:p>
        </w:tc>
        <w:tc>
          <w:tcPr>
            <w:tcW w:type="dxa" w:w="5669"/>
            <w:shd w:val="clear" w:color="auto" w:fill="123524"/>
          </w:tcPr>
          <w:p>
            <w:pPr>
              <w:spacing w:after="0"/>
            </w:pPr>
            <w:r>
              <w:rPr>
                <w:b/>
                <w:color w:val="FFFFFF"/>
                <w:sz w:val="18"/>
              </w:rPr>
              <w:t>Acceso</w:t>
            </w:r>
          </w:p>
        </w:tc>
      </w:tr>
      <w:tr>
        <w:trPr>
          <w:cantSplit/>
        </w:trPr>
        <w:tc>
          <w:tcPr>
            <w:tcW w:type="dxa" w:w="1134"/>
          </w:tcPr>
          <w:p>
            <w:pPr>
              <w:spacing w:after="0" w:line="252" w:lineRule="auto"/>
            </w:pPr>
            <w:r>
              <w:rPr>
                <w:b/>
                <w:color w:val="123524"/>
                <w:sz w:val="18"/>
              </w:rPr>
              <w:t>10</w:t>
            </w:r>
          </w:p>
        </w:tc>
        <w:tc>
          <w:tcPr>
            <w:tcW w:type="dxa" w:w="2835"/>
          </w:tcPr>
          <w:p>
            <w:pPr>
              <w:spacing w:after="0" w:line="252" w:lineRule="auto"/>
            </w:pPr>
            <w:r>
              <w:rPr>
                <w:sz w:val="18"/>
              </w:rPr>
              <w:t>Operaciones y Sistemas</w:t>
            </w:r>
          </w:p>
        </w:tc>
        <w:tc>
          <w:tcPr>
            <w:tcW w:type="dxa" w:w="5669"/>
          </w:tcPr>
          <w:p>
            <w:pPr>
              <w:spacing w:after="0" w:line="252" w:lineRule="auto"/>
            </w:pPr>
            <w:r>
              <w:rPr>
                <w:sz w:val="18"/>
              </w:rPr>
              <w:t>Internet, NAS, consola de Firebase y repositorio de código</w:t>
            </w:r>
          </w:p>
        </w:tc>
      </w:tr>
      <w:tr>
        <w:trPr>
          <w:cantSplit/>
        </w:trPr>
        <w:tc>
          <w:tcPr>
            <w:tcW w:type="dxa" w:w="1134"/>
            <w:shd w:val="clear" w:color="auto" w:fill="F1EFE6"/>
          </w:tcPr>
          <w:p>
            <w:pPr>
              <w:spacing w:after="0" w:line="252" w:lineRule="auto"/>
            </w:pPr>
            <w:r>
              <w:rPr>
                <w:b/>
                <w:color w:val="123524"/>
                <w:sz w:val="18"/>
              </w:rPr>
              <w:t>20</w:t>
            </w:r>
          </w:p>
        </w:tc>
        <w:tc>
          <w:tcPr>
            <w:tcW w:type="dxa" w:w="2835"/>
            <w:shd w:val="clear" w:color="auto" w:fill="F1EFE6"/>
          </w:tcPr>
          <w:p>
            <w:pPr>
              <w:spacing w:after="0" w:line="252" w:lineRule="auto"/>
            </w:pPr>
            <w:r>
              <w:rPr>
                <w:sz w:val="18"/>
              </w:rPr>
              <w:t>Comercial</w:t>
            </w:r>
          </w:p>
        </w:tc>
        <w:tc>
          <w:tcPr>
            <w:tcW w:type="dxa" w:w="5669"/>
            <w:shd w:val="clear" w:color="auto" w:fill="F1EFE6"/>
          </w:tcPr>
          <w:p>
            <w:pPr>
              <w:spacing w:after="0" w:line="252" w:lineRule="auto"/>
            </w:pPr>
            <w:r>
              <w:rPr>
                <w:sz w:val="18"/>
              </w:rPr>
              <w:t>Internet, NAS (carpeta comercial), sistema publicado</w:t>
            </w:r>
          </w:p>
        </w:tc>
      </w:tr>
      <w:tr>
        <w:trPr>
          <w:cantSplit/>
        </w:trPr>
        <w:tc>
          <w:tcPr>
            <w:tcW w:type="dxa" w:w="1134"/>
          </w:tcPr>
          <w:p>
            <w:pPr>
              <w:spacing w:after="0" w:line="252" w:lineRule="auto"/>
            </w:pPr>
            <w:r>
              <w:rPr>
                <w:b/>
                <w:color w:val="123524"/>
                <w:sz w:val="18"/>
              </w:rPr>
              <w:t>30</w:t>
            </w:r>
          </w:p>
        </w:tc>
        <w:tc>
          <w:tcPr>
            <w:tcW w:type="dxa" w:w="2835"/>
          </w:tcPr>
          <w:p>
            <w:pPr>
              <w:spacing w:after="0" w:line="252" w:lineRule="auto"/>
            </w:pPr>
            <w:r>
              <w:rPr>
                <w:sz w:val="18"/>
              </w:rPr>
              <w:t>Administrativa y Legal</w:t>
            </w:r>
          </w:p>
        </w:tc>
        <w:tc>
          <w:tcPr>
            <w:tcW w:type="dxa" w:w="5669"/>
          </w:tcPr>
          <w:p>
            <w:pPr>
              <w:spacing w:after="0" w:line="252" w:lineRule="auto"/>
            </w:pPr>
            <w:r>
              <w:rPr>
                <w:sz w:val="18"/>
              </w:rPr>
              <w:t>Internet, NAS (carpeta contable), aislada de las demás</w:t>
            </w:r>
          </w:p>
        </w:tc>
      </w:tr>
      <w:tr>
        <w:trPr>
          <w:cantSplit/>
        </w:trPr>
        <w:tc>
          <w:tcPr>
            <w:tcW w:type="dxa" w:w="1134"/>
            <w:shd w:val="clear" w:color="auto" w:fill="F1EFE6"/>
          </w:tcPr>
          <w:p>
            <w:pPr>
              <w:spacing w:after="0" w:line="252" w:lineRule="auto"/>
            </w:pPr>
            <w:r>
              <w:rPr>
                <w:b/>
                <w:color w:val="123524"/>
                <w:sz w:val="18"/>
              </w:rPr>
              <w:t>40</w:t>
            </w:r>
          </w:p>
        </w:tc>
        <w:tc>
          <w:tcPr>
            <w:tcW w:type="dxa" w:w="2835"/>
            <w:shd w:val="clear" w:color="auto" w:fill="F1EFE6"/>
          </w:tcPr>
          <w:p>
            <w:pPr>
              <w:spacing w:after="0" w:line="252" w:lineRule="auto"/>
            </w:pPr>
            <w:r>
              <w:rPr>
                <w:sz w:val="18"/>
              </w:rPr>
              <w:t>Servidores</w:t>
            </w:r>
          </w:p>
        </w:tc>
        <w:tc>
          <w:tcPr>
            <w:tcW w:type="dxa" w:w="5669"/>
            <w:shd w:val="clear" w:color="auto" w:fill="F1EFE6"/>
          </w:tcPr>
          <w:p>
            <w:pPr>
              <w:spacing w:after="0" w:line="252" w:lineRule="auto"/>
            </w:pPr>
            <w:r>
              <w:rPr>
                <w:sz w:val="18"/>
              </w:rPr>
              <w:t>NAS y backup; solo accesible desde las VLAN autorizadas</w:t>
            </w:r>
          </w:p>
        </w:tc>
      </w:tr>
      <w:tr>
        <w:trPr>
          <w:cantSplit/>
        </w:trPr>
        <w:tc>
          <w:tcPr>
            <w:tcW w:type="dxa" w:w="1134"/>
          </w:tcPr>
          <w:p>
            <w:pPr>
              <w:spacing w:after="0" w:line="252" w:lineRule="auto"/>
            </w:pPr>
            <w:r>
              <w:rPr>
                <w:b/>
                <w:color w:val="123524"/>
                <w:sz w:val="18"/>
              </w:rPr>
              <w:t>99</w:t>
            </w:r>
          </w:p>
        </w:tc>
        <w:tc>
          <w:tcPr>
            <w:tcW w:type="dxa" w:w="2835"/>
          </w:tcPr>
          <w:p>
            <w:pPr>
              <w:spacing w:after="0" w:line="252" w:lineRule="auto"/>
            </w:pPr>
            <w:r>
              <w:rPr>
                <w:sz w:val="18"/>
              </w:rPr>
              <w:t>Invitados</w:t>
            </w:r>
          </w:p>
        </w:tc>
        <w:tc>
          <w:tcPr>
            <w:tcW w:type="dxa" w:w="5669"/>
          </w:tcPr>
          <w:p>
            <w:pPr>
              <w:spacing w:after="0" w:line="252" w:lineRule="auto"/>
            </w:pPr>
            <w:r>
              <w:rPr>
                <w:sz w:val="18"/>
              </w:rPr>
              <w:t>Solo Internet, sin visibilidad interna</w:t>
            </w:r>
          </w:p>
        </w:tc>
      </w:tr>
    </w:tbl>
    <w:p>
      <w:pPr>
        <w:spacing w:after="40"/>
      </w:pPr>
    </w:p>
    <w:p>
      <w:pPr>
        <w:jc w:val="both"/>
      </w:pPr>
      <w:r>
        <w:t>Dado que la empresa opera bajo una modalidad híbrida y remota con catorce colaboradores, el acceso desde fuera de la oficina se resuelve mediante una VPN cifrada terminada en el firewall. El personal que trabaja en fincas y empaques accede por HTTPS sobre redes móviles: como su tarea es cargar datos en el sistema, que reside en la nube, no necesita alcanzar la red interna.</w:t>
      </w:r>
    </w:p>
    <w:p>
      <w:pPr>
        <w:pStyle w:val="Heading2"/>
      </w:pPr>
      <w:r>
        <w:t>6.2 Arquitectura del sistema en la nube</w:t>
      </w:r>
    </w:p>
    <w:p>
      <w:pPr>
        <w:jc w:val="both"/>
      </w:pPr>
      <w:r>
        <w:t>El sistema de gestión no se ejecuta en la infraestructura de la oficina sino sobre servicios administrados. El modelo es serverless: la aplicación es un conjunto de archivos estáticos que el navegador descarga desde una red de distribución de contenidos, y ese mismo navegador se comunica luego de forma directa con los servicios de backend, sin una capa intermedia propia.</w:t>
      </w:r>
    </w:p>
    <w:p>
      <w:pPr>
        <w:keepNext/>
        <w:spacing w:after="40"/>
        <w:jc w:val="center"/>
      </w:pPr>
      <w:r>
        <w:drawing>
          <wp:inline xmlns:a="http://schemas.openxmlformats.org/drawingml/2006/main" xmlns:pic="http://schemas.openxmlformats.org/drawingml/2006/picture">
            <wp:extent cx="5760000" cy="4097662"/>
            <wp:docPr id="7" name="Picture 7"/>
            <wp:cNvGraphicFramePr>
              <a:graphicFrameLocks noChangeAspect="1"/>
            </wp:cNvGraphicFramePr>
            <a:graphic>
              <a:graphicData uri="http://schemas.openxmlformats.org/drawingml/2006/picture">
                <pic:pic>
                  <pic:nvPicPr>
                    <pic:cNvPr id="0" name="red-arquitectura-sistema.png"/>
                    <pic:cNvPicPr/>
                  </pic:nvPicPr>
                  <pic:blipFill>
                    <a:blip r:embed="rId16"/>
                    <a:stretch>
                      <a:fillRect/>
                    </a:stretch>
                  </pic:blipFill>
                  <pic:spPr>
                    <a:xfrm>
                      <a:off x="0" y="0"/>
                      <a:ext cx="5760000" cy="4097662"/>
                    </a:xfrm>
                    <a:prstGeom prst="rect"/>
                  </pic:spPr>
                </pic:pic>
              </a:graphicData>
            </a:graphic>
          </wp:inline>
        </w:drawing>
      </w:r>
    </w:p>
    <w:p>
      <w:pPr>
        <w:jc w:val="center"/>
      </w:pPr>
      <w:r>
        <w:rPr>
          <w:i/>
          <w:color w:val="5B6B60"/>
          <w:sz w:val="18"/>
        </w:rPr>
        <w:t>Figura 5. Arquitectura de red del sistema en la nube.</w:t>
      </w:r>
    </w:p>
    <w:p>
      <w:pPr>
        <w:jc w:val="both"/>
      </w:pPr>
      <w:r>
        <w:t>El usuario abre la dirección del sistema y Netlify le entrega el HTML, el CSS y el JavaScript desde el nodo más cercano. El navegador descarga el SDK de Firebase y las librerías de PDF, códigos QR y mapas, que quedan en caché. A partir de ahí, la aplicación mantiene canales con Firebase Authentication (credenciales y token de sesión), con Cloud Firestore (una conexión abierta por la que los cambios llegan en el momento en que se producen) y con Cloud Storage (fotos de los productos).</w:t>
      </w:r>
    </w:p>
    <w:p>
      <w:pPr>
        <w:jc w:val="both"/>
      </w:pPr>
      <w:r>
        <w:t xml:space="preserve">En esta etapa se sumaron dos servicios externos: </w:t>
      </w:r>
      <w:r>
        <w:rPr>
          <w:b/>
        </w:rPr>
        <w:t>Nominatim</w:t>
      </w:r>
      <w:r>
        <w:t xml:space="preserve"> (OpenStreetMap), que convierte la dirección cargada por cada usuario en coordenadas para el mapa, y </w:t>
      </w:r>
      <w:r>
        <w:rPr>
          <w:b/>
        </w:rPr>
        <w:t>Cloud Storage</w:t>
      </w:r>
      <w:r>
        <w:t>, que guarda las fotos de los lotes fuera de la base de datos. Ninguno de los dos es imprescindible: si Nominatim no responde, el mapa usa la capital de la provincia; si Storage no está habilitado, la foto se guarda comprimida dentro del documento del lote, como en la versión anterior.</w:t>
      </w:r>
    </w:p>
    <w:tbl>
      <w:tblPr>
        <w:tblW w:type="auto" w:w="0"/>
        <w:jc w:val="center"/>
        <w:tblLook w:firstColumn="1" w:firstRow="1" w:lastColumn="0" w:lastRow="0" w:noHBand="0" w:noVBand="1" w:val="04A0"/>
        <w:tblBorders>
          <w:top w:val="single" w:sz="4" w:space="0" w:color="D9D4C3"/>
          <w:left w:val="single" w:sz="4" w:space="0" w:color="D9D4C3"/>
          <w:bottom w:val="single" w:sz="4" w:space="0" w:color="D9D4C3"/>
          <w:right w:val="single" w:sz="4" w:space="0" w:color="D9D4C3"/>
          <w:insideH w:val="single" w:sz="4" w:space="0" w:color="D9D4C3"/>
          <w:insideV w:val="single" w:sz="4" w:space="0" w:color="D9D4C3"/>
        </w:tblBorders>
        <w:tblLayout w:type="fixed"/>
        <w:tblCellMar>
          <w:top w:w="60" w:type="dxa"/>
          <w:bottom w:w="60" w:type="dxa"/>
          <w:left w:w="100" w:type="dxa"/>
          <w:right w:w="100" w:type="dxa"/>
        </w:tblCellMar>
      </w:tblPr>
      <w:tblGrid>
        <w:gridCol w:w="2268"/>
        <w:gridCol w:w="2608"/>
        <w:gridCol w:w="4762"/>
      </w:tblGrid>
      <w:tr>
        <w:trPr>
          <w:tblHeader/>
        </w:trPr>
        <w:tc>
          <w:tcPr>
            <w:tcW w:type="dxa" w:w="2268"/>
            <w:shd w:val="clear" w:color="auto" w:fill="123524"/>
          </w:tcPr>
          <w:p>
            <w:pPr>
              <w:spacing w:after="0"/>
            </w:pPr>
            <w:r>
              <w:rPr>
                <w:b/>
                <w:color w:val="FFFFFF"/>
                <w:sz w:val="18"/>
              </w:rPr>
              <w:t>Servicio</w:t>
            </w:r>
          </w:p>
        </w:tc>
        <w:tc>
          <w:tcPr>
            <w:tcW w:type="dxa" w:w="2608"/>
            <w:shd w:val="clear" w:color="auto" w:fill="123524"/>
          </w:tcPr>
          <w:p>
            <w:pPr>
              <w:spacing w:after="0"/>
            </w:pPr>
            <w:r>
              <w:rPr>
                <w:b/>
                <w:color w:val="FFFFFF"/>
                <w:sz w:val="18"/>
              </w:rPr>
              <w:t>Proveedor</w:t>
            </w:r>
          </w:p>
        </w:tc>
        <w:tc>
          <w:tcPr>
            <w:tcW w:type="dxa" w:w="4762"/>
            <w:shd w:val="clear" w:color="auto" w:fill="123524"/>
          </w:tcPr>
          <w:p>
            <w:pPr>
              <w:spacing w:after="0"/>
            </w:pPr>
            <w:r>
              <w:rPr>
                <w:b/>
                <w:color w:val="FFFFFF"/>
                <w:sz w:val="18"/>
              </w:rPr>
              <w:t>Uso en CitrusCode</w:t>
            </w:r>
          </w:p>
        </w:tc>
      </w:tr>
      <w:tr>
        <w:trPr>
          <w:cantSplit/>
        </w:trPr>
        <w:tc>
          <w:tcPr>
            <w:tcW w:type="dxa" w:w="2268"/>
          </w:tcPr>
          <w:p>
            <w:pPr>
              <w:spacing w:after="0" w:line="252" w:lineRule="auto"/>
            </w:pPr>
            <w:r>
              <w:rPr>
                <w:b/>
                <w:color w:val="123524"/>
                <w:sz w:val="18"/>
              </w:rPr>
              <w:t>Hosting estático y CDN</w:t>
            </w:r>
          </w:p>
        </w:tc>
        <w:tc>
          <w:tcPr>
            <w:tcW w:type="dxa" w:w="2608"/>
          </w:tcPr>
          <w:p>
            <w:pPr>
              <w:spacing w:after="0" w:line="252" w:lineRule="auto"/>
            </w:pPr>
            <w:r>
              <w:rPr>
                <w:sz w:val="18"/>
              </w:rPr>
              <w:t>Netlify</w:t>
            </w:r>
          </w:p>
        </w:tc>
        <w:tc>
          <w:tcPr>
            <w:tcW w:type="dxa" w:w="4762"/>
          </w:tcPr>
          <w:p>
            <w:pPr>
              <w:spacing w:after="0" w:line="252" w:lineRule="auto"/>
            </w:pPr>
            <w:r>
              <w:rPr>
                <w:sz w:val="18"/>
              </w:rPr>
              <w:t>Entrega de la aplicación y del sitio institucional con HTTPS</w:t>
            </w:r>
          </w:p>
        </w:tc>
      </w:tr>
      <w:tr>
        <w:trPr>
          <w:cantSplit/>
        </w:trPr>
        <w:tc>
          <w:tcPr>
            <w:tcW w:type="dxa" w:w="2268"/>
            <w:shd w:val="clear" w:color="auto" w:fill="F1EFE6"/>
          </w:tcPr>
          <w:p>
            <w:pPr>
              <w:spacing w:after="0" w:line="252" w:lineRule="auto"/>
            </w:pPr>
            <w:r>
              <w:rPr>
                <w:b/>
                <w:color w:val="123524"/>
                <w:sz w:val="18"/>
              </w:rPr>
              <w:t>Autenticación</w:t>
            </w:r>
          </w:p>
        </w:tc>
        <w:tc>
          <w:tcPr>
            <w:tcW w:type="dxa" w:w="2608"/>
            <w:shd w:val="clear" w:color="auto" w:fill="F1EFE6"/>
          </w:tcPr>
          <w:p>
            <w:pPr>
              <w:spacing w:after="0" w:line="252" w:lineRule="auto"/>
            </w:pPr>
            <w:r>
              <w:rPr>
                <w:sz w:val="18"/>
              </w:rPr>
              <w:t>Firebase Authentication</w:t>
            </w:r>
          </w:p>
        </w:tc>
        <w:tc>
          <w:tcPr>
            <w:tcW w:type="dxa" w:w="4762"/>
            <w:shd w:val="clear" w:color="auto" w:fill="F1EFE6"/>
          </w:tcPr>
          <w:p>
            <w:pPr>
              <w:spacing w:after="0" w:line="252" w:lineRule="auto"/>
            </w:pPr>
            <w:r>
              <w:rPr>
                <w:sz w:val="18"/>
              </w:rPr>
              <w:t>Registro, inicio de sesión y recuperación de contraseña</w:t>
            </w:r>
          </w:p>
        </w:tc>
      </w:tr>
      <w:tr>
        <w:trPr>
          <w:cantSplit/>
        </w:trPr>
        <w:tc>
          <w:tcPr>
            <w:tcW w:type="dxa" w:w="2268"/>
          </w:tcPr>
          <w:p>
            <w:pPr>
              <w:spacing w:after="0" w:line="252" w:lineRule="auto"/>
            </w:pPr>
            <w:r>
              <w:rPr>
                <w:b/>
                <w:color w:val="123524"/>
                <w:sz w:val="18"/>
              </w:rPr>
              <w:t>Base de datos</w:t>
            </w:r>
          </w:p>
        </w:tc>
        <w:tc>
          <w:tcPr>
            <w:tcW w:type="dxa" w:w="2608"/>
          </w:tcPr>
          <w:p>
            <w:pPr>
              <w:spacing w:after="0" w:line="252" w:lineRule="auto"/>
            </w:pPr>
            <w:r>
              <w:rPr>
                <w:sz w:val="18"/>
              </w:rPr>
              <w:t>Cloud Firestore</w:t>
            </w:r>
          </w:p>
        </w:tc>
        <w:tc>
          <w:tcPr>
            <w:tcW w:type="dxa" w:w="4762"/>
          </w:tcPr>
          <w:p>
            <w:pPr>
              <w:spacing w:after="0" w:line="252" w:lineRule="auto"/>
            </w:pPr>
            <w:r>
              <w:rPr>
                <w:sz w:val="18"/>
              </w:rPr>
              <w:t>Usuarios, lotes, pedidos, chats, cotizaciones, cosechas, bitácora</w:t>
            </w:r>
          </w:p>
        </w:tc>
      </w:tr>
      <w:tr>
        <w:trPr>
          <w:cantSplit/>
        </w:trPr>
        <w:tc>
          <w:tcPr>
            <w:tcW w:type="dxa" w:w="2268"/>
            <w:shd w:val="clear" w:color="auto" w:fill="F1EFE6"/>
          </w:tcPr>
          <w:p>
            <w:pPr>
              <w:spacing w:after="0" w:line="252" w:lineRule="auto"/>
            </w:pPr>
            <w:r>
              <w:rPr>
                <w:b/>
                <w:color w:val="123524"/>
                <w:sz w:val="18"/>
              </w:rPr>
              <w:t>Archivos</w:t>
            </w:r>
          </w:p>
        </w:tc>
        <w:tc>
          <w:tcPr>
            <w:tcW w:type="dxa" w:w="2608"/>
            <w:shd w:val="clear" w:color="auto" w:fill="F1EFE6"/>
          </w:tcPr>
          <w:p>
            <w:pPr>
              <w:spacing w:after="0" w:line="252" w:lineRule="auto"/>
            </w:pPr>
            <w:r>
              <w:rPr>
                <w:sz w:val="18"/>
              </w:rPr>
              <w:t>Cloud Storage</w:t>
            </w:r>
          </w:p>
        </w:tc>
        <w:tc>
          <w:tcPr>
            <w:tcW w:type="dxa" w:w="4762"/>
            <w:shd w:val="clear" w:color="auto" w:fill="F1EFE6"/>
          </w:tcPr>
          <w:p>
            <w:pPr>
              <w:spacing w:after="0" w:line="252" w:lineRule="auto"/>
            </w:pPr>
            <w:r>
              <w:rPr>
                <w:sz w:val="18"/>
              </w:rPr>
              <w:t>Fotos de los productos publicados</w:t>
            </w:r>
          </w:p>
        </w:tc>
      </w:tr>
      <w:tr>
        <w:trPr>
          <w:cantSplit/>
        </w:trPr>
        <w:tc>
          <w:tcPr>
            <w:tcW w:type="dxa" w:w="2268"/>
          </w:tcPr>
          <w:p>
            <w:pPr>
              <w:spacing w:after="0" w:line="252" w:lineRule="auto"/>
            </w:pPr>
            <w:r>
              <w:rPr>
                <w:b/>
                <w:color w:val="123524"/>
                <w:sz w:val="18"/>
              </w:rPr>
              <w:t>Geocodificación</w:t>
            </w:r>
          </w:p>
        </w:tc>
        <w:tc>
          <w:tcPr>
            <w:tcW w:type="dxa" w:w="2608"/>
          </w:tcPr>
          <w:p>
            <w:pPr>
              <w:spacing w:after="0" w:line="252" w:lineRule="auto"/>
            </w:pPr>
            <w:r>
              <w:rPr>
                <w:sz w:val="18"/>
              </w:rPr>
              <w:t>Nominatim (OpenStreetMap)</w:t>
            </w:r>
          </w:p>
        </w:tc>
        <w:tc>
          <w:tcPr>
            <w:tcW w:type="dxa" w:w="4762"/>
          </w:tcPr>
          <w:p>
            <w:pPr>
              <w:spacing w:after="0" w:line="252" w:lineRule="auto"/>
            </w:pPr>
            <w:r>
              <w:rPr>
                <w:sz w:val="18"/>
              </w:rPr>
              <w:t>Coordenadas exactas de productores y mayoristas</w:t>
            </w:r>
          </w:p>
        </w:tc>
      </w:tr>
      <w:tr>
        <w:trPr>
          <w:cantSplit/>
        </w:trPr>
        <w:tc>
          <w:tcPr>
            <w:tcW w:type="dxa" w:w="2268"/>
            <w:shd w:val="clear" w:color="auto" w:fill="F1EFE6"/>
          </w:tcPr>
          <w:p>
            <w:pPr>
              <w:spacing w:after="0" w:line="252" w:lineRule="auto"/>
            </w:pPr>
            <w:r>
              <w:rPr>
                <w:b/>
                <w:color w:val="123524"/>
                <w:sz w:val="18"/>
              </w:rPr>
              <w:t>Mapas</w:t>
            </w:r>
          </w:p>
        </w:tc>
        <w:tc>
          <w:tcPr>
            <w:tcW w:type="dxa" w:w="2608"/>
            <w:shd w:val="clear" w:color="auto" w:fill="F1EFE6"/>
          </w:tcPr>
          <w:p>
            <w:pPr>
              <w:spacing w:after="0" w:line="252" w:lineRule="auto"/>
            </w:pPr>
            <w:r>
              <w:rPr>
                <w:sz w:val="18"/>
              </w:rPr>
              <w:t>Leaflet + teselas OSM</w:t>
            </w:r>
          </w:p>
        </w:tc>
        <w:tc>
          <w:tcPr>
            <w:tcW w:type="dxa" w:w="4762"/>
            <w:shd w:val="clear" w:color="auto" w:fill="F1EFE6"/>
          </w:tcPr>
          <w:p>
            <w:pPr>
              <w:spacing w:after="0" w:line="252" w:lineRule="auto"/>
            </w:pPr>
            <w:r>
              <w:rPr>
                <w:sz w:val="18"/>
              </w:rPr>
              <w:t>Mapa del recorrido de cada pedido</w:t>
            </w:r>
          </w:p>
        </w:tc>
      </w:tr>
      <w:tr>
        <w:trPr>
          <w:cantSplit/>
        </w:trPr>
        <w:tc>
          <w:tcPr>
            <w:tcW w:type="dxa" w:w="2268"/>
          </w:tcPr>
          <w:p>
            <w:pPr>
              <w:spacing w:after="0" w:line="252" w:lineRule="auto"/>
            </w:pPr>
            <w:r>
              <w:rPr>
                <w:b/>
                <w:color w:val="123524"/>
                <w:sz w:val="18"/>
              </w:rPr>
              <w:t>Repositorio de código</w:t>
            </w:r>
          </w:p>
        </w:tc>
        <w:tc>
          <w:tcPr>
            <w:tcW w:type="dxa" w:w="2608"/>
          </w:tcPr>
          <w:p>
            <w:pPr>
              <w:spacing w:after="0" w:line="252" w:lineRule="auto"/>
            </w:pPr>
            <w:r>
              <w:rPr>
                <w:sz w:val="18"/>
              </w:rPr>
              <w:t>GitHub</w:t>
            </w:r>
          </w:p>
        </w:tc>
        <w:tc>
          <w:tcPr>
            <w:tcW w:type="dxa" w:w="4762"/>
          </w:tcPr>
          <w:p>
            <w:pPr>
              <w:spacing w:after="0" w:line="252" w:lineRule="auto"/>
            </w:pPr>
            <w:r>
              <w:rPr>
                <w:sz w:val="18"/>
              </w:rPr>
              <w:t>Versionado, revisión de cambios e historial</w:t>
            </w:r>
          </w:p>
        </w:tc>
      </w:tr>
    </w:tbl>
    <w:p>
      <w:pPr>
        <w:spacing w:after="40"/>
      </w:pPr>
    </w:p>
    <w:p>
      <w:pPr>
        <w:jc w:val="both"/>
      </w:pPr>
      <w:r>
        <w:t>Como no existe un servidor propio que actúe de intermediario, la seguridad no puede depender de la interfaz: cada lectura y cada escritura se evalúa contra las reglas de seguridad de Firestore y de Storage, que se ejecutan en la infraestructura de Google y verifican el rol del usuario y la propiedad del dato antes de autorizar la operación.</w:t>
      </w:r>
    </w:p>
    <w:p>
      <w:r>
        <w:br w:type="page"/>
      </w:r>
    </w:p>
    <w:p>
      <w:pPr>
        <w:pStyle w:val="Heading1"/>
      </w:pPr>
      <w:r>
        <w:t>7. Arquitectura del sistema y modelo de datos</w:t>
      </w:r>
    </w:p>
    <w:p>
      <w:pPr>
        <w:pStyle w:val="Heading2"/>
      </w:pPr>
      <w:r>
        <w:t>7.1 Estructura de la aplicación</w:t>
      </w:r>
    </w:p>
    <w:p>
      <w:pPr>
        <w:jc w:val="both"/>
      </w:pPr>
      <w:r>
        <w:t>El sistema está construido como una aplicación de página única en HTML, CSS y JavaScript, sin frameworks ni proceso de compilación. Todo el sistema vive en un único archivo que el navegador descarga una vez y luego opera contra la base de datos en la nube. Esta decisión permite que cualquier integrante del grupo abra el archivo y entienda el código completo sin instalar herramientas, y elimina la brecha entre lo que se programa y lo que se publica.</w:t>
      </w:r>
    </w:p>
    <w:p>
      <w:pPr>
        <w:jc w:val="both"/>
      </w:pPr>
      <w:r>
        <w:t>La interfaz se construye por composición de funciones: cada vista es una función que recibe el estado actual y devuelve el HTML correspondiente. Cuando llega un cambio desde la base de datos, se vuelve a ejecutar la vista activa y la pantalla se actualiza sola. En esta etapa se agregó un mecanismo que conserva lo que el usuario está escribiendo en un formulario cuando la pantalla se actualiza por un cambio externo, para que un mensaje entrante no borre una cotización a medio cargar.</w:t>
      </w:r>
    </w:p>
    <w:p>
      <w:pPr>
        <w:pStyle w:val="ListBullet"/>
        <w:spacing w:after="60"/>
        <w:jc w:val="both"/>
      </w:pPr>
      <w:r>
        <w:rPr>
          <w:b/>
        </w:rPr>
        <w:t>Capa de presentación:</w:t>
      </w:r>
      <w:r>
        <w:t xml:space="preserve"> funciones de vista por rol (catálogo, pedidos, trazabilidad, publicaciones, chats, calendario, alertas, dashboards, kanban, bitácora).</w:t>
      </w:r>
    </w:p>
    <w:p>
      <w:pPr>
        <w:pStyle w:val="ListBullet"/>
        <w:spacing w:after="60"/>
        <w:jc w:val="both"/>
      </w:pPr>
      <w:r>
        <w:rPr>
          <w:b/>
        </w:rPr>
        <w:t>Capa de estado:</w:t>
      </w:r>
      <w:r>
        <w:t xml:space="preserve"> un único objeto en memoria que concentra lotes, pedidos, conversaciones, cotizaciones, cosechas, proyectos, usuarios y bitácora, alimentado por los listeners de Firestore.</w:t>
      </w:r>
    </w:p>
    <w:p>
      <w:pPr>
        <w:pStyle w:val="ListBullet"/>
        <w:spacing w:after="60"/>
        <w:jc w:val="both"/>
      </w:pPr>
      <w:r>
        <w:rPr>
          <w:b/>
        </w:rPr>
        <w:t>Capa de datos:</w:t>
      </w:r>
      <w:r>
        <w:t xml:space="preserve"> Cloud Firestore y Cloud Storage, consultados directamente desde el navegador mediante el SDK de Firebase.</w:t>
      </w:r>
    </w:p>
    <w:p>
      <w:pPr>
        <w:pStyle w:val="ListBullet"/>
        <w:spacing w:after="60"/>
        <w:jc w:val="both"/>
      </w:pPr>
      <w:r>
        <w:rPr>
          <w:b/>
        </w:rPr>
        <w:t>Capa de identidad:</w:t>
      </w:r>
      <w:r>
        <w:t xml:space="preserve"> Firebase Authentication.</w:t>
      </w:r>
    </w:p>
    <w:p>
      <w:pPr>
        <w:pStyle w:val="Heading2"/>
      </w:pPr>
      <w:r>
        <w:t>7.2 Estructura del repositorio</w:t>
      </w:r>
    </w:p>
    <w:tbl>
      <w:tblPr>
        <w:tblW w:type="auto" w:w="0"/>
        <w:tblLook w:firstColumn="1" w:firstRow="1" w:lastColumn="0" w:lastRow="0" w:noHBand="0" w:noVBand="1" w:val="04A0"/>
        <w:tblBorders>
          <w:top w:val="single" w:sz="4" w:space="0" w:color="D9D4C3"/>
          <w:left w:val="single" w:sz="4" w:space="0" w:color="D9D4C3"/>
          <w:bottom w:val="single" w:sz="4" w:space="0" w:color="D9D4C3"/>
          <w:right w:val="single" w:sz="4" w:space="0" w:color="D9D4C3"/>
          <w:insideH w:val="single" w:sz="4" w:space="0" w:color="D9D4C3"/>
          <w:insideV w:val="single" w:sz="4" w:space="0" w:color="D9D4C3"/>
        </w:tblBorders>
        <w:tblCellMar>
          <w:top w:w="80" w:type="dxa"/>
          <w:bottom w:w="80" w:type="dxa"/>
          <w:left w:w="140" w:type="dxa"/>
          <w:right w:w="140" w:type="dxa"/>
        </w:tblCellMar>
      </w:tblPr>
      <w:tblGrid>
        <w:gridCol w:w="9836"/>
      </w:tblGrid>
      <w:tr>
        <w:tc>
          <w:tcPr>
            <w:tcW w:type="dxa" w:w="9836"/>
            <w:shd w:val="clear" w:color="auto" w:fill="F6F5EF"/>
          </w:tcPr>
          <w:p>
            <w:pPr>
              <w:spacing w:after="0" w:line="240" w:lineRule="auto"/>
            </w:pPr>
            <w:r>
              <w:rPr>
                <w:rFonts w:ascii="Consolas" w:hAnsi="Consolas"/>
                <w:color w:val="123524"/>
                <w:sz w:val="16"/>
              </w:rPr>
              <w:t>citruscode-tfi/</w:t>
              <w:br/>
            </w:r>
            <w:r>
              <w:rPr>
                <w:rFonts w:ascii="Consolas" w:hAnsi="Consolas"/>
                <w:color w:val="123524"/>
                <w:sz w:val="16"/>
              </w:rPr>
              <w:t>├── index.html              Sitio institucional (citruscodeinit.netlify.app)</w:t>
              <w:br/>
            </w:r>
            <w:r>
              <w:rPr>
                <w:rFonts w:ascii="Consolas" w:hAnsi="Consolas"/>
                <w:color w:val="123524"/>
                <w:sz w:val="16"/>
              </w:rPr>
              <w:t>├── sistema/                Carpeta que se publica en Netlify (citruscode.netlify.app)</w:t>
              <w:br/>
            </w:r>
            <w:r>
              <w:rPr>
                <w:rFonts w:ascii="Consolas" w:hAnsi="Consolas"/>
                <w:color w:val="123524"/>
                <w:sz w:val="16"/>
              </w:rPr>
              <w:t>│   ├── index.html          El sistema completo: vistas, estado y lógica</w:t>
              <w:br/>
            </w:r>
            <w:r>
              <w:rPr>
                <w:rFonts w:ascii="Consolas" w:hAnsi="Consolas"/>
                <w:color w:val="123524"/>
                <w:sz w:val="16"/>
              </w:rPr>
              <w:t>│   ├── manifest.json       Datos para instalarlo como aplicación (PWA)</w:t>
              <w:br/>
            </w:r>
            <w:r>
              <w:rPr>
                <w:rFonts w:ascii="Consolas" w:hAnsi="Consolas"/>
                <w:color w:val="123524"/>
                <w:sz w:val="16"/>
              </w:rPr>
              <w:t>│   ├── sw.js               Service worker: caché de la aplicación</w:t>
              <w:br/>
            </w:r>
            <w:r>
              <w:rPr>
                <w:rFonts w:ascii="Consolas" w:hAnsi="Consolas"/>
                <w:color w:val="123524"/>
                <w:sz w:val="16"/>
              </w:rPr>
              <w:t>│   └── icon-*.png          Íconos de la aplicación</w:t>
              <w:br/>
            </w:r>
            <w:r>
              <w:rPr>
                <w:rFonts w:ascii="Consolas" w:hAnsi="Consolas"/>
                <w:color w:val="123524"/>
                <w:sz w:val="16"/>
              </w:rPr>
              <w:t>├── backend/</w:t>
              <w:br/>
            </w:r>
            <w:r>
              <w:rPr>
                <w:rFonts w:ascii="Consolas" w:hAnsi="Consolas"/>
                <w:color w:val="123524"/>
                <w:sz w:val="16"/>
              </w:rPr>
              <w:t>│   ├── firestore.rules     Reglas de seguridad de la base de datos</w:t>
              <w:br/>
            </w:r>
            <w:r>
              <w:rPr>
                <w:rFonts w:ascii="Consolas" w:hAnsi="Consolas"/>
                <w:color w:val="123524"/>
                <w:sz w:val="16"/>
              </w:rPr>
              <w:t>│   └── storage.rules       Reglas de seguridad de las fotos</w:t>
              <w:br/>
            </w:r>
            <w:r>
              <w:rPr>
                <w:rFonts w:ascii="Consolas" w:hAnsi="Consolas"/>
                <w:color w:val="123524"/>
                <w:sz w:val="16"/>
              </w:rPr>
              <w:t>├── docs/                   Entregables del TFI y manual de usuario</w:t>
              <w:br/>
            </w:r>
            <w:r>
              <w:rPr>
                <w:rFonts w:ascii="Consolas" w:hAnsi="Consolas"/>
                <w:color w:val="123524"/>
                <w:sz w:val="16"/>
              </w:rPr>
              <w:t>└── README.md               Descripción técnica y guía de publicación</w:t>
            </w:r>
          </w:p>
        </w:tc>
      </w:tr>
    </w:tbl>
    <w:p>
      <w:pPr>
        <w:spacing w:after="40"/>
      </w:pPr>
    </w:p>
    <w:p>
      <w:pPr>
        <w:pStyle w:val="Heading2"/>
      </w:pPr>
      <w:r>
        <w:t>7.3 Modelo de datos</w:t>
      </w:r>
    </w:p>
    <w:p>
      <w:pPr>
        <w:jc w:val="both"/>
      </w:pPr>
      <w:r>
        <w:t>La base es documental (NoSQL). No existen tablas con claves foráneas: los documentos guardan el identificador del documento relacionado y la aplicación resuelve la asociación al mostrar los datos. En esta etapa el modelo pasó de cinco a diez colecciones.</w:t>
      </w:r>
    </w:p>
    <w:tbl>
      <w:tblPr>
        <w:tblW w:type="auto" w:w="0"/>
        <w:jc w:val="center"/>
        <w:tblLook w:firstColumn="1" w:firstRow="1" w:lastColumn="0" w:lastRow="0" w:noHBand="0" w:noVBand="1" w:val="04A0"/>
        <w:tblBorders>
          <w:top w:val="single" w:sz="4" w:space="0" w:color="D9D4C3"/>
          <w:left w:val="single" w:sz="4" w:space="0" w:color="D9D4C3"/>
          <w:bottom w:val="single" w:sz="4" w:space="0" w:color="D9D4C3"/>
          <w:right w:val="single" w:sz="4" w:space="0" w:color="D9D4C3"/>
          <w:insideH w:val="single" w:sz="4" w:space="0" w:color="D9D4C3"/>
          <w:insideV w:val="single" w:sz="4" w:space="0" w:color="D9D4C3"/>
        </w:tblBorders>
        <w:tblLayout w:type="fixed"/>
        <w:tblCellMar>
          <w:top w:w="60" w:type="dxa"/>
          <w:bottom w:w="60" w:type="dxa"/>
          <w:left w:w="100" w:type="dxa"/>
          <w:right w:w="100" w:type="dxa"/>
        </w:tblCellMar>
      </w:tblPr>
      <w:tblGrid>
        <w:gridCol w:w="2041"/>
        <w:gridCol w:w="2381"/>
        <w:gridCol w:w="5216"/>
      </w:tblGrid>
      <w:tr>
        <w:trPr>
          <w:tblHeader/>
        </w:trPr>
        <w:tc>
          <w:tcPr>
            <w:tcW w:type="dxa" w:w="2041"/>
            <w:shd w:val="clear" w:color="auto" w:fill="123524"/>
          </w:tcPr>
          <w:p>
            <w:pPr>
              <w:spacing w:after="0"/>
            </w:pPr>
            <w:r>
              <w:rPr>
                <w:b/>
                <w:color w:val="FFFFFF"/>
                <w:sz w:val="17"/>
              </w:rPr>
              <w:t>Colección</w:t>
            </w:r>
          </w:p>
        </w:tc>
        <w:tc>
          <w:tcPr>
            <w:tcW w:type="dxa" w:w="2381"/>
            <w:shd w:val="clear" w:color="auto" w:fill="123524"/>
          </w:tcPr>
          <w:p>
            <w:pPr>
              <w:spacing w:after="0"/>
            </w:pPr>
            <w:r>
              <w:rPr>
                <w:b/>
                <w:color w:val="FFFFFF"/>
                <w:sz w:val="17"/>
              </w:rPr>
              <w:t>Qué guarda</w:t>
            </w:r>
          </w:p>
        </w:tc>
        <w:tc>
          <w:tcPr>
            <w:tcW w:type="dxa" w:w="5216"/>
            <w:shd w:val="clear" w:color="auto" w:fill="123524"/>
          </w:tcPr>
          <w:p>
            <w:pPr>
              <w:spacing w:after="0"/>
            </w:pPr>
            <w:r>
              <w:rPr>
                <w:b/>
                <w:color w:val="FFFFFF"/>
                <w:sz w:val="17"/>
              </w:rPr>
              <w:t>Campos principales</w:t>
            </w:r>
          </w:p>
        </w:tc>
      </w:tr>
      <w:tr>
        <w:trPr>
          <w:cantSplit/>
        </w:trPr>
        <w:tc>
          <w:tcPr>
            <w:tcW w:type="dxa" w:w="2041"/>
          </w:tcPr>
          <w:p>
            <w:pPr>
              <w:spacing w:after="0" w:line="252" w:lineRule="auto"/>
            </w:pPr>
            <w:r>
              <w:rPr>
                <w:b/>
                <w:color w:val="123524"/>
                <w:sz w:val="17"/>
              </w:rPr>
              <w:t>usuarios</w:t>
            </w:r>
          </w:p>
        </w:tc>
        <w:tc>
          <w:tcPr>
            <w:tcW w:type="dxa" w:w="2381"/>
          </w:tcPr>
          <w:p>
            <w:pPr>
              <w:spacing w:after="0" w:line="252" w:lineRule="auto"/>
            </w:pPr>
            <w:r>
              <w:rPr>
                <w:sz w:val="17"/>
              </w:rPr>
              <w:t>Perfil de cada cuenta</w:t>
            </w:r>
          </w:p>
        </w:tc>
        <w:tc>
          <w:tcPr>
            <w:tcW w:type="dxa" w:w="5216"/>
          </w:tcPr>
          <w:p>
            <w:pPr>
              <w:spacing w:after="0" w:line="252" w:lineRule="auto"/>
            </w:pPr>
            <w:r>
              <w:rPr>
                <w:sz w:val="17"/>
              </w:rPr>
              <w:t>nombre, rol, entidad, dni, telefono, calle, numero, ciudad, provincia, lat, lng, siguiendo, favoritos, alertasVistas, suspendido, motivoSuspension</w:t>
            </w:r>
          </w:p>
        </w:tc>
      </w:tr>
      <w:tr>
        <w:trPr>
          <w:cantSplit/>
        </w:trPr>
        <w:tc>
          <w:tcPr>
            <w:tcW w:type="dxa" w:w="2041"/>
            <w:shd w:val="clear" w:color="auto" w:fill="F1EFE6"/>
          </w:tcPr>
          <w:p>
            <w:pPr>
              <w:spacing w:after="0" w:line="252" w:lineRule="auto"/>
            </w:pPr>
            <w:r>
              <w:rPr>
                <w:b/>
                <w:color w:val="123524"/>
                <w:sz w:val="17"/>
              </w:rPr>
              <w:t>lotes</w:t>
            </w:r>
          </w:p>
        </w:tc>
        <w:tc>
          <w:tcPr>
            <w:tcW w:type="dxa" w:w="2381"/>
            <w:shd w:val="clear" w:color="auto" w:fill="F1EFE6"/>
          </w:tcPr>
          <w:p>
            <w:pPr>
              <w:spacing w:after="0" w:line="252" w:lineRule="auto"/>
            </w:pPr>
            <w:r>
              <w:rPr>
                <w:sz w:val="17"/>
              </w:rPr>
              <w:t>Productos publicados</w:t>
            </w:r>
          </w:p>
        </w:tc>
        <w:tc>
          <w:tcPr>
            <w:tcW w:type="dxa" w:w="5216"/>
            <w:shd w:val="clear" w:color="auto" w:fill="F1EFE6"/>
          </w:tcPr>
          <w:p>
            <w:pPr>
              <w:spacing w:after="0" w:line="252" w:lineRule="auto"/>
            </w:pPr>
            <w:r>
              <w:rPr>
                <w:sz w:val="17"/>
              </w:rPr>
              <w:t>name, cat, unit, price, stock, stockInicial, min, productorUid, foto, historialPrecios, archivado, alertaStock</w:t>
            </w:r>
          </w:p>
        </w:tc>
      </w:tr>
      <w:tr>
        <w:trPr>
          <w:cantSplit/>
        </w:trPr>
        <w:tc>
          <w:tcPr>
            <w:tcW w:type="dxa" w:w="2041"/>
          </w:tcPr>
          <w:p>
            <w:pPr>
              <w:spacing w:after="0" w:line="252" w:lineRule="auto"/>
            </w:pPr>
            <w:r>
              <w:rPr>
                <w:b/>
                <w:color w:val="123524"/>
                <w:sz w:val="17"/>
              </w:rPr>
              <w:t>pedidos</w:t>
            </w:r>
          </w:p>
        </w:tc>
        <w:tc>
          <w:tcPr>
            <w:tcW w:type="dxa" w:w="2381"/>
          </w:tcPr>
          <w:p>
            <w:pPr>
              <w:spacing w:after="0" w:line="252" w:lineRule="auto"/>
            </w:pPr>
            <w:r>
              <w:rPr>
                <w:sz w:val="17"/>
              </w:rPr>
              <w:t>Operaciones de compra</w:t>
            </w:r>
          </w:p>
        </w:tc>
        <w:tc>
          <w:tcPr>
            <w:tcW w:type="dxa" w:w="5216"/>
          </w:tcPr>
          <w:p>
            <w:pPr>
              <w:spacing w:after="0" w:line="252" w:lineRule="auto"/>
            </w:pPr>
            <w:r>
              <w:rPr>
                <w:sz w:val="17"/>
              </w:rPr>
              <w:t>numero, lotId, qty, price, unit, statusIdx, traceIdx, entrega (con lat y lng), invoice, cancelado, cotizacionId, programadoId</w:t>
            </w:r>
          </w:p>
        </w:tc>
      </w:tr>
      <w:tr>
        <w:trPr>
          <w:cantSplit/>
        </w:trPr>
        <w:tc>
          <w:tcPr>
            <w:tcW w:type="dxa" w:w="2041"/>
            <w:shd w:val="clear" w:color="auto" w:fill="F1EFE6"/>
          </w:tcPr>
          <w:p>
            <w:pPr>
              <w:spacing w:after="0" w:line="252" w:lineRule="auto"/>
            </w:pPr>
            <w:r>
              <w:rPr>
                <w:b/>
                <w:color w:val="123524"/>
                <w:sz w:val="17"/>
              </w:rPr>
              <w:t>pedidos/{id}/mensajes</w:t>
            </w:r>
          </w:p>
        </w:tc>
        <w:tc>
          <w:tcPr>
            <w:tcW w:type="dxa" w:w="2381"/>
            <w:shd w:val="clear" w:color="auto" w:fill="F1EFE6"/>
          </w:tcPr>
          <w:p>
            <w:pPr>
              <w:spacing w:after="0" w:line="252" w:lineRule="auto"/>
            </w:pPr>
            <w:r>
              <w:rPr>
                <w:sz w:val="17"/>
              </w:rPr>
              <w:t>Chat de un pedido</w:t>
            </w:r>
          </w:p>
        </w:tc>
        <w:tc>
          <w:tcPr>
            <w:tcW w:type="dxa" w:w="5216"/>
            <w:shd w:val="clear" w:color="auto" w:fill="F1EFE6"/>
          </w:tcPr>
          <w:p>
            <w:pPr>
              <w:spacing w:after="0" w:line="252" w:lineRule="auto"/>
            </w:pPr>
            <w:r>
              <w:rPr>
                <w:sz w:val="17"/>
              </w:rPr>
              <w:t>autorUid, texto, fecha</w:t>
            </w:r>
          </w:p>
        </w:tc>
      </w:tr>
      <w:tr>
        <w:trPr>
          <w:cantSplit/>
        </w:trPr>
        <w:tc>
          <w:tcPr>
            <w:tcW w:type="dxa" w:w="2041"/>
          </w:tcPr>
          <w:p>
            <w:pPr>
              <w:spacing w:after="0" w:line="252" w:lineRule="auto"/>
            </w:pPr>
            <w:r>
              <w:rPr>
                <w:b/>
                <w:color w:val="123524"/>
                <w:sz w:val="17"/>
              </w:rPr>
              <w:t>conversaciones</w:t>
            </w:r>
          </w:p>
        </w:tc>
        <w:tc>
          <w:tcPr>
            <w:tcW w:type="dxa" w:w="2381"/>
          </w:tcPr>
          <w:p>
            <w:pPr>
              <w:spacing w:after="0" w:line="252" w:lineRule="auto"/>
            </w:pPr>
            <w:r>
              <w:rPr>
                <w:sz w:val="17"/>
              </w:rPr>
              <w:t>Chat directo entre un mayorista y un productor</w:t>
            </w:r>
          </w:p>
        </w:tc>
        <w:tc>
          <w:tcPr>
            <w:tcW w:type="dxa" w:w="5216"/>
          </w:tcPr>
          <w:p>
            <w:pPr>
              <w:spacing w:after="0" w:line="252" w:lineRule="auto"/>
            </w:pPr>
            <w:r>
              <w:rPr>
                <w:sz w:val="17"/>
              </w:rPr>
              <w:t>participantes, mayoristaUid, productorUid, ultimoMensaje, ultimoAutorUid, actualizado, vistoMayorista, vistoProductor</w:t>
            </w:r>
          </w:p>
        </w:tc>
      </w:tr>
      <w:tr>
        <w:trPr>
          <w:cantSplit/>
        </w:trPr>
        <w:tc>
          <w:tcPr>
            <w:tcW w:type="dxa" w:w="2041"/>
            <w:shd w:val="clear" w:color="auto" w:fill="F1EFE6"/>
          </w:tcPr>
          <w:p>
            <w:pPr>
              <w:spacing w:after="0" w:line="252" w:lineRule="auto"/>
            </w:pPr>
            <w:r>
              <w:rPr>
                <w:b/>
                <w:color w:val="123524"/>
                <w:sz w:val="17"/>
              </w:rPr>
              <w:t>conversaciones/{id}/mensajes</w:t>
            </w:r>
          </w:p>
        </w:tc>
        <w:tc>
          <w:tcPr>
            <w:tcW w:type="dxa" w:w="2381"/>
            <w:shd w:val="clear" w:color="auto" w:fill="F1EFE6"/>
          </w:tcPr>
          <w:p>
            <w:pPr>
              <w:spacing w:after="0" w:line="252" w:lineRule="auto"/>
            </w:pPr>
            <w:r>
              <w:rPr>
                <w:sz w:val="17"/>
              </w:rPr>
              <w:t>Mensajes del chat directo</w:t>
            </w:r>
          </w:p>
        </w:tc>
        <w:tc>
          <w:tcPr>
            <w:tcW w:type="dxa" w:w="5216"/>
            <w:shd w:val="clear" w:color="auto" w:fill="F1EFE6"/>
          </w:tcPr>
          <w:p>
            <w:pPr>
              <w:spacing w:after="0" w:line="252" w:lineRule="auto"/>
            </w:pPr>
            <w:r>
              <w:rPr>
                <w:sz w:val="17"/>
              </w:rPr>
              <w:t>autorUid, texto, fecha</w:t>
            </w:r>
          </w:p>
        </w:tc>
      </w:tr>
      <w:tr>
        <w:trPr>
          <w:cantSplit/>
        </w:trPr>
        <w:tc>
          <w:tcPr>
            <w:tcW w:type="dxa" w:w="2041"/>
          </w:tcPr>
          <w:p>
            <w:pPr>
              <w:spacing w:after="0" w:line="252" w:lineRule="auto"/>
            </w:pPr>
            <w:r>
              <w:rPr>
                <w:b/>
                <w:color w:val="123524"/>
                <w:sz w:val="17"/>
              </w:rPr>
              <w:t>cotizaciones</w:t>
            </w:r>
          </w:p>
        </w:tc>
        <w:tc>
          <w:tcPr>
            <w:tcW w:type="dxa" w:w="2381"/>
          </w:tcPr>
          <w:p>
            <w:pPr>
              <w:spacing w:after="0" w:line="252" w:lineRule="auto"/>
            </w:pPr>
            <w:r>
              <w:rPr>
                <w:sz w:val="17"/>
              </w:rPr>
              <w:t>Pedidos de precio por volumen</w:t>
            </w:r>
          </w:p>
        </w:tc>
        <w:tc>
          <w:tcPr>
            <w:tcW w:type="dxa" w:w="5216"/>
          </w:tcPr>
          <w:p>
            <w:pPr>
              <w:spacing w:after="0" w:line="252" w:lineRule="auto"/>
            </w:pPr>
            <w:r>
              <w:rPr>
                <w:sz w:val="17"/>
              </w:rPr>
              <w:t>convId, mayoristaUid, productorUid, lotId, producto, qty, unit, estado, precioOfertado, origen, pedidoId, precioContraoferta, rondas, acordado</w:t>
            </w:r>
          </w:p>
        </w:tc>
      </w:tr>
      <w:tr>
        <w:trPr>
          <w:cantSplit/>
        </w:trPr>
        <w:tc>
          <w:tcPr>
            <w:tcW w:type="dxa" w:w="2041"/>
            <w:shd w:val="clear" w:color="auto" w:fill="F1EFE6"/>
          </w:tcPr>
          <w:p>
            <w:pPr>
              <w:spacing w:after="0" w:line="252" w:lineRule="auto"/>
            </w:pPr>
            <w:r>
              <w:rPr>
                <w:b/>
                <w:color w:val="123524"/>
                <w:sz w:val="17"/>
              </w:rPr>
              <w:t>cosechas</w:t>
            </w:r>
          </w:p>
        </w:tc>
        <w:tc>
          <w:tcPr>
            <w:tcW w:type="dxa" w:w="2381"/>
            <w:shd w:val="clear" w:color="auto" w:fill="F1EFE6"/>
          </w:tcPr>
          <w:p>
            <w:pPr>
              <w:spacing w:after="0" w:line="252" w:lineRule="auto"/>
            </w:pPr>
            <w:r>
              <w:rPr>
                <w:sz w:val="17"/>
              </w:rPr>
              <w:t>Calendario de cosecha</w:t>
            </w:r>
          </w:p>
        </w:tc>
        <w:tc>
          <w:tcPr>
            <w:tcW w:type="dxa" w:w="5216"/>
            <w:shd w:val="clear" w:color="auto" w:fill="F1EFE6"/>
          </w:tcPr>
          <w:p>
            <w:pPr>
              <w:spacing w:after="0" w:line="252" w:lineRule="auto"/>
            </w:pPr>
            <w:r>
              <w:rPr>
                <w:sz w:val="17"/>
              </w:rPr>
              <w:t>productorUid, producto, cat, desde, hasta, volumen, unit, notas</w:t>
            </w:r>
          </w:p>
        </w:tc>
      </w:tr>
      <w:tr>
        <w:trPr>
          <w:cantSplit/>
        </w:trPr>
        <w:tc>
          <w:tcPr>
            <w:tcW w:type="dxa" w:w="2041"/>
          </w:tcPr>
          <w:p>
            <w:pPr>
              <w:spacing w:after="0" w:line="252" w:lineRule="auto"/>
            </w:pPr>
            <w:r>
              <w:rPr>
                <w:b/>
                <w:color w:val="123524"/>
                <w:sz w:val="17"/>
              </w:rPr>
              <w:t>bitacora</w:t>
            </w:r>
          </w:p>
        </w:tc>
        <w:tc>
          <w:tcPr>
            <w:tcW w:type="dxa" w:w="2381"/>
          </w:tcPr>
          <w:p>
            <w:pPr>
              <w:spacing w:after="0" w:line="252" w:lineRule="auto"/>
            </w:pPr>
            <w:r>
              <w:rPr>
                <w:sz w:val="17"/>
              </w:rPr>
              <w:t>Auditoría de operaciones</w:t>
            </w:r>
          </w:p>
        </w:tc>
        <w:tc>
          <w:tcPr>
            <w:tcW w:type="dxa" w:w="5216"/>
          </w:tcPr>
          <w:p>
            <w:pPr>
              <w:spacing w:after="0" w:line="252" w:lineRule="auto"/>
            </w:pPr>
            <w:r>
              <w:rPr>
                <w:sz w:val="17"/>
              </w:rPr>
              <w:t>uid, nombre, rol, accion, detalle, fecha</w:t>
            </w:r>
          </w:p>
        </w:tc>
      </w:tr>
      <w:tr>
        <w:trPr>
          <w:cantSplit/>
        </w:trPr>
        <w:tc>
          <w:tcPr>
            <w:tcW w:type="dxa" w:w="2041"/>
            <w:shd w:val="clear" w:color="auto" w:fill="F1EFE6"/>
          </w:tcPr>
          <w:p>
            <w:pPr>
              <w:spacing w:after="0" w:line="252" w:lineRule="auto"/>
            </w:pPr>
            <w:r>
              <w:rPr>
                <w:b/>
                <w:color w:val="123524"/>
                <w:sz w:val="17"/>
              </w:rPr>
              <w:t>calificaciones</w:t>
            </w:r>
          </w:p>
        </w:tc>
        <w:tc>
          <w:tcPr>
            <w:tcW w:type="dxa" w:w="2381"/>
            <w:shd w:val="clear" w:color="auto" w:fill="F1EFE6"/>
          </w:tcPr>
          <w:p>
            <w:pPr>
              <w:spacing w:after="0" w:line="252" w:lineRule="auto"/>
            </w:pPr>
            <w:r>
              <w:rPr>
                <w:sz w:val="17"/>
              </w:rPr>
              <w:t>Reputación de productores</w:t>
            </w:r>
          </w:p>
        </w:tc>
        <w:tc>
          <w:tcPr>
            <w:tcW w:type="dxa" w:w="5216"/>
            <w:shd w:val="clear" w:color="auto" w:fill="F1EFE6"/>
          </w:tcPr>
          <w:p>
            <w:pPr>
              <w:spacing w:after="0" w:line="252" w:lineRule="auto"/>
            </w:pPr>
            <w:r>
              <w:rPr>
                <w:sz w:val="17"/>
              </w:rPr>
              <w:t>pedidoId, productorUid, estrellas, comentario</w:t>
            </w:r>
          </w:p>
        </w:tc>
      </w:tr>
      <w:tr>
        <w:trPr>
          <w:cantSplit/>
        </w:trPr>
        <w:tc>
          <w:tcPr>
            <w:tcW w:type="dxa" w:w="2041"/>
          </w:tcPr>
          <w:p>
            <w:pPr>
              <w:spacing w:after="0" w:line="252" w:lineRule="auto"/>
            </w:pPr>
            <w:r>
              <w:rPr>
                <w:b/>
                <w:color w:val="123524"/>
                <w:sz w:val="17"/>
              </w:rPr>
              <w:t>proyectos</w:t>
            </w:r>
          </w:p>
        </w:tc>
        <w:tc>
          <w:tcPr>
            <w:tcW w:type="dxa" w:w="2381"/>
          </w:tcPr>
          <w:p>
            <w:pPr>
              <w:spacing w:after="0" w:line="252" w:lineRule="auto"/>
            </w:pPr>
            <w:r>
              <w:rPr>
                <w:sz w:val="17"/>
              </w:rPr>
              <w:t>Software a medida</w:t>
            </w:r>
          </w:p>
        </w:tc>
        <w:tc>
          <w:tcPr>
            <w:tcW w:type="dxa" w:w="5216"/>
          </w:tcPr>
          <w:p>
            <w:pPr>
              <w:spacing w:after="0" w:line="252" w:lineRule="auto"/>
            </w:pPr>
            <w:r>
              <w:rPr>
                <w:sz w:val="17"/>
              </w:rPr>
              <w:t>name, cliente, detalle, solicitanteUid, stageIdx, contacto</w:t>
            </w:r>
          </w:p>
        </w:tc>
      </w:tr>
      <w:tr>
        <w:trPr>
          <w:cantSplit/>
        </w:trPr>
        <w:tc>
          <w:tcPr>
            <w:tcW w:type="dxa" w:w="2041"/>
            <w:shd w:val="clear" w:color="auto" w:fill="F1EFE6"/>
          </w:tcPr>
          <w:p>
            <w:pPr>
              <w:spacing w:after="0" w:line="252" w:lineRule="auto"/>
            </w:pPr>
            <w:r>
              <w:rPr>
                <w:b/>
                <w:color w:val="123524"/>
                <w:sz w:val="17"/>
              </w:rPr>
              <w:t>meta</w:t>
            </w:r>
          </w:p>
        </w:tc>
        <w:tc>
          <w:tcPr>
            <w:tcW w:type="dxa" w:w="2381"/>
            <w:shd w:val="clear" w:color="auto" w:fill="F1EFE6"/>
          </w:tcPr>
          <w:p>
            <w:pPr>
              <w:spacing w:after="0" w:line="252" w:lineRule="auto"/>
            </w:pPr>
            <w:r>
              <w:rPr>
                <w:sz w:val="17"/>
              </w:rPr>
              <w:t>Contador correlativo</w:t>
            </w:r>
          </w:p>
        </w:tc>
        <w:tc>
          <w:tcPr>
            <w:tcW w:type="dxa" w:w="5216"/>
            <w:shd w:val="clear" w:color="auto" w:fill="F1EFE6"/>
          </w:tcPr>
          <w:p>
            <w:pPr>
              <w:spacing w:after="0" w:line="252" w:lineRule="auto"/>
            </w:pPr>
            <w:r>
              <w:rPr>
                <w:sz w:val="17"/>
              </w:rPr>
              <w:t>contadorPedidos</w:t>
            </w:r>
          </w:p>
        </w:tc>
      </w:tr>
      <w:tr>
        <w:trPr>
          <w:cantSplit/>
        </w:trPr>
        <w:tc>
          <w:tcPr>
            <w:tcW w:type="dxa" w:w="2041"/>
            <w:shd w:val="clear" w:color="auto" w:fill="F1EFE6"/>
          </w:tcPr>
          <w:p>
            <w:pPr>
              <w:spacing w:after="0" w:line="252" w:lineRule="auto"/>
            </w:pPr>
            <w:r>
              <w:rPr>
                <w:b/>
                <w:color w:val="123524"/>
                <w:sz w:val="17"/>
              </w:rPr>
              <w:t>programados</w:t>
            </w:r>
          </w:p>
        </w:tc>
        <w:tc>
          <w:tcPr>
            <w:tcW w:type="dxa" w:w="2381"/>
            <w:shd w:val="clear" w:color="auto" w:fill="F1EFE6"/>
          </w:tcPr>
          <w:p>
            <w:pPr>
              <w:spacing w:after="0" w:line="252" w:lineRule="auto"/>
            </w:pPr>
            <w:r>
              <w:rPr>
                <w:sz w:val="17"/>
              </w:rPr>
              <w:t>Pedidos que se repiten solos</w:t>
            </w:r>
          </w:p>
        </w:tc>
        <w:tc>
          <w:tcPr>
            <w:tcW w:type="dxa" w:w="5216"/>
            <w:shd w:val="clear" w:color="auto" w:fill="F1EFE6"/>
          </w:tcPr>
          <w:p>
            <w:pPr>
              <w:spacing w:after="0" w:line="252" w:lineRule="auto"/>
            </w:pPr>
            <w:r>
              <w:rPr>
                <w:sz w:val="17"/>
              </w:rPr>
              <w:t>mayoristaUid, lotId, productorUid, producto, qty, unit, frecuencia, proxima, activo, generados, ultimoResultado</w:t>
            </w:r>
          </w:p>
        </w:tc>
      </w:tr>
    </w:tbl>
    <w:p>
      <w:pPr>
        <w:spacing w:after="40"/>
      </w:pPr>
    </w:p>
    <w:p>
      <w:pPr>
        <w:jc w:val="both"/>
      </w:pPr>
      <w:r>
        <w:t>Se desnormalizan algunos datos a propósito. Cada pedido guarda una copia del nombre del mayorista, del precio pactado, de la unidad y de la dirección de entrega con sus coordenadas en el momento en que se generó. Si más tarde el mayorista se muda o el productor cambia el precio, el pedido histórico conserva las condiciones con las que realmente se pactó. Del mismo modo, la conversación guarda el último mensaje para poder listar los chats sin leer todos los mensajes.</w:t>
      </w:r>
    </w:p>
    <w:p>
      <w:pPr>
        <w:pStyle w:val="Heading2"/>
      </w:pPr>
      <w:r>
        <w:t>7.4 Relaciones entre colecciones</w:t>
      </w:r>
    </w:p>
    <w:tbl>
      <w:tblPr>
        <w:tblW w:type="auto" w:w="0"/>
        <w:jc w:val="center"/>
        <w:tblLook w:firstColumn="1" w:firstRow="1" w:lastColumn="0" w:lastRow="0" w:noHBand="0" w:noVBand="1" w:val="04A0"/>
        <w:tblBorders>
          <w:top w:val="single" w:sz="4" w:space="0" w:color="D9D4C3"/>
          <w:left w:val="single" w:sz="4" w:space="0" w:color="D9D4C3"/>
          <w:bottom w:val="single" w:sz="4" w:space="0" w:color="D9D4C3"/>
          <w:right w:val="single" w:sz="4" w:space="0" w:color="D9D4C3"/>
          <w:insideH w:val="single" w:sz="4" w:space="0" w:color="D9D4C3"/>
          <w:insideV w:val="single" w:sz="4" w:space="0" w:color="D9D4C3"/>
        </w:tblBorders>
        <w:tblLayout w:type="fixed"/>
        <w:tblCellMar>
          <w:top w:w="60" w:type="dxa"/>
          <w:bottom w:w="60" w:type="dxa"/>
          <w:left w:w="100" w:type="dxa"/>
          <w:right w:w="100" w:type="dxa"/>
        </w:tblCellMar>
      </w:tblPr>
      <w:tblGrid>
        <w:gridCol w:w="2041"/>
        <w:gridCol w:w="2154"/>
        <w:gridCol w:w="5443"/>
      </w:tblGrid>
      <w:tr>
        <w:trPr>
          <w:tblHeader/>
        </w:trPr>
        <w:tc>
          <w:tcPr>
            <w:tcW w:type="dxa" w:w="2041"/>
            <w:shd w:val="clear" w:color="auto" w:fill="123524"/>
          </w:tcPr>
          <w:p>
            <w:pPr>
              <w:spacing w:after="0"/>
            </w:pPr>
            <w:r>
              <w:rPr>
                <w:b/>
                <w:color w:val="FFFFFF"/>
                <w:sz w:val="18"/>
              </w:rPr>
              <w:t>Desde</w:t>
            </w:r>
          </w:p>
        </w:tc>
        <w:tc>
          <w:tcPr>
            <w:tcW w:type="dxa" w:w="2154"/>
            <w:shd w:val="clear" w:color="auto" w:fill="123524"/>
          </w:tcPr>
          <w:p>
            <w:pPr>
              <w:spacing w:after="0"/>
            </w:pPr>
            <w:r>
              <w:rPr>
                <w:b/>
                <w:color w:val="FFFFFF"/>
                <w:sz w:val="18"/>
              </w:rPr>
              <w:t>Hacia</w:t>
            </w:r>
          </w:p>
        </w:tc>
        <w:tc>
          <w:tcPr>
            <w:tcW w:type="dxa" w:w="5443"/>
            <w:shd w:val="clear" w:color="auto" w:fill="123524"/>
          </w:tcPr>
          <w:p>
            <w:pPr>
              <w:spacing w:after="0"/>
            </w:pPr>
            <w:r>
              <w:rPr>
                <w:b/>
                <w:color w:val="FFFFFF"/>
                <w:sz w:val="18"/>
              </w:rPr>
              <w:t>Cómo se relacionan</w:t>
            </w:r>
          </w:p>
        </w:tc>
      </w:tr>
      <w:tr>
        <w:trPr>
          <w:cantSplit/>
        </w:trPr>
        <w:tc>
          <w:tcPr>
            <w:tcW w:type="dxa" w:w="2041"/>
          </w:tcPr>
          <w:p>
            <w:pPr>
              <w:spacing w:after="0" w:line="252" w:lineRule="auto"/>
            </w:pPr>
            <w:r>
              <w:rPr>
                <w:b/>
                <w:color w:val="123524"/>
                <w:sz w:val="18"/>
              </w:rPr>
              <w:t>lotes</w:t>
            </w:r>
          </w:p>
        </w:tc>
        <w:tc>
          <w:tcPr>
            <w:tcW w:type="dxa" w:w="2154"/>
          </w:tcPr>
          <w:p>
            <w:pPr>
              <w:spacing w:after="0" w:line="252" w:lineRule="auto"/>
            </w:pPr>
            <w:r>
              <w:rPr>
                <w:sz w:val="18"/>
              </w:rPr>
              <w:t>usuarios</w:t>
            </w:r>
          </w:p>
        </w:tc>
        <w:tc>
          <w:tcPr>
            <w:tcW w:type="dxa" w:w="5443"/>
          </w:tcPr>
          <w:p>
            <w:pPr>
              <w:spacing w:after="0" w:line="252" w:lineRule="auto"/>
            </w:pPr>
            <w:r>
              <w:rPr>
                <w:sz w:val="18"/>
              </w:rPr>
              <w:t>productorUid identifica al productor dueño del lote</w:t>
            </w:r>
          </w:p>
        </w:tc>
      </w:tr>
      <w:tr>
        <w:trPr>
          <w:cantSplit/>
        </w:trPr>
        <w:tc>
          <w:tcPr>
            <w:tcW w:type="dxa" w:w="2041"/>
            <w:shd w:val="clear" w:color="auto" w:fill="F1EFE6"/>
          </w:tcPr>
          <w:p>
            <w:pPr>
              <w:spacing w:after="0" w:line="252" w:lineRule="auto"/>
            </w:pPr>
            <w:r>
              <w:rPr>
                <w:b/>
                <w:color w:val="123524"/>
                <w:sz w:val="18"/>
              </w:rPr>
              <w:t>pedidos</w:t>
            </w:r>
          </w:p>
        </w:tc>
        <w:tc>
          <w:tcPr>
            <w:tcW w:type="dxa" w:w="2154"/>
            <w:shd w:val="clear" w:color="auto" w:fill="F1EFE6"/>
          </w:tcPr>
          <w:p>
            <w:pPr>
              <w:spacing w:after="0" w:line="252" w:lineRule="auto"/>
            </w:pPr>
            <w:r>
              <w:rPr>
                <w:sz w:val="18"/>
              </w:rPr>
              <w:t>lotes y usuarios</w:t>
            </w:r>
          </w:p>
        </w:tc>
        <w:tc>
          <w:tcPr>
            <w:tcW w:type="dxa" w:w="5443"/>
            <w:shd w:val="clear" w:color="auto" w:fill="F1EFE6"/>
          </w:tcPr>
          <w:p>
            <w:pPr>
              <w:spacing w:after="0" w:line="252" w:lineRule="auto"/>
            </w:pPr>
            <w:r>
              <w:rPr>
                <w:sz w:val="18"/>
              </w:rPr>
              <w:t>lotId, mayoristaUid y productorUid</w:t>
            </w:r>
          </w:p>
        </w:tc>
      </w:tr>
      <w:tr>
        <w:trPr>
          <w:cantSplit/>
        </w:trPr>
        <w:tc>
          <w:tcPr>
            <w:tcW w:type="dxa" w:w="2041"/>
          </w:tcPr>
          <w:p>
            <w:pPr>
              <w:spacing w:after="0" w:line="252" w:lineRule="auto"/>
            </w:pPr>
            <w:r>
              <w:rPr>
                <w:b/>
                <w:color w:val="123524"/>
                <w:sz w:val="18"/>
              </w:rPr>
              <w:t>conversaciones</w:t>
            </w:r>
          </w:p>
        </w:tc>
        <w:tc>
          <w:tcPr>
            <w:tcW w:type="dxa" w:w="2154"/>
          </w:tcPr>
          <w:p>
            <w:pPr>
              <w:spacing w:after="0" w:line="252" w:lineRule="auto"/>
            </w:pPr>
            <w:r>
              <w:rPr>
                <w:sz w:val="18"/>
              </w:rPr>
              <w:t>usuarios</w:t>
            </w:r>
          </w:p>
        </w:tc>
        <w:tc>
          <w:tcPr>
            <w:tcW w:type="dxa" w:w="5443"/>
          </w:tcPr>
          <w:p>
            <w:pPr>
              <w:spacing w:after="0" w:line="252" w:lineRule="auto"/>
            </w:pPr>
            <w:r>
              <w:rPr>
                <w:sz w:val="18"/>
              </w:rPr>
              <w:t>el identificador es mayoristaUid_productorUid: una única conversación por pareja</w:t>
            </w:r>
          </w:p>
        </w:tc>
      </w:tr>
      <w:tr>
        <w:trPr>
          <w:cantSplit/>
        </w:trPr>
        <w:tc>
          <w:tcPr>
            <w:tcW w:type="dxa" w:w="2041"/>
            <w:shd w:val="clear" w:color="auto" w:fill="F1EFE6"/>
          </w:tcPr>
          <w:p>
            <w:pPr>
              <w:spacing w:after="0" w:line="252" w:lineRule="auto"/>
            </w:pPr>
            <w:r>
              <w:rPr>
                <w:b/>
                <w:color w:val="123524"/>
                <w:sz w:val="18"/>
              </w:rPr>
              <w:t>cotizaciones</w:t>
            </w:r>
          </w:p>
        </w:tc>
        <w:tc>
          <w:tcPr>
            <w:tcW w:type="dxa" w:w="2154"/>
            <w:shd w:val="clear" w:color="auto" w:fill="F1EFE6"/>
          </w:tcPr>
          <w:p>
            <w:pPr>
              <w:spacing w:after="0" w:line="252" w:lineRule="auto"/>
            </w:pPr>
            <w:r>
              <w:rPr>
                <w:sz w:val="18"/>
              </w:rPr>
              <w:t>conversaciones</w:t>
            </w:r>
          </w:p>
        </w:tc>
        <w:tc>
          <w:tcPr>
            <w:tcW w:type="dxa" w:w="5443"/>
            <w:shd w:val="clear" w:color="auto" w:fill="F1EFE6"/>
          </w:tcPr>
          <w:p>
            <w:pPr>
              <w:spacing w:after="0" w:line="252" w:lineRule="auto"/>
            </w:pPr>
            <w:r>
              <w:rPr>
                <w:sz w:val="18"/>
              </w:rPr>
              <w:t>convId; al aceptarse, pedidoId y numeroPedido apuntan al pedido generado</w:t>
            </w:r>
          </w:p>
        </w:tc>
      </w:tr>
      <w:tr>
        <w:trPr>
          <w:cantSplit/>
        </w:trPr>
        <w:tc>
          <w:tcPr>
            <w:tcW w:type="dxa" w:w="2041"/>
          </w:tcPr>
          <w:p>
            <w:pPr>
              <w:spacing w:after="0" w:line="252" w:lineRule="auto"/>
            </w:pPr>
            <w:r>
              <w:rPr>
                <w:b/>
                <w:color w:val="123524"/>
                <w:sz w:val="18"/>
              </w:rPr>
              <w:t>cosechas</w:t>
            </w:r>
          </w:p>
        </w:tc>
        <w:tc>
          <w:tcPr>
            <w:tcW w:type="dxa" w:w="2154"/>
          </w:tcPr>
          <w:p>
            <w:pPr>
              <w:spacing w:after="0" w:line="252" w:lineRule="auto"/>
            </w:pPr>
            <w:r>
              <w:rPr>
                <w:sz w:val="18"/>
              </w:rPr>
              <w:t>usuarios</w:t>
            </w:r>
          </w:p>
        </w:tc>
        <w:tc>
          <w:tcPr>
            <w:tcW w:type="dxa" w:w="5443"/>
          </w:tcPr>
          <w:p>
            <w:pPr>
              <w:spacing w:after="0" w:line="252" w:lineRule="auto"/>
            </w:pPr>
            <w:r>
              <w:rPr>
                <w:sz w:val="18"/>
              </w:rPr>
              <w:t>productorUid</w:t>
            </w:r>
          </w:p>
        </w:tc>
      </w:tr>
      <w:tr>
        <w:trPr>
          <w:cantSplit/>
        </w:trPr>
        <w:tc>
          <w:tcPr>
            <w:tcW w:type="dxa" w:w="2041"/>
            <w:shd w:val="clear" w:color="auto" w:fill="F1EFE6"/>
          </w:tcPr>
          <w:p>
            <w:pPr>
              <w:spacing w:after="0" w:line="252" w:lineRule="auto"/>
            </w:pPr>
            <w:r>
              <w:rPr>
                <w:b/>
                <w:color w:val="123524"/>
                <w:sz w:val="18"/>
              </w:rPr>
              <w:t>bitacora</w:t>
            </w:r>
          </w:p>
        </w:tc>
        <w:tc>
          <w:tcPr>
            <w:tcW w:type="dxa" w:w="2154"/>
            <w:shd w:val="clear" w:color="auto" w:fill="F1EFE6"/>
          </w:tcPr>
          <w:p>
            <w:pPr>
              <w:spacing w:after="0" w:line="252" w:lineRule="auto"/>
            </w:pPr>
            <w:r>
              <w:rPr>
                <w:sz w:val="18"/>
              </w:rPr>
              <w:t>usuarios</w:t>
            </w:r>
          </w:p>
        </w:tc>
        <w:tc>
          <w:tcPr>
            <w:tcW w:type="dxa" w:w="5443"/>
            <w:shd w:val="clear" w:color="auto" w:fill="F1EFE6"/>
          </w:tcPr>
          <w:p>
            <w:pPr>
              <w:spacing w:after="0" w:line="252" w:lineRule="auto"/>
            </w:pPr>
            <w:r>
              <w:rPr>
                <w:sz w:val="18"/>
              </w:rPr>
              <w:t>uid de quien realizó la acción, con nombre y rol copiados</w:t>
            </w:r>
          </w:p>
        </w:tc>
      </w:tr>
    </w:tbl>
    <w:p>
      <w:pPr>
        <w:spacing w:after="40"/>
      </w:pPr>
    </w:p>
    <w:p>
      <w:pPr>
        <w:jc w:val="both"/>
      </w:pPr>
      <w:r>
        <w:t xml:space="preserve">El identificador de la conversación se construye a partir de los dos participantes. Esta decisión evita conversaciones duplicadas: si el mayorista toca </w:t>
      </w:r>
      <w:r>
        <w:rPr>
          <w:i/>
        </w:rPr>
        <w:t>Contactar</w:t>
      </w:r>
      <w:r>
        <w:t xml:space="preserve"> en dos productos distintos del mismo productor, ambos llevan al mismo chat. Además, permite que las reglas de seguridad verifiquen quién participa sin leer otro documento.</w:t>
      </w:r>
    </w:p>
    <w:p>
      <w:pPr>
        <w:pStyle w:val="Heading2"/>
      </w:pPr>
      <w:r>
        <w:t>7.5 Decisiones técnicas destacadas</w:t>
      </w:r>
    </w:p>
    <w:p>
      <w:pPr>
        <w:pStyle w:val="ListBullet"/>
        <w:spacing w:after="60"/>
        <w:jc w:val="both"/>
      </w:pPr>
      <w:r>
        <w:rPr>
          <w:b/>
        </w:rPr>
        <w:t>Numeración correlativa sin servidor:</w:t>
      </w:r>
      <w:r>
        <w:t xml:space="preserve"> los números de pedido se generan con una transacción atómica sobre un contador compartido.</w:t>
      </w:r>
    </w:p>
    <w:p>
      <w:pPr>
        <w:pStyle w:val="ListBullet"/>
        <w:spacing w:after="60"/>
        <w:jc w:val="both"/>
      </w:pPr>
      <w:r>
        <w:rPr>
          <w:b/>
        </w:rPr>
        <w:t>Descuento de stock sin sobreventa:</w:t>
      </w:r>
      <w:r>
        <w:t xml:space="preserve"> la lectura del stock y su descuento ocurren dentro de una misma transacción.</w:t>
      </w:r>
    </w:p>
    <w:p>
      <w:pPr>
        <w:pStyle w:val="ListBullet"/>
        <w:spacing w:after="60"/>
        <w:jc w:val="both"/>
      </w:pPr>
      <w:r>
        <w:rPr>
          <w:b/>
        </w:rPr>
        <w:t>Sincronización en tiempo real:</w:t>
      </w:r>
      <w:r>
        <w:t xml:space="preserve"> la aplicación mantiene conexiones abiertas con la base de datos; un mensaje o una cotización aparecen en la otra pantalla en el momento.</w:t>
      </w:r>
    </w:p>
    <w:p>
      <w:pPr>
        <w:pStyle w:val="ListBullet"/>
        <w:spacing w:after="60"/>
        <w:jc w:val="both"/>
      </w:pPr>
      <w:r>
        <w:rPr>
          <w:b/>
        </w:rPr>
        <w:t>Escrituras en lote:</w:t>
      </w:r>
      <w:r>
        <w:t xml:space="preserve"> enviar el primer mensaje crea la conversación y el mensaje en una sola operación atómica; aceptar una cotización genera el pedido y marca la cotización como aceptada juntos, de modo que nunca queda una cotización aceptada sin pedido.</w:t>
      </w:r>
    </w:p>
    <w:p>
      <w:pPr>
        <w:pStyle w:val="ListBullet"/>
        <w:spacing w:after="60"/>
        <w:jc w:val="both"/>
      </w:pPr>
      <w:r>
        <w:rPr>
          <w:b/>
        </w:rPr>
        <w:t>Estados controlados por el servidor: las transiciones de una cotización (pendiente, cotizada, contraoferta, aceptada, rechazada, cancelada) están validadas en las reglas, no solo en la interfaz.</w:t>
      </w:r>
    </w:p>
    <w:p>
      <w:pPr>
        <w:pStyle w:val="ListBullet"/>
        <w:spacing w:after="60"/>
        <w:jc w:val="both"/>
      </w:pPr>
      <w:r>
        <w:rPr>
          <w:b/>
        </w:rPr>
        <w:t>Degradación elegante:</w:t>
      </w:r>
      <w:r>
        <w:t xml:space="preserve"> si un servicio opcional (Storage, Nominatim, la bitácora) no está disponible, el sistema sigue funcionando con una alternativa.</w:t>
      </w:r>
    </w:p>
    <w:p>
      <w:r>
        <w:br w:type="page"/>
      </w:r>
    </w:p>
    <w:p>
      <w:pPr>
        <w:pStyle w:val="Heading1"/>
      </w:pPr>
      <w:r>
        <w:t>8. Seguridad y control de acceso</w:t>
      </w:r>
    </w:p>
    <w:p>
      <w:pPr>
        <w:pStyle w:val="Heading2"/>
      </w:pPr>
      <w:r>
        <w:t>8.1 Autenticación y registro</w:t>
      </w:r>
    </w:p>
    <w:p>
      <w:pPr>
        <w:jc w:val="both"/>
      </w:pPr>
      <w:r>
        <w:t>El acceso al sistema requiere una cuenta. El registro solicita, además del correo y la contraseña, los datos que la operación comercial necesita: nombre y apellido, empresa o finca, DNI o CUIT, teléfono y domicilio completo. La dirección cargada por el mayorista es la que ve el productor para saber adónde despachar la mercadería, y ahora también la que ubica a cada parte en el mapa.</w:t>
      </w:r>
    </w:p>
    <w:p>
      <w:pPr>
        <w:jc w:val="both"/>
      </w:pPr>
      <w:r>
        <w:t xml:space="preserve">Cada campo se valida antes de crear la cuenta. El DNI o CUIT admite entre siete y once dígitos; el teléfono, entre ocho y quince; el nombre no admite números; la provincia se elige de una lista cerrada de las veinticuatro jurisdicciones. El correo y el rol quedan bloqueados en </w:t>
      </w:r>
      <w:r>
        <w:rPr>
          <w:i/>
        </w:rPr>
        <w:t>Mi perfil</w:t>
      </w:r>
      <w:r>
        <w:t>: el correo identifica la cuenta y el rol determina los permisos.</w:t>
      </w:r>
    </w:p>
    <w:p>
      <w:pPr>
        <w:pStyle w:val="Heading2"/>
      </w:pPr>
      <w:r>
        <w:t>8.2 Reglas de seguridad de la base de datos</w:t>
      </w:r>
    </w:p>
    <w:p>
      <w:pPr>
        <w:jc w:val="both"/>
      </w:pPr>
      <w:r>
        <w:t>Como el navegador se comunica directamente con la base de datos, la autorización está implementada en las reglas de seguridad de Firestore, que se evalúan en la infraestructura de Google ante cada lectura y cada escritura. La matriz de permisos ampliada es la siguiente:</w:t>
      </w:r>
    </w:p>
    <w:tbl>
      <w:tblPr>
        <w:tblW w:type="auto" w:w="0"/>
        <w:jc w:val="center"/>
        <w:tblLook w:firstColumn="1" w:firstRow="1" w:lastColumn="0" w:lastRow="0" w:noHBand="0" w:noVBand="1" w:val="04A0"/>
        <w:tblBorders>
          <w:top w:val="single" w:sz="4" w:space="0" w:color="D9D4C3"/>
          <w:left w:val="single" w:sz="4" w:space="0" w:color="D9D4C3"/>
          <w:bottom w:val="single" w:sz="4" w:space="0" w:color="D9D4C3"/>
          <w:right w:val="single" w:sz="4" w:space="0" w:color="D9D4C3"/>
          <w:insideH w:val="single" w:sz="4" w:space="0" w:color="D9D4C3"/>
          <w:insideV w:val="single" w:sz="4" w:space="0" w:color="D9D4C3"/>
        </w:tblBorders>
        <w:tblLayout w:type="fixed"/>
        <w:tblCellMar>
          <w:top w:w="60" w:type="dxa"/>
          <w:bottom w:w="60" w:type="dxa"/>
          <w:left w:w="100" w:type="dxa"/>
          <w:right w:w="100" w:type="dxa"/>
        </w:tblCellMar>
      </w:tblPr>
      <w:tblGrid>
        <w:gridCol w:w="3515"/>
        <w:gridCol w:w="2041"/>
        <w:gridCol w:w="2041"/>
        <w:gridCol w:w="2041"/>
      </w:tblGrid>
      <w:tr>
        <w:trPr>
          <w:tblHeader/>
        </w:trPr>
        <w:tc>
          <w:tcPr>
            <w:tcW w:type="dxa" w:w="3515"/>
            <w:shd w:val="clear" w:color="auto" w:fill="123524"/>
          </w:tcPr>
          <w:p>
            <w:pPr>
              <w:spacing w:after="0"/>
            </w:pPr>
            <w:r>
              <w:rPr>
                <w:b/>
                <w:color w:val="FFFFFF"/>
                <w:sz w:val="18"/>
              </w:rPr>
              <w:t>Operación</w:t>
            </w:r>
          </w:p>
        </w:tc>
        <w:tc>
          <w:tcPr>
            <w:tcW w:type="dxa" w:w="2041"/>
            <w:shd w:val="clear" w:color="auto" w:fill="123524"/>
          </w:tcPr>
          <w:p>
            <w:pPr>
              <w:spacing w:after="0"/>
            </w:pPr>
            <w:r>
              <w:rPr>
                <w:b/>
                <w:color w:val="FFFFFF"/>
                <w:sz w:val="18"/>
              </w:rPr>
              <w:t>Mayorista</w:t>
            </w:r>
          </w:p>
        </w:tc>
        <w:tc>
          <w:tcPr>
            <w:tcW w:type="dxa" w:w="2041"/>
            <w:shd w:val="clear" w:color="auto" w:fill="123524"/>
          </w:tcPr>
          <w:p>
            <w:pPr>
              <w:spacing w:after="0"/>
            </w:pPr>
            <w:r>
              <w:rPr>
                <w:b/>
                <w:color w:val="FFFFFF"/>
                <w:sz w:val="18"/>
              </w:rPr>
              <w:t>Productor</w:t>
            </w:r>
          </w:p>
        </w:tc>
        <w:tc>
          <w:tcPr>
            <w:tcW w:type="dxa" w:w="2041"/>
            <w:shd w:val="clear" w:color="auto" w:fill="123524"/>
          </w:tcPr>
          <w:p>
            <w:pPr>
              <w:spacing w:after="0"/>
            </w:pPr>
            <w:r>
              <w:rPr>
                <w:b/>
                <w:color w:val="FFFFFF"/>
                <w:sz w:val="18"/>
              </w:rPr>
              <w:t>Administración</w:t>
            </w:r>
          </w:p>
        </w:tc>
      </w:tr>
      <w:tr>
        <w:trPr>
          <w:cantSplit/>
        </w:trPr>
        <w:tc>
          <w:tcPr>
            <w:tcW w:type="dxa" w:w="3515"/>
          </w:tcPr>
          <w:p>
            <w:pPr>
              <w:spacing w:after="0" w:line="252" w:lineRule="auto"/>
            </w:pPr>
            <w:r>
              <w:rPr>
                <w:b/>
                <w:color w:val="123524"/>
                <w:sz w:val="18"/>
              </w:rPr>
              <w:t>Ver el catálogo de lotes</w:t>
            </w:r>
          </w:p>
        </w:tc>
        <w:tc>
          <w:tcPr>
            <w:tcW w:type="dxa" w:w="2041"/>
          </w:tcPr>
          <w:p>
            <w:pPr>
              <w:spacing w:after="0" w:line="252" w:lineRule="auto"/>
            </w:pPr>
            <w:r>
              <w:rPr>
                <w:sz w:val="18"/>
              </w:rPr>
              <w:t>Sí</w:t>
            </w:r>
          </w:p>
        </w:tc>
        <w:tc>
          <w:tcPr>
            <w:tcW w:type="dxa" w:w="2041"/>
          </w:tcPr>
          <w:p>
            <w:pPr>
              <w:spacing w:after="0" w:line="252" w:lineRule="auto"/>
            </w:pPr>
            <w:r>
              <w:rPr>
                <w:sz w:val="18"/>
              </w:rPr>
              <w:t>Sí</w:t>
            </w:r>
          </w:p>
        </w:tc>
        <w:tc>
          <w:tcPr>
            <w:tcW w:type="dxa" w:w="2041"/>
          </w:tcPr>
          <w:p>
            <w:pPr>
              <w:spacing w:after="0" w:line="252" w:lineRule="auto"/>
            </w:pPr>
            <w:r>
              <w:rPr>
                <w:sz w:val="18"/>
              </w:rPr>
              <w:t>Sí</w:t>
            </w:r>
          </w:p>
        </w:tc>
      </w:tr>
      <w:tr>
        <w:trPr>
          <w:cantSplit/>
        </w:trPr>
        <w:tc>
          <w:tcPr>
            <w:tcW w:type="dxa" w:w="3515"/>
            <w:shd w:val="clear" w:color="auto" w:fill="F1EFE6"/>
          </w:tcPr>
          <w:p>
            <w:pPr>
              <w:spacing w:after="0" w:line="252" w:lineRule="auto"/>
            </w:pPr>
            <w:r>
              <w:rPr>
                <w:b/>
                <w:color w:val="123524"/>
                <w:sz w:val="18"/>
              </w:rPr>
              <w:t>Publicar, editar o eliminar un lote</w:t>
            </w:r>
          </w:p>
        </w:tc>
        <w:tc>
          <w:tcPr>
            <w:tcW w:type="dxa" w:w="2041"/>
            <w:shd w:val="clear" w:color="auto" w:fill="F1EFE6"/>
          </w:tcPr>
          <w:p>
            <w:pPr>
              <w:spacing w:after="0" w:line="252" w:lineRule="auto"/>
            </w:pPr>
            <w:r>
              <w:rPr>
                <w:sz w:val="18"/>
              </w:rPr>
              <w:t>No</w:t>
            </w:r>
          </w:p>
        </w:tc>
        <w:tc>
          <w:tcPr>
            <w:tcW w:type="dxa" w:w="2041"/>
            <w:shd w:val="clear" w:color="auto" w:fill="F1EFE6"/>
          </w:tcPr>
          <w:p>
            <w:pPr>
              <w:spacing w:after="0" w:line="252" w:lineRule="auto"/>
            </w:pPr>
            <w:r>
              <w:rPr>
                <w:sz w:val="18"/>
              </w:rPr>
              <w:t>Solo los propios</w:t>
            </w:r>
          </w:p>
        </w:tc>
        <w:tc>
          <w:tcPr>
            <w:tcW w:type="dxa" w:w="2041"/>
            <w:shd w:val="clear" w:color="auto" w:fill="F1EFE6"/>
          </w:tcPr>
          <w:p>
            <w:pPr>
              <w:spacing w:after="0" w:line="252" w:lineRule="auto"/>
            </w:pPr>
            <w:r>
              <w:rPr>
                <w:sz w:val="18"/>
              </w:rPr>
              <w:t>Sí</w:t>
            </w:r>
          </w:p>
        </w:tc>
      </w:tr>
      <w:tr>
        <w:trPr>
          <w:cantSplit/>
        </w:trPr>
        <w:tc>
          <w:tcPr>
            <w:tcW w:type="dxa" w:w="3515"/>
          </w:tcPr>
          <w:p>
            <w:pPr>
              <w:spacing w:after="0" w:line="252" w:lineRule="auto"/>
            </w:pPr>
            <w:r>
              <w:rPr>
                <w:b/>
                <w:color w:val="123524"/>
                <w:sz w:val="18"/>
              </w:rPr>
              <w:t>Crear un pedido</w:t>
            </w:r>
          </w:p>
        </w:tc>
        <w:tc>
          <w:tcPr>
            <w:tcW w:type="dxa" w:w="2041"/>
          </w:tcPr>
          <w:p>
            <w:pPr>
              <w:spacing w:after="0" w:line="252" w:lineRule="auto"/>
            </w:pPr>
            <w:r>
              <w:rPr>
                <w:sz w:val="18"/>
              </w:rPr>
              <w:t>Sí</w:t>
            </w:r>
          </w:p>
        </w:tc>
        <w:tc>
          <w:tcPr>
            <w:tcW w:type="dxa" w:w="2041"/>
          </w:tcPr>
          <w:p>
            <w:pPr>
              <w:spacing w:after="0" w:line="252" w:lineRule="auto"/>
            </w:pPr>
            <w:r>
              <w:rPr>
                <w:sz w:val="18"/>
              </w:rPr>
              <w:t>No</w:t>
            </w:r>
          </w:p>
        </w:tc>
        <w:tc>
          <w:tcPr>
            <w:tcW w:type="dxa" w:w="2041"/>
          </w:tcPr>
          <w:p>
            <w:pPr>
              <w:spacing w:after="0" w:line="252" w:lineRule="auto"/>
            </w:pPr>
            <w:r>
              <w:rPr>
                <w:sz w:val="18"/>
              </w:rPr>
              <w:t>No</w:t>
            </w:r>
          </w:p>
        </w:tc>
      </w:tr>
      <w:tr>
        <w:trPr>
          <w:cantSplit/>
        </w:trPr>
        <w:tc>
          <w:tcPr>
            <w:tcW w:type="dxa" w:w="3515"/>
            <w:shd w:val="clear" w:color="auto" w:fill="F1EFE6"/>
          </w:tcPr>
          <w:p>
            <w:pPr>
              <w:spacing w:after="0" w:line="252" w:lineRule="auto"/>
            </w:pPr>
            <w:r>
              <w:rPr>
                <w:b/>
                <w:color w:val="123524"/>
                <w:sz w:val="18"/>
              </w:rPr>
              <w:t>Confirmar un pedido y descontar stock</w:t>
            </w:r>
          </w:p>
        </w:tc>
        <w:tc>
          <w:tcPr>
            <w:tcW w:type="dxa" w:w="2041"/>
            <w:shd w:val="clear" w:color="auto" w:fill="F1EFE6"/>
          </w:tcPr>
          <w:p>
            <w:pPr>
              <w:spacing w:after="0" w:line="252" w:lineRule="auto"/>
            </w:pPr>
            <w:r>
              <w:rPr>
                <w:sz w:val="18"/>
              </w:rPr>
              <w:t>No</w:t>
            </w:r>
          </w:p>
        </w:tc>
        <w:tc>
          <w:tcPr>
            <w:tcW w:type="dxa" w:w="2041"/>
            <w:shd w:val="clear" w:color="auto" w:fill="F1EFE6"/>
          </w:tcPr>
          <w:p>
            <w:pPr>
              <w:spacing w:after="0" w:line="252" w:lineRule="auto"/>
            </w:pPr>
            <w:r>
              <w:rPr>
                <w:sz w:val="18"/>
              </w:rPr>
              <w:t>Solo los recibidos</w:t>
            </w:r>
          </w:p>
        </w:tc>
        <w:tc>
          <w:tcPr>
            <w:tcW w:type="dxa" w:w="2041"/>
            <w:shd w:val="clear" w:color="auto" w:fill="F1EFE6"/>
          </w:tcPr>
          <w:p>
            <w:pPr>
              <w:spacing w:after="0" w:line="252" w:lineRule="auto"/>
            </w:pPr>
            <w:r>
              <w:rPr>
                <w:sz w:val="18"/>
              </w:rPr>
              <w:t>Sí</w:t>
            </w:r>
          </w:p>
        </w:tc>
      </w:tr>
      <w:tr>
        <w:trPr>
          <w:cantSplit/>
        </w:trPr>
        <w:tc>
          <w:tcPr>
            <w:tcW w:type="dxa" w:w="3515"/>
          </w:tcPr>
          <w:p>
            <w:pPr>
              <w:spacing w:after="0" w:line="252" w:lineRule="auto"/>
            </w:pPr>
            <w:r>
              <w:rPr>
                <w:b/>
                <w:color w:val="123524"/>
                <w:sz w:val="18"/>
              </w:rPr>
              <w:t>Cancelar un pedido</w:t>
            </w:r>
          </w:p>
        </w:tc>
        <w:tc>
          <w:tcPr>
            <w:tcW w:type="dxa" w:w="2041"/>
          </w:tcPr>
          <w:p>
            <w:pPr>
              <w:spacing w:after="0" w:line="252" w:lineRule="auto"/>
            </w:pPr>
            <w:r>
              <w:rPr>
                <w:sz w:val="18"/>
              </w:rPr>
              <w:t>Antes de confirmarse</w:t>
            </w:r>
          </w:p>
        </w:tc>
        <w:tc>
          <w:tcPr>
            <w:tcW w:type="dxa" w:w="2041"/>
          </w:tcPr>
          <w:p>
            <w:pPr>
              <w:spacing w:after="0" w:line="252" w:lineRule="auto"/>
            </w:pPr>
            <w:r>
              <w:rPr>
                <w:sz w:val="18"/>
              </w:rPr>
              <w:t>Antes de confirmarse</w:t>
            </w:r>
          </w:p>
        </w:tc>
        <w:tc>
          <w:tcPr>
            <w:tcW w:type="dxa" w:w="2041"/>
          </w:tcPr>
          <w:p>
            <w:pPr>
              <w:spacing w:after="0" w:line="252" w:lineRule="auto"/>
            </w:pPr>
            <w:r>
              <w:rPr>
                <w:sz w:val="18"/>
              </w:rPr>
              <w:t>Sí</w:t>
            </w:r>
          </w:p>
        </w:tc>
      </w:tr>
      <w:tr>
        <w:trPr>
          <w:cantSplit/>
        </w:trPr>
        <w:tc>
          <w:tcPr>
            <w:tcW w:type="dxa" w:w="3515"/>
            <w:shd w:val="clear" w:color="auto" w:fill="F1EFE6"/>
          </w:tcPr>
          <w:p>
            <w:pPr>
              <w:spacing w:after="0" w:line="252" w:lineRule="auto"/>
            </w:pPr>
            <w:r>
              <w:rPr>
                <w:b/>
                <w:color w:val="123524"/>
                <w:sz w:val="18"/>
              </w:rPr>
              <w:t>Avanzar la trazabilidad</w:t>
            </w:r>
          </w:p>
        </w:tc>
        <w:tc>
          <w:tcPr>
            <w:tcW w:type="dxa" w:w="2041"/>
            <w:shd w:val="clear" w:color="auto" w:fill="F1EFE6"/>
          </w:tcPr>
          <w:p>
            <w:pPr>
              <w:spacing w:after="0" w:line="252" w:lineRule="auto"/>
            </w:pPr>
            <w:r>
              <w:rPr>
                <w:sz w:val="18"/>
              </w:rPr>
              <w:t>No</w:t>
            </w:r>
          </w:p>
        </w:tc>
        <w:tc>
          <w:tcPr>
            <w:tcW w:type="dxa" w:w="2041"/>
            <w:shd w:val="clear" w:color="auto" w:fill="F1EFE6"/>
          </w:tcPr>
          <w:p>
            <w:pPr>
              <w:spacing w:after="0" w:line="252" w:lineRule="auto"/>
            </w:pPr>
            <w:r>
              <w:rPr>
                <w:sz w:val="18"/>
              </w:rPr>
              <w:t>Solo los propios</w:t>
            </w:r>
          </w:p>
        </w:tc>
        <w:tc>
          <w:tcPr>
            <w:tcW w:type="dxa" w:w="2041"/>
            <w:shd w:val="clear" w:color="auto" w:fill="F1EFE6"/>
          </w:tcPr>
          <w:p>
            <w:pPr>
              <w:spacing w:after="0" w:line="252" w:lineRule="auto"/>
            </w:pPr>
            <w:r>
              <w:rPr>
                <w:sz w:val="18"/>
              </w:rPr>
              <w:t>Sí</w:t>
            </w:r>
          </w:p>
        </w:tc>
      </w:tr>
      <w:tr>
        <w:trPr>
          <w:cantSplit/>
        </w:trPr>
        <w:tc>
          <w:tcPr>
            <w:tcW w:type="dxa" w:w="3515"/>
          </w:tcPr>
          <w:p>
            <w:pPr>
              <w:spacing w:after="0" w:line="252" w:lineRule="auto"/>
            </w:pPr>
            <w:r>
              <w:rPr>
                <w:b/>
                <w:color w:val="123524"/>
                <w:sz w:val="18"/>
              </w:rPr>
              <w:t>Leer un chat directo</w:t>
            </w:r>
          </w:p>
        </w:tc>
        <w:tc>
          <w:tcPr>
            <w:tcW w:type="dxa" w:w="2041"/>
          </w:tcPr>
          <w:p>
            <w:pPr>
              <w:spacing w:after="0" w:line="252" w:lineRule="auto"/>
            </w:pPr>
            <w:r>
              <w:rPr>
                <w:sz w:val="18"/>
              </w:rPr>
              <w:t>Solo si participa</w:t>
            </w:r>
          </w:p>
        </w:tc>
        <w:tc>
          <w:tcPr>
            <w:tcW w:type="dxa" w:w="2041"/>
          </w:tcPr>
          <w:p>
            <w:pPr>
              <w:spacing w:after="0" w:line="252" w:lineRule="auto"/>
            </w:pPr>
            <w:r>
              <w:rPr>
                <w:sz w:val="18"/>
              </w:rPr>
              <w:t>Solo si participa</w:t>
            </w:r>
          </w:p>
        </w:tc>
        <w:tc>
          <w:tcPr>
            <w:tcW w:type="dxa" w:w="2041"/>
          </w:tcPr>
          <w:p>
            <w:pPr>
              <w:spacing w:after="0" w:line="252" w:lineRule="auto"/>
            </w:pPr>
            <w:r>
              <w:rPr>
                <w:sz w:val="18"/>
              </w:rPr>
              <w:t>Sí (supervisión)</w:t>
            </w:r>
          </w:p>
        </w:tc>
      </w:tr>
      <w:tr>
        <w:trPr>
          <w:cantSplit/>
        </w:trPr>
        <w:tc>
          <w:tcPr>
            <w:tcW w:type="dxa" w:w="3515"/>
            <w:shd w:val="clear" w:color="auto" w:fill="F1EFE6"/>
          </w:tcPr>
          <w:p>
            <w:pPr>
              <w:spacing w:after="0" w:line="252" w:lineRule="auto"/>
            </w:pPr>
            <w:r>
              <w:rPr>
                <w:b/>
                <w:color w:val="123524"/>
                <w:sz w:val="18"/>
              </w:rPr>
              <w:t>Iniciar un chat directo</w:t>
            </w:r>
          </w:p>
        </w:tc>
        <w:tc>
          <w:tcPr>
            <w:tcW w:type="dxa" w:w="2041"/>
            <w:shd w:val="clear" w:color="auto" w:fill="F1EFE6"/>
          </w:tcPr>
          <w:p>
            <w:pPr>
              <w:spacing w:after="0" w:line="252" w:lineRule="auto"/>
            </w:pPr>
            <w:r>
              <w:rPr>
                <w:sz w:val="18"/>
              </w:rPr>
              <w:t>Con un productor</w:t>
            </w:r>
          </w:p>
        </w:tc>
        <w:tc>
          <w:tcPr>
            <w:tcW w:type="dxa" w:w="2041"/>
            <w:shd w:val="clear" w:color="auto" w:fill="F1EFE6"/>
          </w:tcPr>
          <w:p>
            <w:pPr>
              <w:spacing w:after="0" w:line="252" w:lineRule="auto"/>
            </w:pPr>
            <w:r>
              <w:rPr>
                <w:sz w:val="18"/>
              </w:rPr>
              <w:t>Con un mayorista</w:t>
            </w:r>
          </w:p>
        </w:tc>
        <w:tc>
          <w:tcPr>
            <w:tcW w:type="dxa" w:w="2041"/>
            <w:shd w:val="clear" w:color="auto" w:fill="F1EFE6"/>
          </w:tcPr>
          <w:p>
            <w:pPr>
              <w:spacing w:after="0" w:line="252" w:lineRule="auto"/>
            </w:pPr>
            <w:r>
              <w:rPr>
                <w:sz w:val="18"/>
              </w:rPr>
              <w:t>No</w:t>
            </w:r>
          </w:p>
        </w:tc>
      </w:tr>
      <w:tr>
        <w:trPr>
          <w:cantSplit/>
        </w:trPr>
        <w:tc>
          <w:tcPr>
            <w:tcW w:type="dxa" w:w="3515"/>
          </w:tcPr>
          <w:p>
            <w:pPr>
              <w:spacing w:after="0" w:line="252" w:lineRule="auto"/>
            </w:pPr>
            <w:r>
              <w:rPr>
                <w:b/>
                <w:color w:val="123524"/>
                <w:sz w:val="18"/>
              </w:rPr>
              <w:t>Modificar o borrar un mensaje</w:t>
            </w:r>
          </w:p>
        </w:tc>
        <w:tc>
          <w:tcPr>
            <w:tcW w:type="dxa" w:w="2041"/>
          </w:tcPr>
          <w:p>
            <w:pPr>
              <w:spacing w:after="0" w:line="252" w:lineRule="auto"/>
            </w:pPr>
            <w:r>
              <w:rPr>
                <w:sz w:val="18"/>
              </w:rPr>
              <w:t>No</w:t>
            </w:r>
          </w:p>
        </w:tc>
        <w:tc>
          <w:tcPr>
            <w:tcW w:type="dxa" w:w="2041"/>
          </w:tcPr>
          <w:p>
            <w:pPr>
              <w:spacing w:after="0" w:line="252" w:lineRule="auto"/>
            </w:pPr>
            <w:r>
              <w:rPr>
                <w:sz w:val="18"/>
              </w:rPr>
              <w:t>No</w:t>
            </w:r>
          </w:p>
        </w:tc>
        <w:tc>
          <w:tcPr>
            <w:tcW w:type="dxa" w:w="2041"/>
          </w:tcPr>
          <w:p>
            <w:pPr>
              <w:spacing w:after="0" w:line="252" w:lineRule="auto"/>
            </w:pPr>
            <w:r>
              <w:rPr>
                <w:sz w:val="18"/>
              </w:rPr>
              <w:t>No</w:t>
            </w:r>
          </w:p>
        </w:tc>
      </w:tr>
      <w:tr>
        <w:trPr>
          <w:cantSplit/>
        </w:trPr>
        <w:tc>
          <w:tcPr>
            <w:tcW w:type="dxa" w:w="3515"/>
            <w:shd w:val="clear" w:color="auto" w:fill="F1EFE6"/>
          </w:tcPr>
          <w:p>
            <w:pPr>
              <w:spacing w:after="0" w:line="252" w:lineRule="auto"/>
            </w:pPr>
            <w:r>
              <w:rPr>
                <w:b/>
                <w:color w:val="123524"/>
                <w:sz w:val="18"/>
              </w:rPr>
              <w:t>Pedir una cotización</w:t>
            </w:r>
          </w:p>
        </w:tc>
        <w:tc>
          <w:tcPr>
            <w:tcW w:type="dxa" w:w="2041"/>
            <w:shd w:val="clear" w:color="auto" w:fill="F1EFE6"/>
          </w:tcPr>
          <w:p>
            <w:pPr>
              <w:spacing w:after="0" w:line="252" w:lineRule="auto"/>
            </w:pPr>
            <w:r>
              <w:rPr>
                <w:sz w:val="18"/>
              </w:rPr>
              <w:t>Sí</w:t>
            </w:r>
          </w:p>
        </w:tc>
        <w:tc>
          <w:tcPr>
            <w:tcW w:type="dxa" w:w="2041"/>
            <w:shd w:val="clear" w:color="auto" w:fill="F1EFE6"/>
          </w:tcPr>
          <w:p>
            <w:pPr>
              <w:spacing w:after="0" w:line="252" w:lineRule="auto"/>
            </w:pPr>
            <w:r>
              <w:rPr>
                <w:sz w:val="18"/>
              </w:rPr>
              <w:t>No</w:t>
            </w:r>
          </w:p>
        </w:tc>
        <w:tc>
          <w:tcPr>
            <w:tcW w:type="dxa" w:w="2041"/>
            <w:shd w:val="clear" w:color="auto" w:fill="F1EFE6"/>
          </w:tcPr>
          <w:p>
            <w:pPr>
              <w:spacing w:after="0" w:line="252" w:lineRule="auto"/>
            </w:pPr>
            <w:r>
              <w:rPr>
                <w:sz w:val="18"/>
              </w:rPr>
              <w:t>No</w:t>
            </w:r>
          </w:p>
        </w:tc>
      </w:tr>
      <w:tr>
        <w:trPr>
          <w:cantSplit/>
        </w:trPr>
        <w:tc>
          <w:tcPr>
            <w:tcW w:type="dxa" w:w="3515"/>
          </w:tcPr>
          <w:p>
            <w:pPr>
              <w:spacing w:after="0" w:line="252" w:lineRule="auto"/>
            </w:pPr>
            <w:r>
              <w:rPr>
                <w:b/>
                <w:color w:val="123524"/>
                <w:sz w:val="18"/>
              </w:rPr>
              <w:t>Responder una cotización con precio</w:t>
            </w:r>
          </w:p>
        </w:tc>
        <w:tc>
          <w:tcPr>
            <w:tcW w:type="dxa" w:w="2041"/>
          </w:tcPr>
          <w:p>
            <w:pPr>
              <w:spacing w:after="0" w:line="252" w:lineRule="auto"/>
            </w:pPr>
            <w:r>
              <w:rPr>
                <w:sz w:val="18"/>
              </w:rPr>
              <w:t>No</w:t>
            </w:r>
          </w:p>
        </w:tc>
        <w:tc>
          <w:tcPr>
            <w:tcW w:type="dxa" w:w="2041"/>
          </w:tcPr>
          <w:p>
            <w:pPr>
              <w:spacing w:after="0" w:line="252" w:lineRule="auto"/>
            </w:pPr>
            <w:r>
              <w:rPr>
                <w:sz w:val="18"/>
              </w:rPr>
              <w:t>Solo las recibidas</w:t>
            </w:r>
          </w:p>
        </w:tc>
        <w:tc>
          <w:tcPr>
            <w:tcW w:type="dxa" w:w="2041"/>
          </w:tcPr>
          <w:p>
            <w:pPr>
              <w:spacing w:after="0" w:line="252" w:lineRule="auto"/>
            </w:pPr>
            <w:r>
              <w:rPr>
                <w:sz w:val="18"/>
              </w:rPr>
              <w:t>No</w:t>
            </w:r>
          </w:p>
        </w:tc>
      </w:tr>
      <w:tr>
        <w:trPr>
          <w:cantSplit/>
        </w:trPr>
        <w:tc>
          <w:tcPr>
            <w:tcW w:type="dxa" w:w="3515"/>
            <w:shd w:val="clear" w:color="auto" w:fill="F1EFE6"/>
          </w:tcPr>
          <w:p>
            <w:pPr>
              <w:spacing w:after="0" w:line="252" w:lineRule="auto"/>
            </w:pPr>
            <w:r>
              <w:rPr>
                <w:b/>
                <w:color w:val="123524"/>
                <w:sz w:val="18"/>
              </w:rPr>
              <w:t>Aceptar o rechazar una cotización</w:t>
            </w:r>
          </w:p>
        </w:tc>
        <w:tc>
          <w:tcPr>
            <w:tcW w:type="dxa" w:w="2041"/>
            <w:shd w:val="clear" w:color="auto" w:fill="F1EFE6"/>
          </w:tcPr>
          <w:p>
            <w:pPr>
              <w:spacing w:after="0" w:line="252" w:lineRule="auto"/>
            </w:pPr>
            <w:r>
              <w:rPr>
                <w:sz w:val="18"/>
              </w:rPr>
              <w:t>Solo las propias</w:t>
            </w:r>
          </w:p>
        </w:tc>
        <w:tc>
          <w:tcPr>
            <w:tcW w:type="dxa" w:w="2041"/>
            <w:shd w:val="clear" w:color="auto" w:fill="F1EFE6"/>
          </w:tcPr>
          <w:p>
            <w:pPr>
              <w:spacing w:after="0" w:line="252" w:lineRule="auto"/>
            </w:pPr>
            <w:r>
              <w:rPr>
                <w:sz w:val="18"/>
              </w:rPr>
              <w:t>Rechazar pendientes</w:t>
            </w:r>
          </w:p>
        </w:tc>
        <w:tc>
          <w:tcPr>
            <w:tcW w:type="dxa" w:w="2041"/>
            <w:shd w:val="clear" w:color="auto" w:fill="F1EFE6"/>
          </w:tcPr>
          <w:p>
            <w:pPr>
              <w:spacing w:after="0" w:line="252" w:lineRule="auto"/>
            </w:pPr>
            <w:r>
              <w:rPr>
                <w:sz w:val="18"/>
              </w:rPr>
              <w:t>No</w:t>
            </w:r>
          </w:p>
        </w:tc>
      </w:tr>
      <w:tr>
        <w:trPr>
          <w:cantSplit/>
        </w:trPr>
        <w:tc>
          <w:tcPr>
            <w:tcW w:type="dxa" w:w="3515"/>
          </w:tcPr>
          <w:p>
            <w:pPr>
              <w:spacing w:after="0" w:line="252" w:lineRule="auto"/>
            </w:pPr>
            <w:r>
              <w:rPr>
                <w:b/>
                <w:color w:val="123524"/>
                <w:sz w:val="18"/>
              </w:rPr>
              <w:t>Anunciar una cosecha</w:t>
            </w:r>
          </w:p>
        </w:tc>
        <w:tc>
          <w:tcPr>
            <w:tcW w:type="dxa" w:w="2041"/>
          </w:tcPr>
          <w:p>
            <w:pPr>
              <w:spacing w:after="0" w:line="252" w:lineRule="auto"/>
            </w:pPr>
            <w:r>
              <w:rPr>
                <w:sz w:val="18"/>
              </w:rPr>
              <w:t>No</w:t>
            </w:r>
          </w:p>
        </w:tc>
        <w:tc>
          <w:tcPr>
            <w:tcW w:type="dxa" w:w="2041"/>
          </w:tcPr>
          <w:p>
            <w:pPr>
              <w:spacing w:after="0" w:line="252" w:lineRule="auto"/>
            </w:pPr>
            <w:r>
              <w:rPr>
                <w:sz w:val="18"/>
              </w:rPr>
              <w:t>Sí</w:t>
            </w:r>
          </w:p>
        </w:tc>
        <w:tc>
          <w:tcPr>
            <w:tcW w:type="dxa" w:w="2041"/>
          </w:tcPr>
          <w:p>
            <w:pPr>
              <w:spacing w:after="0" w:line="252" w:lineRule="auto"/>
            </w:pPr>
            <w:r>
              <w:rPr>
                <w:sz w:val="18"/>
              </w:rPr>
              <w:t>No</w:t>
            </w:r>
          </w:p>
        </w:tc>
      </w:tr>
      <w:tr>
        <w:trPr>
          <w:cantSplit/>
        </w:trPr>
        <w:tc>
          <w:tcPr>
            <w:tcW w:type="dxa" w:w="3515"/>
            <w:shd w:val="clear" w:color="auto" w:fill="F1EFE6"/>
          </w:tcPr>
          <w:p>
            <w:pPr>
              <w:spacing w:after="0" w:line="252" w:lineRule="auto"/>
            </w:pPr>
            <w:r>
              <w:rPr>
                <w:b/>
                <w:color w:val="123524"/>
                <w:sz w:val="18"/>
              </w:rPr>
              <w:t>Editar o eliminar una cosecha</w:t>
            </w:r>
          </w:p>
        </w:tc>
        <w:tc>
          <w:tcPr>
            <w:tcW w:type="dxa" w:w="2041"/>
            <w:shd w:val="clear" w:color="auto" w:fill="F1EFE6"/>
          </w:tcPr>
          <w:p>
            <w:pPr>
              <w:spacing w:after="0" w:line="252" w:lineRule="auto"/>
            </w:pPr>
            <w:r>
              <w:rPr>
                <w:sz w:val="18"/>
              </w:rPr>
              <w:t>No</w:t>
            </w:r>
          </w:p>
        </w:tc>
        <w:tc>
          <w:tcPr>
            <w:tcW w:type="dxa" w:w="2041"/>
            <w:shd w:val="clear" w:color="auto" w:fill="F1EFE6"/>
          </w:tcPr>
          <w:p>
            <w:pPr>
              <w:spacing w:after="0" w:line="252" w:lineRule="auto"/>
            </w:pPr>
            <w:r>
              <w:rPr>
                <w:sz w:val="18"/>
              </w:rPr>
              <w:t>Solo las propias</w:t>
            </w:r>
          </w:p>
        </w:tc>
        <w:tc>
          <w:tcPr>
            <w:tcW w:type="dxa" w:w="2041"/>
            <w:shd w:val="clear" w:color="auto" w:fill="F1EFE6"/>
          </w:tcPr>
          <w:p>
            <w:pPr>
              <w:spacing w:after="0" w:line="252" w:lineRule="auto"/>
            </w:pPr>
            <w:r>
              <w:rPr>
                <w:sz w:val="18"/>
              </w:rPr>
              <w:t>Eliminar</w:t>
            </w:r>
          </w:p>
        </w:tc>
      </w:tr>
      <w:tr>
        <w:trPr>
          <w:cantSplit/>
        </w:trPr>
        <w:tc>
          <w:tcPr>
            <w:tcW w:type="dxa" w:w="3515"/>
          </w:tcPr>
          <w:p>
            <w:pPr>
              <w:spacing w:after="0" w:line="252" w:lineRule="auto"/>
            </w:pPr>
            <w:r>
              <w:rPr>
                <w:b/>
                <w:color w:val="123524"/>
                <w:sz w:val="18"/>
              </w:rPr>
              <w:t>Seguir productores y favoritos</w:t>
            </w:r>
          </w:p>
        </w:tc>
        <w:tc>
          <w:tcPr>
            <w:tcW w:type="dxa" w:w="2041"/>
          </w:tcPr>
          <w:p>
            <w:pPr>
              <w:spacing w:after="0" w:line="252" w:lineRule="auto"/>
            </w:pPr>
            <w:r>
              <w:rPr>
                <w:sz w:val="18"/>
              </w:rPr>
              <w:t>Sí (su perfil)</w:t>
            </w:r>
          </w:p>
        </w:tc>
        <w:tc>
          <w:tcPr>
            <w:tcW w:type="dxa" w:w="2041"/>
          </w:tcPr>
          <w:p>
            <w:pPr>
              <w:spacing w:after="0" w:line="252" w:lineRule="auto"/>
            </w:pPr>
            <w:r>
              <w:rPr>
                <w:sz w:val="18"/>
              </w:rPr>
              <w:t>No</w:t>
            </w:r>
          </w:p>
        </w:tc>
        <w:tc>
          <w:tcPr>
            <w:tcW w:type="dxa" w:w="2041"/>
          </w:tcPr>
          <w:p>
            <w:pPr>
              <w:spacing w:after="0" w:line="252" w:lineRule="auto"/>
            </w:pPr>
            <w:r>
              <w:rPr>
                <w:sz w:val="18"/>
              </w:rPr>
              <w:t>No</w:t>
            </w:r>
          </w:p>
        </w:tc>
      </w:tr>
      <w:tr>
        <w:trPr>
          <w:cantSplit/>
        </w:trPr>
        <w:tc>
          <w:tcPr>
            <w:tcW w:type="dxa" w:w="3515"/>
            <w:shd w:val="clear" w:color="auto" w:fill="F1EFE6"/>
          </w:tcPr>
          <w:p>
            <w:pPr>
              <w:spacing w:after="0" w:line="252" w:lineRule="auto"/>
            </w:pPr>
            <w:r>
              <w:rPr>
                <w:b/>
                <w:color w:val="123524"/>
                <w:sz w:val="18"/>
              </w:rPr>
              <w:t>Escribir en la bitácora</w:t>
            </w:r>
          </w:p>
        </w:tc>
        <w:tc>
          <w:tcPr>
            <w:tcW w:type="dxa" w:w="2041"/>
            <w:shd w:val="clear" w:color="auto" w:fill="F1EFE6"/>
          </w:tcPr>
          <w:p>
            <w:pPr>
              <w:spacing w:after="0" w:line="252" w:lineRule="auto"/>
            </w:pPr>
            <w:r>
              <w:rPr>
                <w:sz w:val="18"/>
              </w:rPr>
              <w:t>Solo a su nombre</w:t>
            </w:r>
          </w:p>
        </w:tc>
        <w:tc>
          <w:tcPr>
            <w:tcW w:type="dxa" w:w="2041"/>
            <w:shd w:val="clear" w:color="auto" w:fill="F1EFE6"/>
          </w:tcPr>
          <w:p>
            <w:pPr>
              <w:spacing w:after="0" w:line="252" w:lineRule="auto"/>
            </w:pPr>
            <w:r>
              <w:rPr>
                <w:sz w:val="18"/>
              </w:rPr>
              <w:t>Solo a su nombre</w:t>
            </w:r>
          </w:p>
        </w:tc>
        <w:tc>
          <w:tcPr>
            <w:tcW w:type="dxa" w:w="2041"/>
            <w:shd w:val="clear" w:color="auto" w:fill="F1EFE6"/>
          </w:tcPr>
          <w:p>
            <w:pPr>
              <w:spacing w:after="0" w:line="252" w:lineRule="auto"/>
            </w:pPr>
            <w:r>
              <w:rPr>
                <w:sz w:val="18"/>
              </w:rPr>
              <w:t>Solo a su nombre</w:t>
            </w:r>
          </w:p>
        </w:tc>
      </w:tr>
      <w:tr>
        <w:trPr>
          <w:cantSplit/>
        </w:trPr>
        <w:tc>
          <w:tcPr>
            <w:tcW w:type="dxa" w:w="3515"/>
          </w:tcPr>
          <w:p>
            <w:pPr>
              <w:spacing w:after="0" w:line="252" w:lineRule="auto"/>
            </w:pPr>
            <w:r>
              <w:rPr>
                <w:b/>
                <w:color w:val="123524"/>
                <w:sz w:val="18"/>
              </w:rPr>
              <w:t>Leer la bitácora</w:t>
            </w:r>
          </w:p>
        </w:tc>
        <w:tc>
          <w:tcPr>
            <w:tcW w:type="dxa" w:w="2041"/>
          </w:tcPr>
          <w:p>
            <w:pPr>
              <w:spacing w:after="0" w:line="252" w:lineRule="auto"/>
            </w:pPr>
            <w:r>
              <w:rPr>
                <w:sz w:val="18"/>
              </w:rPr>
              <w:t>No</w:t>
            </w:r>
          </w:p>
        </w:tc>
        <w:tc>
          <w:tcPr>
            <w:tcW w:type="dxa" w:w="2041"/>
          </w:tcPr>
          <w:p>
            <w:pPr>
              <w:spacing w:after="0" w:line="252" w:lineRule="auto"/>
            </w:pPr>
            <w:r>
              <w:rPr>
                <w:sz w:val="18"/>
              </w:rPr>
              <w:t>No</w:t>
            </w:r>
          </w:p>
        </w:tc>
        <w:tc>
          <w:tcPr>
            <w:tcW w:type="dxa" w:w="2041"/>
          </w:tcPr>
          <w:p>
            <w:pPr>
              <w:spacing w:after="0" w:line="252" w:lineRule="auto"/>
            </w:pPr>
            <w:r>
              <w:rPr>
                <w:sz w:val="18"/>
              </w:rPr>
              <w:t>Sí</w:t>
            </w:r>
          </w:p>
        </w:tc>
      </w:tr>
      <w:tr>
        <w:trPr>
          <w:cantSplit/>
        </w:trPr>
        <w:tc>
          <w:tcPr>
            <w:tcW w:type="dxa" w:w="3515"/>
            <w:shd w:val="clear" w:color="auto" w:fill="F1EFE6"/>
          </w:tcPr>
          <w:p>
            <w:pPr>
              <w:spacing w:after="0" w:line="252" w:lineRule="auto"/>
            </w:pPr>
            <w:r>
              <w:rPr>
                <w:b/>
                <w:color w:val="123524"/>
                <w:sz w:val="18"/>
              </w:rPr>
              <w:t>Solicitar software a medida</w:t>
            </w:r>
          </w:p>
        </w:tc>
        <w:tc>
          <w:tcPr>
            <w:tcW w:type="dxa" w:w="2041"/>
            <w:shd w:val="clear" w:color="auto" w:fill="F1EFE6"/>
          </w:tcPr>
          <w:p>
            <w:pPr>
              <w:spacing w:after="0" w:line="252" w:lineRule="auto"/>
            </w:pPr>
            <w:r>
              <w:rPr>
                <w:sz w:val="18"/>
              </w:rPr>
              <w:t>No</w:t>
            </w:r>
          </w:p>
        </w:tc>
        <w:tc>
          <w:tcPr>
            <w:tcW w:type="dxa" w:w="2041"/>
            <w:shd w:val="clear" w:color="auto" w:fill="F1EFE6"/>
          </w:tcPr>
          <w:p>
            <w:pPr>
              <w:spacing w:after="0" w:line="252" w:lineRule="auto"/>
            </w:pPr>
            <w:r>
              <w:rPr>
                <w:sz w:val="18"/>
              </w:rPr>
              <w:t>Sí</w:t>
            </w:r>
          </w:p>
        </w:tc>
        <w:tc>
          <w:tcPr>
            <w:tcW w:type="dxa" w:w="2041"/>
            <w:shd w:val="clear" w:color="auto" w:fill="F1EFE6"/>
          </w:tcPr>
          <w:p>
            <w:pPr>
              <w:spacing w:after="0" w:line="252" w:lineRule="auto"/>
            </w:pPr>
            <w:r>
              <w:rPr>
                <w:sz w:val="18"/>
              </w:rPr>
              <w:t>No</w:t>
            </w:r>
          </w:p>
        </w:tc>
      </w:tr>
      <w:tr>
        <w:trPr>
          <w:cantSplit/>
        </w:trPr>
        <w:tc>
          <w:tcPr>
            <w:tcW w:type="dxa" w:w="3515"/>
          </w:tcPr>
          <w:p>
            <w:pPr>
              <w:spacing w:after="0" w:line="252" w:lineRule="auto"/>
            </w:pPr>
            <w:r>
              <w:rPr>
                <w:b/>
                <w:color w:val="123524"/>
                <w:sz w:val="18"/>
              </w:rPr>
              <w:t>Avanzar la etapa de un proyecto</w:t>
            </w:r>
          </w:p>
        </w:tc>
        <w:tc>
          <w:tcPr>
            <w:tcW w:type="dxa" w:w="2041"/>
          </w:tcPr>
          <w:p>
            <w:pPr>
              <w:spacing w:after="0" w:line="252" w:lineRule="auto"/>
            </w:pPr>
            <w:r>
              <w:rPr>
                <w:sz w:val="18"/>
              </w:rPr>
              <w:t>No</w:t>
            </w:r>
          </w:p>
        </w:tc>
        <w:tc>
          <w:tcPr>
            <w:tcW w:type="dxa" w:w="2041"/>
          </w:tcPr>
          <w:p>
            <w:pPr>
              <w:spacing w:after="0" w:line="252" w:lineRule="auto"/>
            </w:pPr>
            <w:r>
              <w:rPr>
                <w:sz w:val="18"/>
              </w:rPr>
              <w:t>No</w:t>
            </w:r>
          </w:p>
        </w:tc>
        <w:tc>
          <w:tcPr>
            <w:tcW w:type="dxa" w:w="2041"/>
          </w:tcPr>
          <w:p>
            <w:pPr>
              <w:spacing w:after="0" w:line="252" w:lineRule="auto"/>
            </w:pPr>
            <w:r>
              <w:rPr>
                <w:sz w:val="18"/>
              </w:rPr>
              <w:t>Sí</w:t>
            </w:r>
          </w:p>
        </w:tc>
      </w:tr>
      <w:tr>
        <w:trPr>
          <w:cantSplit/>
        </w:trPr>
        <w:tc>
          <w:tcPr>
            <w:tcW w:type="dxa" w:w="3515"/>
            <w:shd w:val="clear" w:color="auto" w:fill="F1EFE6"/>
          </w:tcPr>
          <w:p>
            <w:pPr>
              <w:spacing w:after="0" w:line="252" w:lineRule="auto"/>
            </w:pPr>
            <w:r>
              <w:rPr>
                <w:b/>
                <w:color w:val="123524"/>
                <w:sz w:val="18"/>
              </w:rPr>
              <w:t>Ver el padrón de usuarios</w:t>
            </w:r>
          </w:p>
        </w:tc>
        <w:tc>
          <w:tcPr>
            <w:tcW w:type="dxa" w:w="2041"/>
            <w:shd w:val="clear" w:color="auto" w:fill="F1EFE6"/>
          </w:tcPr>
          <w:p>
            <w:pPr>
              <w:spacing w:after="0" w:line="252" w:lineRule="auto"/>
            </w:pPr>
            <w:r>
              <w:rPr>
                <w:sz w:val="18"/>
              </w:rPr>
              <w:t>No</w:t>
            </w:r>
          </w:p>
        </w:tc>
        <w:tc>
          <w:tcPr>
            <w:tcW w:type="dxa" w:w="2041"/>
            <w:shd w:val="clear" w:color="auto" w:fill="F1EFE6"/>
          </w:tcPr>
          <w:p>
            <w:pPr>
              <w:spacing w:after="0" w:line="252" w:lineRule="auto"/>
            </w:pPr>
            <w:r>
              <w:rPr>
                <w:sz w:val="18"/>
              </w:rPr>
              <w:t>No</w:t>
            </w:r>
          </w:p>
        </w:tc>
        <w:tc>
          <w:tcPr>
            <w:tcW w:type="dxa" w:w="2041"/>
            <w:shd w:val="clear" w:color="auto" w:fill="F1EFE6"/>
          </w:tcPr>
          <w:p>
            <w:pPr>
              <w:spacing w:after="0" w:line="252" w:lineRule="auto"/>
            </w:pPr>
            <w:r>
              <w:rPr>
                <w:sz w:val="18"/>
              </w:rPr>
              <w:t>Sí</w:t>
            </w:r>
          </w:p>
        </w:tc>
      </w:tr>
    </w:tbl>
    <w:p>
      <w:pPr>
        <w:spacing w:after="40"/>
      </w:pPr>
    </w:p>
    <w:p>
      <w:pPr>
        <w:pStyle w:val="Heading2"/>
      </w:pPr>
      <w:r>
        <w:t>8.3 Reglas de los chats y las cotizaciones</w:t>
      </w:r>
    </w:p>
    <w:p>
      <w:pPr>
        <w:jc w:val="both"/>
      </w:pPr>
      <w:r>
        <w:t xml:space="preserve">Las reglas nuevas se diseñaron bajo el principio de que </w:t>
      </w:r>
      <w:r>
        <w:rPr>
          <w:i/>
        </w:rPr>
        <w:t>la interfaz puede ser modificada por el usuario</w:t>
      </w:r>
      <w:r>
        <w:t>. Por eso no alcanza con verificar que quien escribe esté autenticado: cada regla controla qué campos cambian y hacia qué valores.</w:t>
      </w:r>
    </w:p>
    <w:p>
      <w:pPr>
        <w:pStyle w:val="ListBullet"/>
        <w:spacing w:after="60"/>
        <w:jc w:val="both"/>
      </w:pPr>
      <w:r>
        <w:rPr>
          <w:b/>
        </w:rPr>
        <w:t>Conversaciones:</w:t>
      </w:r>
      <w:r>
        <w:t xml:space="preserve"> solo pueden crearse con el identificador mayorista_productor, entre un mayorista y un productor reales (la regla consulta el rol de ambos) y por uno de los dos. Al actualizarse, solo pueden cambiar el último mensaje, su autor, la fecha y las marcas de lectura; nadie puede agregarse como participante.</w:t>
      </w:r>
    </w:p>
    <w:p>
      <w:pPr>
        <w:pStyle w:val="ListBullet"/>
        <w:spacing w:after="60"/>
        <w:jc w:val="both"/>
      </w:pPr>
      <w:r>
        <w:rPr>
          <w:b/>
        </w:rPr>
        <w:t>Mensajes:</w:t>
      </w:r>
      <w:r>
        <w:t xml:space="preserve"> el autor debe ser quien está autenticado, el texto debe tener entre 1 y 500 caracteres, y los mensajes no se pueden editar ni borrar, de modo que la conversación es un registro fiel de lo hablado.</w:t>
      </w:r>
    </w:p>
    <w:p>
      <w:pPr>
        <w:pStyle w:val="ListBullet"/>
        <w:spacing w:after="60"/>
        <w:jc w:val="both"/>
      </w:pPr>
      <w:r>
        <w:rPr>
          <w:b/>
        </w:rPr>
        <w:t>Cotizaciones: el mayorista las crea en estado pendiente y sin precio; solo el productor puede fijar el precio (pasando a cotizada); solo el mayorista puede aceptarla, y únicamente si ya tiene precio. Ninguna cotización se puede borrar. Ante un precio, el mayorista puede proponer otro (contraoferta) y el productor aceptarlo, rechazarlo o contraofertar; las reglas limitan la negociación a 10 propuestas.</w:t>
      </w:r>
    </w:p>
    <w:p>
      <w:pPr>
        <w:pStyle w:val="ListBullet"/>
        <w:spacing w:after="60"/>
        <w:jc w:val="both"/>
      </w:pPr>
      <w:r>
        <w:rPr>
          <w:b/>
        </w:rPr>
        <w:t>Cosechas:</w:t>
      </w:r>
      <w:r>
        <w:t xml:space="preserve"> se valida el rango de meses, el volumen positivo, la unidad (kg o L) y la longitud de los textos.</w:t>
      </w:r>
    </w:p>
    <w:p>
      <w:pPr>
        <w:pStyle w:val="ListBullet"/>
        <w:spacing w:after="60"/>
        <w:jc w:val="both"/>
      </w:pPr>
      <w:r>
        <w:rPr>
          <w:b/>
        </w:rPr>
        <w:t>Bitácora:</w:t>
      </w:r>
      <w:r>
        <w:t xml:space="preserve"> cada registro debe estar a nombre de quien lo escribe, con su rol real y con la hora del servidor; no se puede modificar ni borrar, y solo la administración la lee.</w:t>
      </w:r>
    </w:p>
    <w:tbl>
      <w:tblPr>
        <w:tblW w:type="auto" w:w="0"/>
        <w:tblLook w:firstColumn="1" w:firstRow="1" w:lastColumn="0" w:lastRow="0" w:noHBand="0" w:noVBand="1" w:val="04A0"/>
        <w:tblBorders>
          <w:top w:val="single" w:sz="4" w:space="0" w:color="D9D4C3"/>
          <w:left w:val="single" w:sz="4" w:space="0" w:color="D9D4C3"/>
          <w:bottom w:val="single" w:sz="4" w:space="0" w:color="D9D4C3"/>
          <w:right w:val="single" w:sz="4" w:space="0" w:color="D9D4C3"/>
          <w:insideH w:val="single" w:sz="4" w:space="0" w:color="D9D4C3"/>
          <w:insideV w:val="single" w:sz="4" w:space="0" w:color="D9D4C3"/>
        </w:tblBorders>
        <w:tblCellMar>
          <w:top w:w="80" w:type="dxa"/>
          <w:bottom w:w="80" w:type="dxa"/>
          <w:left w:w="140" w:type="dxa"/>
          <w:right w:w="140" w:type="dxa"/>
        </w:tblCellMar>
      </w:tblPr>
      <w:tblGrid>
        <w:gridCol w:w="9836"/>
      </w:tblGrid>
      <w:tr>
        <w:tc>
          <w:tcPr>
            <w:tcW w:type="dxa" w:w="9836"/>
            <w:shd w:val="clear" w:color="auto" w:fill="F6F5EF"/>
          </w:tcPr>
          <w:p>
            <w:pPr>
              <w:spacing w:after="0" w:line="240" w:lineRule="auto"/>
            </w:pPr>
            <w:r>
              <w:rPr>
                <w:rFonts w:ascii="Consolas" w:hAnsi="Consolas"/>
                <w:color w:val="123524"/>
                <w:sz w:val="16"/>
              </w:rPr>
              <w:t>match /cotizaciones/{cotId} {</w:t>
              <w:br/>
            </w:r>
            <w:r>
              <w:rPr>
                <w:rFonts w:ascii="Consolas" w:hAnsi="Consolas"/>
                <w:color w:val="123524"/>
                <w:sz w:val="16"/>
              </w:rPr>
              <w:t xml:space="preserve">  ...</w:t>
              <w:br/>
            </w:r>
            <w:r>
              <w:rPr>
                <w:rFonts w:ascii="Consolas" w:hAnsi="Consolas"/>
                <w:color w:val="123524"/>
                <w:sz w:val="16"/>
              </w:rPr>
              <w:t xml:space="preserve">      allow update: if isSignedIn() &amp;&amp; (</w:t>
              <w:br/>
            </w:r>
            <w:r>
              <w:rPr>
                <w:rFonts w:ascii="Consolas" w:hAnsi="Consolas"/>
                <w:color w:val="123524"/>
                <w:sz w:val="16"/>
              </w:rPr>
              <w:t xml:space="preserve">    // Productor: responde con un precio o rechaza una cotización pendiente.</w:t>
              <w:br/>
            </w:r>
            <w:r>
              <w:rPr>
                <w:rFonts w:ascii="Consolas" w:hAnsi="Consolas"/>
                <w:color w:val="123524"/>
                <w:sz w:val="16"/>
              </w:rPr>
              <w:t xml:space="preserve">    (request.auth.uid == resource.data.productorUid &amp;&amp; resource.data.estado == 'pendiente'</w:t>
              <w:br/>
            </w:r>
            <w:r>
              <w:rPr>
                <w:rFonts w:ascii="Consolas" w:hAnsi="Consolas"/>
                <w:color w:val="123524"/>
                <w:sz w:val="16"/>
              </w:rPr>
              <w:t xml:space="preserve">      &amp;&amp; ((request.resource.data.estado == 'cotizada' &amp;&amp; request.resource.data.precioOfertado is number</w:t>
              <w:br/>
            </w:r>
            <w:r>
              <w:rPr>
                <w:rFonts w:ascii="Consolas" w:hAnsi="Consolas"/>
                <w:color w:val="123524"/>
                <w:sz w:val="16"/>
              </w:rPr>
              <w:t xml:space="preserve">           &amp;&amp; request.resource.data.precioOfertado &gt; 0 &amp;&amp; soloCambia(['estado', 'precioOfertado', 'actualizado']))</w:t>
              <w:br/>
            </w:r>
            <w:r>
              <w:rPr>
                <w:rFonts w:ascii="Consolas" w:hAnsi="Consolas"/>
                <w:color w:val="123524"/>
                <w:sz w:val="16"/>
              </w:rPr>
              <w:t xml:space="preserve">          || (request.resource.data.estado == 'rechazada' &amp;&amp; soloCambia(['estado', 'actualizado']))))</w:t>
              <w:br/>
            </w:r>
            <w:r>
              <w:rPr>
                <w:rFonts w:ascii="Consolas" w:hAnsi="Consolas"/>
                <w:color w:val="123524"/>
                <w:sz w:val="16"/>
              </w:rPr>
              <w:t xml:space="preserve">    ||</w:t>
              <w:br/>
            </w:r>
            <w:r>
              <w:rPr>
                <w:rFonts w:ascii="Consolas" w:hAnsi="Consolas"/>
                <w:color w:val="123524"/>
                <w:sz w:val="16"/>
              </w:rPr>
              <w:t xml:space="preserve">    // Mayorista: cancela la que pidió, o acepta / rechaza el precio recibido.</w:t>
              <w:br/>
            </w:r>
            <w:r>
              <w:rPr>
                <w:rFonts w:ascii="Consolas" w:hAnsi="Consolas"/>
                <w:color w:val="123524"/>
                <w:sz w:val="16"/>
              </w:rPr>
              <w:t xml:space="preserve">    (request.auth.uid == resource.data.mayoristaUid</w:t>
              <w:br/>
            </w:r>
            <w:r>
              <w:rPr>
                <w:rFonts w:ascii="Consolas" w:hAnsi="Consolas"/>
                <w:color w:val="123524"/>
                <w:sz w:val="16"/>
              </w:rPr>
              <w:t xml:space="preserve">      &amp;&amp; ((resource.data.estado == 'pendiente' &amp;&amp; request.resource.data.estado == 'cancelada' &amp;&amp; soloCambia(['estado', 'actualizado']))</w:t>
              <w:br/>
            </w:r>
            <w:r>
              <w:rPr>
                <w:rFonts w:ascii="Consolas" w:hAnsi="Consolas"/>
                <w:color w:val="123524"/>
                <w:sz w:val="16"/>
              </w:rPr>
              <w:t xml:space="preserve">          || (resource.data.estado == 'cotizada' &amp;&amp; request.resource.data.estado in ['aceptada', 'rechazada']</w:t>
              <w:br/>
            </w:r>
            <w:r>
              <w:rPr>
                <w:rFonts w:ascii="Consolas" w:hAnsi="Consolas"/>
                <w:color w:val="123524"/>
                <w:sz w:val="16"/>
              </w:rPr>
              <w:t xml:space="preserve">              &amp;&amp; soloCambia(['estado', 'actualizado', 'pedidoId', 'numeroPedido']))))</w:t>
              <w:br/>
            </w:r>
            <w:r>
              <w:rPr>
                <w:rFonts w:ascii="Consolas" w:hAnsi="Consolas"/>
                <w:color w:val="123524"/>
                <w:sz w:val="16"/>
              </w:rPr>
              <w:t xml:space="preserve">  );</w:t>
              <w:br/>
            </w:r>
            <w:r>
              <w:rPr>
                <w:rFonts w:ascii="Consolas" w:hAnsi="Consolas"/>
                <w:color w:val="123524"/>
                <w:sz w:val="16"/>
              </w:rPr>
              <w:t xml:space="preserve">  allow delete: if false;</w:t>
              <w:br/>
            </w:r>
            <w:r>
              <w:rPr>
                <w:rFonts w:ascii="Consolas" w:hAnsi="Consolas"/>
                <w:color w:val="123524"/>
                <w:sz w:val="16"/>
              </w:rPr>
              <w:t>}</w:t>
            </w:r>
          </w:p>
        </w:tc>
      </w:tr>
    </w:tbl>
    <w:p>
      <w:pPr>
        <w:spacing w:after="40"/>
      </w:pPr>
    </w:p>
    <w:p>
      <w:pPr>
        <w:pStyle w:val="Heading2"/>
      </w:pPr>
      <w:r>
        <w:t>8.4 Reglas de Cloud Storage</w:t>
      </w:r>
    </w:p>
    <w:p>
      <w:pPr>
        <w:jc w:val="both"/>
      </w:pPr>
      <w:r>
        <w:t xml:space="preserve">Las fotos de los productos se guardan en la ruta </w:t>
      </w:r>
      <w:r>
        <w:rPr>
          <w:rFonts w:ascii="Consolas" w:hAnsi="Consolas"/>
          <w:color w:val="123524"/>
          <w:sz w:val="19"/>
        </w:rPr>
        <w:t>lotes/{uid}/{archivo}</w:t>
      </w:r>
      <w:r>
        <w:t>. Cualquier visitante puede verlas (son parte del catálogo), pero solo el dueño de la carpeta puede subir, reemplazar o borrar archivos, y solo si se trata de una imagen de menos de 2 MB. Así, un usuario no puede reemplazar la foto del producto de otro ni usar el almacenamiento para otros archivos.</w:t>
      </w:r>
    </w:p>
    <w:p>
      <w:pPr>
        <w:pStyle w:val="Heading2"/>
      </w:pPr>
      <w:r>
        <w:t>8.5 Alta de administradores</w:t>
      </w:r>
    </w:p>
    <w:p>
      <w:pPr>
        <w:jc w:val="both"/>
      </w:pPr>
      <w:r>
        <w:t>El formulario de administración pide un código que viaja en el código del cliente. Asumiendo esa limitación, el control efectivo es una lista de correos habilitados (</w:t>
      </w:r>
      <w:r>
        <w:rPr>
          <w:rFonts w:ascii="Consolas" w:hAnsi="Consolas"/>
          <w:color w:val="123524"/>
          <w:sz w:val="19"/>
        </w:rPr>
        <w:t>adminsHabilitados</w:t>
      </w:r>
      <w:r>
        <w:t>) que se verifica del lado del servidor: aunque alguien conozca el código, si su correo no está en la lista, la base de datos rechaza la creación del perfil. El procedimiento para habilitar un nuevo administrador se describe en el punto 16.4.</w:t>
      </w:r>
    </w:p>
    <w:p>
      <w:pPr>
        <w:pStyle w:val="Heading2"/>
      </w:pPr>
      <w:r>
        <w:t>8.6 Auditoría</w:t>
      </w:r>
    </w:p>
    <w:p>
      <w:pPr>
        <w:jc w:val="both"/>
      </w:pPr>
      <w:r>
        <w:t>La bitácora de actividad, pendiente en el primer entregable, registra ahora cada operación relevante: inicios de sesión, registros, pedidos creados, confirmados, avanzados, entregados y cancelados, publicaciones creadas, editadas, con cambio de precio o eliminadas, cotizaciones y sus respuestas, reservas de cosecha, cambios de perfil, solicitudes de software y calificaciones. Cada registro guarda quién, con qué rol, qué hizo, sobre qué y cuándo, con la hora del servidor para que no pueda falsificarse desde el navegador.</w:t>
      </w:r>
    </w:p>
    <w:p>
      <w:r>
        <w:br w:type="page"/>
      </w:r>
    </w:p>
    <w:p>
      <w:pPr>
        <w:pStyle w:val="Heading2"/>
      </w:pPr>
      <w:r>
        <w:t>8.7 Reglas de la cuarta etapa</w:t>
      </w:r>
    </w:p>
    <w:p>
      <w:pPr>
        <w:pStyle w:val="ListBullet"/>
      </w:pPr>
      <w:r>
        <w:t>Perfil: la foto debe ser una imagen de hasta unos 70 KB y el usuario no puede marcarse como verificado; solo la administración cambia ese campo, y solo en productores.</w:t>
      </w:r>
    </w:p>
    <w:p>
      <w:pPr>
        <w:pStyle w:val="ListBullet"/>
      </w:pPr>
      <w:r>
        <w:t>Galerías: cada productor escribe solo la galería de su finca, con un máximo de cuatro fotos.</w:t>
      </w:r>
    </w:p>
    <w:p>
      <w:pPr>
        <w:pStyle w:val="ListBullet"/>
      </w:pPr>
      <w:r>
        <w:t>Transportista: puede tomar un pedido sin transporte que esté confirmado o en preparación y, una vez tomado, avanzar la trazabilidad de a un paso desde el despacho.</w:t>
      </w:r>
    </w:p>
    <w:p>
      <w:pPr>
        <w:pStyle w:val="ListBullet"/>
      </w:pPr>
      <w:r>
        <w:t>Denuncias: las crea un mayorista activo y solo la administración las lee y las cierra.</w:t>
      </w:r>
    </w:p>
    <w:p>
      <w:pPr>
        <w:pStyle w:val="ListBullet"/>
      </w:pPr>
      <w:r>
        <w:t>Trazabilidad pública: la colección trazas es de lectura libre y solo la escriben el productor o el transportista del pedido.</w:t>
      </w:r>
    </w:p>
    <w:p>
      <w:pPr>
        <w:pStyle w:val="ListBullet"/>
      </w:pPr>
      <w:r>
        <w:t>Chat: los adjuntos tienen un límite de tamaño y las partes solo pueden modificar las reacciones de un mensaje, nunca su texto.</w:t>
      </w:r>
    </w:p>
    <w:p>
      <w:pPr>
        <w:pStyle w:val="Heading1"/>
      </w:pPr>
      <w:r>
        <w:t>9. Segunda, tercera y cuarta etapa: nuevas funcionalidades del sistema</w:t>
      </w:r>
    </w:p>
    <w:p>
      <w:pPr>
        <w:jc w:val="both"/>
      </w:pPr>
      <w:r>
        <w:t>Este capítulo describe, desde el punto de vista del análisis, cada funcionalidad incorporada en esta etapa: qué problema resuelve, cómo funciona y qué controles tiene. Las instrucciones de uso paso a paso están en los manuales (capítulos 10 a 13).</w:t>
      </w:r>
    </w:p>
    <w:p>
      <w:pPr>
        <w:pStyle w:val="Heading2"/>
      </w:pPr>
      <w:r>
        <w:t>9.1 Chats directos entre mayoristas y productores</w:t>
      </w:r>
    </w:p>
    <w:p>
      <w:pPr>
        <w:jc w:val="both"/>
      </w:pPr>
      <w:r>
        <w:rPr>
          <w:b/>
        </w:rPr>
        <w:t>Problema:</w:t>
      </w:r>
      <w:r>
        <w:t xml:space="preserve"> la negociación seguía ocurriendo fuera del sistema, por teléfono o mensajería personal, sin registro. </w:t>
      </w:r>
      <w:r>
        <w:rPr>
          <w:b/>
        </w:rPr>
        <w:t>Solución:</w:t>
      </w:r>
      <w:r>
        <w:t xml:space="preserve"> una sección </w:t>
      </w:r>
      <w:r>
        <w:rPr>
          <w:i/>
        </w:rPr>
        <w:t>Chats</w:t>
      </w:r>
      <w:r>
        <w:t xml:space="preserve"> para ambos roles. El mayorista inicia la conversación desde el botón </w:t>
      </w:r>
      <w:r>
        <w:rPr>
          <w:i/>
        </w:rPr>
        <w:t>Contactar</w:t>
      </w:r>
      <w:r>
        <w:t xml:space="preserve"> de cualquier producto del catálogo o desde la lista de productores; el productor puede escribirle a cualquier mayorista registrado.</w:t>
      </w:r>
    </w:p>
    <w:p>
      <w:pPr>
        <w:pStyle w:val="ListBullet"/>
        <w:spacing w:after="60"/>
        <w:jc w:val="both"/>
      </w:pPr>
      <w:r>
        <w:t>Una única conversación por pareja mayorista–productor, con la lista ordenada por la actividad más reciente.</w:t>
      </w:r>
    </w:p>
    <w:p>
      <w:pPr>
        <w:pStyle w:val="ListBullet"/>
        <w:spacing w:after="60"/>
        <w:jc w:val="both"/>
      </w:pPr>
      <w:r>
        <w:t>Indicadores de no leído en el menú y en cada conversación, y avisos emergentes al recibir un mensaje.</w:t>
      </w:r>
    </w:p>
    <w:p>
      <w:pPr>
        <w:pStyle w:val="ListBullet"/>
        <w:spacing w:after="60"/>
        <w:jc w:val="both"/>
      </w:pPr>
      <w:r>
        <w:t>Los mensajes llegan en tiempo real y no pueden editarse ni borrarse.</w:t>
      </w:r>
    </w:p>
    <w:p>
      <w:pPr>
        <w:pStyle w:val="ListBullet"/>
        <w:spacing w:after="60"/>
        <w:jc w:val="both"/>
      </w:pPr>
      <w:r>
        <w:t>Funciona en el celular con una vista de lista y otra de conversación.</w:t>
      </w:r>
    </w:p>
    <w:p>
      <w:pPr>
        <w:keepNext/>
        <w:spacing w:after="40"/>
        <w:jc w:val="center"/>
      </w:pPr>
      <w:r>
        <w:drawing>
          <wp:inline xmlns:a="http://schemas.openxmlformats.org/drawingml/2006/main" xmlns:pic="http://schemas.openxmlformats.org/drawingml/2006/picture">
            <wp:extent cx="4464000" cy="2941142"/>
            <wp:docPr id="8" name="Picture 8"/>
            <wp:cNvGraphicFramePr>
              <a:graphicFrameLocks noChangeAspect="1"/>
            </wp:cNvGraphicFramePr>
            <a:graphic>
              <a:graphicData uri="http://schemas.openxmlformats.org/drawingml/2006/picture">
                <pic:pic>
                  <pic:nvPicPr>
                    <pic:cNvPr id="0" name="19-may-chat-aceptada.png"/>
                    <pic:cNvPicPr/>
                  </pic:nvPicPr>
                  <pic:blipFill>
                    <a:blip r:embed="rId17"/>
                    <a:stretch>
                      <a:fillRect/>
                    </a:stretch>
                  </pic:blipFill>
                  <pic:spPr>
                    <a:xfrm>
                      <a:off x="0" y="0"/>
                      <a:ext cx="4464000" cy="2941142"/>
                    </a:xfrm>
                    <a:prstGeom prst="rect"/>
                  </pic:spPr>
                </pic:pic>
              </a:graphicData>
            </a:graphic>
          </wp:inline>
        </w:drawing>
      </w:r>
    </w:p>
    <w:p>
      <w:pPr>
        <w:jc w:val="center"/>
      </w:pPr>
      <w:r>
        <w:rPr>
          <w:i/>
          <w:color w:val="5B6B60"/>
          <w:sz w:val="18"/>
        </w:rPr>
        <w:t>Figura 6. Chat directo con una cotización aceptada que generó el pedido.</w:t>
      </w:r>
    </w:p>
    <w:p>
      <w:pPr>
        <w:pStyle w:val="Heading2"/>
      </w:pPr>
      <w:r>
        <w:t>9.2 Cotizaciones desde el chat</w:t>
      </w:r>
    </w:p>
    <w:p>
      <w:pPr>
        <w:jc w:val="both"/>
      </w:pPr>
      <w:r>
        <w:rPr>
          <w:b/>
        </w:rPr>
        <w:t>Problema:</w:t>
      </w:r>
      <w:r>
        <w:t xml:space="preserve"> el precio de catálogo es una referencia; en compras grandes el mayorista negocia. </w:t>
      </w:r>
      <w:r>
        <w:rPr>
          <w:b/>
        </w:rPr>
        <w:t>Solución:</w:t>
      </w:r>
      <w:r>
        <w:t xml:space="preserve"> dentro del chat, el mayorista elige un producto del productor y una cantidad y envía un pedido de cotización. El productor responde con su precio por unidad (o la rechaza). Si el mayorista la acepta, el sistema genera el pedido al precio pactado, con número correlativo y los datos de entrega, sin volver a cargar nada.</w:t>
      </w:r>
    </w:p>
    <w:tbl>
      <w:tblPr>
        <w:tblW w:type="auto" w:w="0"/>
        <w:jc w:val="center"/>
        <w:tblLook w:firstColumn="1" w:firstRow="1" w:lastColumn="0" w:lastRow="0" w:noHBand="0" w:noVBand="1" w:val="04A0"/>
        <w:tblBorders>
          <w:top w:val="single" w:sz="4" w:space="0" w:color="D9D4C3"/>
          <w:left w:val="single" w:sz="4" w:space="0" w:color="D9D4C3"/>
          <w:bottom w:val="single" w:sz="4" w:space="0" w:color="D9D4C3"/>
          <w:right w:val="single" w:sz="4" w:space="0" w:color="D9D4C3"/>
          <w:insideH w:val="single" w:sz="4" w:space="0" w:color="D9D4C3"/>
          <w:insideV w:val="single" w:sz="4" w:space="0" w:color="D9D4C3"/>
        </w:tblBorders>
        <w:tblLayout w:type="fixed"/>
        <w:tblCellMar>
          <w:top w:w="60" w:type="dxa"/>
          <w:bottom w:w="60" w:type="dxa"/>
          <w:left w:w="100" w:type="dxa"/>
          <w:right w:w="100" w:type="dxa"/>
        </w:tblCellMar>
      </w:tblPr>
      <w:tblGrid>
        <w:gridCol w:w="1587"/>
        <w:gridCol w:w="3742"/>
        <w:gridCol w:w="4309"/>
      </w:tblGrid>
      <w:tr>
        <w:trPr>
          <w:tblHeader/>
        </w:trPr>
        <w:tc>
          <w:tcPr>
            <w:tcW w:type="dxa" w:w="1587"/>
            <w:shd w:val="clear" w:color="auto" w:fill="123524"/>
          </w:tcPr>
          <w:p>
            <w:pPr>
              <w:spacing w:after="0"/>
            </w:pPr>
            <w:r>
              <w:rPr>
                <w:b/>
                <w:color w:val="FFFFFF"/>
                <w:sz w:val="18"/>
              </w:rPr>
              <w:t>Estado</w:t>
            </w:r>
          </w:p>
        </w:tc>
        <w:tc>
          <w:tcPr>
            <w:tcW w:type="dxa" w:w="3742"/>
            <w:shd w:val="clear" w:color="auto" w:fill="123524"/>
          </w:tcPr>
          <w:p>
            <w:pPr>
              <w:spacing w:after="0"/>
            </w:pPr>
            <w:r>
              <w:rPr>
                <w:b/>
                <w:color w:val="FFFFFF"/>
                <w:sz w:val="18"/>
              </w:rPr>
              <w:t>Significado</w:t>
            </w:r>
          </w:p>
        </w:tc>
        <w:tc>
          <w:tcPr>
            <w:tcW w:type="dxa" w:w="4309"/>
            <w:shd w:val="clear" w:color="auto" w:fill="123524"/>
          </w:tcPr>
          <w:p>
            <w:pPr>
              <w:spacing w:after="0"/>
            </w:pPr>
            <w:r>
              <w:rPr>
                <w:b/>
                <w:color w:val="FFFFFF"/>
                <w:sz w:val="18"/>
              </w:rPr>
              <w:t>Quién lo produce</w:t>
            </w:r>
          </w:p>
        </w:tc>
      </w:tr>
      <w:tr>
        <w:trPr>
          <w:cantSplit/>
        </w:trPr>
        <w:tc>
          <w:tcPr>
            <w:tcW w:type="dxa" w:w="1587"/>
          </w:tcPr>
          <w:p>
            <w:pPr>
              <w:spacing w:after="0" w:line="252" w:lineRule="auto"/>
            </w:pPr>
            <w:r>
              <w:rPr>
                <w:b/>
                <w:color w:val="123524"/>
                <w:sz w:val="18"/>
              </w:rPr>
              <w:t>Pendiente</w:t>
            </w:r>
          </w:p>
        </w:tc>
        <w:tc>
          <w:tcPr>
            <w:tcW w:type="dxa" w:w="3742"/>
          </w:tcPr>
          <w:p>
            <w:pPr>
              <w:spacing w:after="0" w:line="252" w:lineRule="auto"/>
            </w:pPr>
            <w:r>
              <w:rPr>
                <w:sz w:val="18"/>
              </w:rPr>
              <w:t>El mayorista pidió precio; espera respuesta</w:t>
            </w:r>
          </w:p>
        </w:tc>
        <w:tc>
          <w:tcPr>
            <w:tcW w:type="dxa" w:w="4309"/>
          </w:tcPr>
          <w:p>
            <w:pPr>
              <w:spacing w:after="0" w:line="252" w:lineRule="auto"/>
            </w:pPr>
            <w:r>
              <w:rPr>
                <w:sz w:val="18"/>
              </w:rPr>
              <w:t>Mayorista, al pedir la cotización</w:t>
            </w:r>
          </w:p>
        </w:tc>
      </w:tr>
      <w:tr>
        <w:trPr>
          <w:cantSplit/>
        </w:trPr>
        <w:tc>
          <w:tcPr>
            <w:tcW w:type="dxa" w:w="1587"/>
            <w:shd w:val="clear" w:color="auto" w:fill="F1EFE6"/>
          </w:tcPr>
          <w:p>
            <w:pPr>
              <w:spacing w:after="0" w:line="252" w:lineRule="auto"/>
            </w:pPr>
            <w:r>
              <w:rPr>
                <w:b/>
                <w:color w:val="123524"/>
                <w:sz w:val="18"/>
              </w:rPr>
              <w:t>Cotizada</w:t>
            </w:r>
          </w:p>
        </w:tc>
        <w:tc>
          <w:tcPr>
            <w:tcW w:type="dxa" w:w="3742"/>
            <w:shd w:val="clear" w:color="auto" w:fill="F1EFE6"/>
          </w:tcPr>
          <w:p>
            <w:pPr>
              <w:spacing w:after="0" w:line="252" w:lineRule="auto"/>
            </w:pPr>
            <w:r>
              <w:rPr>
                <w:sz w:val="18"/>
              </w:rPr>
              <w:t>El productor ofreció un precio por unidad</w:t>
            </w:r>
          </w:p>
        </w:tc>
        <w:tc>
          <w:tcPr>
            <w:tcW w:type="dxa" w:w="4309"/>
            <w:shd w:val="clear" w:color="auto" w:fill="F1EFE6"/>
          </w:tcPr>
          <w:p>
            <w:pPr>
              <w:spacing w:after="0" w:line="252" w:lineRule="auto"/>
            </w:pPr>
            <w:r>
              <w:rPr>
                <w:sz w:val="18"/>
              </w:rPr>
              <w:t>Productor</w:t>
            </w:r>
          </w:p>
        </w:tc>
      </w:tr>
      <w:tr>
        <w:trPr>
          <w:cantSplit/>
        </w:trPr>
        <w:tc>
          <w:tcPr>
            <w:tcW w:type="dxa" w:w="1587"/>
          </w:tcPr>
          <w:p>
            <w:pPr>
              <w:spacing w:after="0" w:line="252" w:lineRule="auto"/>
            </w:pPr>
            <w:r>
              <w:rPr>
                <w:b/>
                <w:color w:val="123524"/>
                <w:sz w:val="18"/>
              </w:rPr>
              <w:t>Aceptada</w:t>
            </w:r>
          </w:p>
        </w:tc>
        <w:tc>
          <w:tcPr>
            <w:tcW w:type="dxa" w:w="3742"/>
          </w:tcPr>
          <w:p>
            <w:pPr>
              <w:spacing w:after="0" w:line="252" w:lineRule="auto"/>
            </w:pPr>
            <w:r>
              <w:rPr>
                <w:sz w:val="18"/>
              </w:rPr>
              <w:t>El mayorista aceptó; se generó el pedido</w:t>
            </w:r>
          </w:p>
        </w:tc>
        <w:tc>
          <w:tcPr>
            <w:tcW w:type="dxa" w:w="4309"/>
          </w:tcPr>
          <w:p>
            <w:pPr>
              <w:spacing w:after="0" w:line="252" w:lineRule="auto"/>
            </w:pPr>
            <w:r>
              <w:rPr>
                <w:sz w:val="18"/>
              </w:rPr>
              <w:t>Mayorista</w:t>
            </w:r>
          </w:p>
        </w:tc>
      </w:tr>
      <w:tr>
        <w:trPr>
          <w:cantSplit/>
        </w:trPr>
        <w:tc>
          <w:tcPr>
            <w:tcW w:type="dxa" w:w="1587"/>
            <w:shd w:val="clear" w:color="auto" w:fill="F1EFE6"/>
          </w:tcPr>
          <w:p>
            <w:pPr>
              <w:spacing w:after="0" w:line="252" w:lineRule="auto"/>
            </w:pPr>
            <w:r>
              <w:rPr>
                <w:b/>
                <w:color w:val="123524"/>
                <w:sz w:val="18"/>
              </w:rPr>
              <w:t>Rechazada</w:t>
            </w:r>
          </w:p>
        </w:tc>
        <w:tc>
          <w:tcPr>
            <w:tcW w:type="dxa" w:w="3742"/>
            <w:shd w:val="clear" w:color="auto" w:fill="F1EFE6"/>
          </w:tcPr>
          <w:p>
            <w:pPr>
              <w:spacing w:after="0" w:line="252" w:lineRule="auto"/>
            </w:pPr>
            <w:r>
              <w:rPr>
                <w:sz w:val="18"/>
              </w:rPr>
              <w:t>Una de las partes no aceptó la propuesta</w:t>
            </w:r>
          </w:p>
        </w:tc>
        <w:tc>
          <w:tcPr>
            <w:tcW w:type="dxa" w:w="4309"/>
            <w:shd w:val="clear" w:color="auto" w:fill="F1EFE6"/>
          </w:tcPr>
          <w:p>
            <w:pPr>
              <w:spacing w:after="0" w:line="252" w:lineRule="auto"/>
            </w:pPr>
            <w:r>
              <w:rPr>
                <w:sz w:val="18"/>
              </w:rPr>
              <w:t>Productor (si está pendiente) o mayorista (si está cotizada)</w:t>
            </w:r>
          </w:p>
        </w:tc>
      </w:tr>
      <w:tr>
        <w:trPr>
          <w:cantSplit/>
        </w:trPr>
        <w:tc>
          <w:tcPr>
            <w:tcW w:type="dxa" w:w="1587"/>
          </w:tcPr>
          <w:p>
            <w:pPr>
              <w:spacing w:after="0" w:line="252" w:lineRule="auto"/>
            </w:pPr>
            <w:r>
              <w:rPr>
                <w:b/>
                <w:color w:val="123524"/>
                <w:sz w:val="18"/>
              </w:rPr>
              <w:t>Cancelada</w:t>
            </w:r>
          </w:p>
        </w:tc>
        <w:tc>
          <w:tcPr>
            <w:tcW w:type="dxa" w:w="3742"/>
          </w:tcPr>
          <w:p>
            <w:pPr>
              <w:spacing w:after="0" w:line="252" w:lineRule="auto"/>
            </w:pPr>
            <w:r>
              <w:rPr>
                <w:sz w:val="18"/>
              </w:rPr>
              <w:t>El mayorista retiró el pedido de cotización</w:t>
            </w:r>
          </w:p>
        </w:tc>
        <w:tc>
          <w:tcPr>
            <w:tcW w:type="dxa" w:w="4309"/>
          </w:tcPr>
          <w:p>
            <w:pPr>
              <w:spacing w:after="0" w:line="252" w:lineRule="auto"/>
            </w:pPr>
            <w:r>
              <w:rPr>
                <w:sz w:val="18"/>
              </w:rPr>
              <w:t>Mayorista (si está pendiente)</w:t>
            </w:r>
          </w:p>
        </w:tc>
      </w:tr>
    </w:tbl>
    <w:p>
      <w:pPr>
        <w:spacing w:after="40"/>
      </w:pPr>
    </w:p>
    <w:p>
      <w:pPr>
        <w:jc w:val="both"/>
      </w:pPr>
      <w:r>
        <w:t>Antes de enviar la cotización se verifica que la cantidad no supere el stock disponible del lote, y el pedido generado sigue el mismo circuito que cualquier otro: confirmación con descuento de stock, trazabilidad y factura.</w:t>
      </w:r>
    </w:p>
    <w:p>
      <w:pPr>
        <w:pStyle w:val="Heading2"/>
      </w:pPr>
      <w:r>
        <w:t>9.3 Calendario de cosecha y reservas</w:t>
      </w:r>
    </w:p>
    <w:p>
      <w:pPr>
        <w:jc w:val="both"/>
      </w:pPr>
      <w:r>
        <w:rPr>
          <w:b/>
        </w:rPr>
        <w:t>Problema:</w:t>
      </w:r>
      <w:r>
        <w:t xml:space="preserve"> falta de previsibilidad. </w:t>
      </w:r>
      <w:r>
        <w:rPr>
          <w:b/>
        </w:rPr>
        <w:t>Solución:</w:t>
      </w:r>
      <w:r>
        <w:t xml:space="preserve"> el productor anuncia qué producto va a cosechar, entre qué meses y con qué volumen estimado. El mayorista ve un calendario anual con todas las cosechas anunciadas, filtrable por categoría, y puede </w:t>
      </w:r>
      <w:r>
        <w:rPr>
          <w:i/>
        </w:rPr>
        <w:t>reservar</w:t>
      </w:r>
      <w:r>
        <w:t xml:space="preserve"> un volumen: la reserva se envía como cotización con origen “cosecha” al chat del productor, que la responde como cualquier otra. Los rangos que cruzan el fin de año (por ejemplo, de noviembre a febrero) se muestran correctamente.</w:t>
      </w:r>
    </w:p>
    <w:p>
      <w:pPr>
        <w:keepNext/>
        <w:spacing w:after="40"/>
        <w:jc w:val="center"/>
      </w:pPr>
      <w:r>
        <w:drawing>
          <wp:inline xmlns:a="http://schemas.openxmlformats.org/drawingml/2006/main" xmlns:pic="http://schemas.openxmlformats.org/drawingml/2006/picture">
            <wp:extent cx="4464000" cy="2941142"/>
            <wp:docPr id="9" name="Picture 9"/>
            <wp:cNvGraphicFramePr>
              <a:graphicFrameLocks noChangeAspect="1"/>
            </wp:cNvGraphicFramePr>
            <a:graphic>
              <a:graphicData uri="http://schemas.openxmlformats.org/drawingml/2006/picture">
                <pic:pic>
                  <pic:nvPicPr>
                    <pic:cNvPr id="0" name="13-prod-cosecha.png"/>
                    <pic:cNvPicPr/>
                  </pic:nvPicPr>
                  <pic:blipFill>
                    <a:blip r:embed="rId18"/>
                    <a:stretch>
                      <a:fillRect/>
                    </a:stretch>
                  </pic:blipFill>
                  <pic:spPr>
                    <a:xfrm>
                      <a:off x="0" y="0"/>
                      <a:ext cx="4464000" cy="2941142"/>
                    </a:xfrm>
                    <a:prstGeom prst="rect"/>
                  </pic:spPr>
                </pic:pic>
              </a:graphicData>
            </a:graphic>
          </wp:inline>
        </w:drawing>
      </w:r>
    </w:p>
    <w:p>
      <w:pPr>
        <w:jc w:val="center"/>
      </w:pPr>
      <w:r>
        <w:rPr>
          <w:i/>
          <w:color w:val="5B6B60"/>
          <w:sz w:val="18"/>
        </w:rPr>
        <w:t>Figura 7. Calendario de cosecha con los anuncios del productor.</w:t>
      </w:r>
    </w:p>
    <w:p>
      <w:pPr>
        <w:pStyle w:val="Heading2"/>
      </w:pPr>
      <w:r>
        <w:t>9.4 Seguimiento de productores y alertas de precio</w:t>
      </w:r>
    </w:p>
    <w:p>
      <w:pPr>
        <w:jc w:val="both"/>
      </w:pPr>
      <w:r>
        <w:rPr>
          <w:b/>
        </w:rPr>
        <w:t>Problema:</w:t>
      </w:r>
      <w:r>
        <w:t xml:space="preserve"> el mayorista tenía que revisar el catálogo a mano para detectar ofertas. </w:t>
      </w:r>
      <w:r>
        <w:rPr>
          <w:b/>
        </w:rPr>
        <w:t>Solución:</w:t>
      </w:r>
      <w:r>
        <w:t xml:space="preserve"> el mayorista puede seguir productores (desde el chat o la sección de alertas) y marcar productos favoritos con el corazón del catálogo. La sección </w:t>
      </w:r>
      <w:r>
        <w:rPr>
          <w:i/>
        </w:rPr>
        <w:t>Seguimiento y alertas</w:t>
      </w:r>
      <w:r>
        <w:t xml:space="preserve"> reúne las novedades: lotes nuevos de productores seguidos y bajas de precio de los favoritos o de productores seguidos, calculadas a partir del historial de precios de cada lote. Un número en el menú indica cuántas novedades hay sin ver, y el botón </w:t>
      </w:r>
      <w:r>
        <w:rPr>
          <w:i/>
        </w:rPr>
        <w:t>Marcar como vistas</w:t>
      </w:r>
      <w:r>
        <w:t xml:space="preserve"> reinicia el contador.</w:t>
      </w:r>
    </w:p>
    <w:p>
      <w:pPr>
        <w:pStyle w:val="Heading2"/>
      </w:pPr>
      <w:r>
        <w:t>9.5 Bitácora de actividad</w:t>
      </w:r>
    </w:p>
    <w:p>
      <w:pPr>
        <w:jc w:val="both"/>
      </w:pPr>
      <w:r>
        <w:rPr>
          <w:b/>
        </w:rPr>
        <w:t>Problema:</w:t>
      </w:r>
      <w:r>
        <w:t xml:space="preserve"> el sistema no registraba quién hacía cada operación. </w:t>
      </w:r>
      <w:r>
        <w:rPr>
          <w:b/>
        </w:rPr>
        <w:t>Solución:</w:t>
      </w:r>
      <w:r>
        <w:t xml:space="preserve"> una bitácora de solo agregado, visible únicamente para la administración, con filtros por rol, por tipo de acción y por texto, y exportación a CSV para análisis externo o respaldo. Se muestran los últimos 500 movimientos.</w:t>
      </w:r>
    </w:p>
    <w:p>
      <w:pPr>
        <w:keepNext/>
        <w:spacing w:after="40"/>
        <w:jc w:val="center"/>
      </w:pPr>
      <w:r>
        <w:drawing>
          <wp:inline xmlns:a="http://schemas.openxmlformats.org/drawingml/2006/main" xmlns:pic="http://schemas.openxmlformats.org/drawingml/2006/picture">
            <wp:extent cx="4464000" cy="2941142"/>
            <wp:docPr id="10" name="Picture 10"/>
            <wp:cNvGraphicFramePr>
              <a:graphicFrameLocks noChangeAspect="1"/>
            </wp:cNvGraphicFramePr>
            <a:graphic>
              <a:graphicData uri="http://schemas.openxmlformats.org/drawingml/2006/picture">
                <pic:pic>
                  <pic:nvPicPr>
                    <pic:cNvPr id="0" name="25-adm-bitacora.png"/>
                    <pic:cNvPicPr/>
                  </pic:nvPicPr>
                  <pic:blipFill>
                    <a:blip r:embed="rId19"/>
                    <a:stretch>
                      <a:fillRect/>
                    </a:stretch>
                  </pic:blipFill>
                  <pic:spPr>
                    <a:xfrm>
                      <a:off x="0" y="0"/>
                      <a:ext cx="4464000" cy="2941142"/>
                    </a:xfrm>
                    <a:prstGeom prst="rect"/>
                  </pic:spPr>
                </pic:pic>
              </a:graphicData>
            </a:graphic>
          </wp:inline>
        </w:drawing>
      </w:r>
    </w:p>
    <w:p>
      <w:pPr>
        <w:jc w:val="center"/>
      </w:pPr>
      <w:r>
        <w:rPr>
          <w:i/>
          <w:color w:val="5B6B60"/>
          <w:sz w:val="18"/>
        </w:rPr>
        <w:t>Figura 8. Bitácora de actividad vista por la administración.</w:t>
      </w:r>
    </w:p>
    <w:p>
      <w:pPr>
        <w:pStyle w:val="Heading2"/>
      </w:pPr>
      <w:r>
        <w:t>9.6 Mapa con la dirección exacta</w:t>
      </w:r>
    </w:p>
    <w:p>
      <w:pPr>
        <w:jc w:val="both"/>
      </w:pPr>
      <w:r>
        <w:rPr>
          <w:b/>
        </w:rPr>
        <w:t>Problema:</w:t>
      </w:r>
      <w:r>
        <w:t xml:space="preserve"> el mapa del recorrido ubicaba a productor y mayorista en la capital de su provincia, una aproximación poco útil para la logística. </w:t>
      </w:r>
      <w:r>
        <w:rPr>
          <w:b/>
        </w:rPr>
        <w:t>Solución:</w:t>
      </w:r>
      <w:r>
        <w:t xml:space="preserve"> al registrarse o actualizar el perfil, la dirección se convierte en coordenadas mediante Nominatim y se guarda en el perfil y en cada pedido. El mapa de trazabilidad usa esas coordenadas y, si no existen, vuelve a la capital provincial. </w:t>
      </w:r>
      <w:r>
        <w:rPr>
          <w:i/>
        </w:rPr>
        <w:t>Mi perfil</w:t>
      </w:r>
      <w:r>
        <w:t xml:space="preserve"> indica si la dirección quedó ubicada.</w:t>
      </w:r>
    </w:p>
    <w:p>
      <w:pPr>
        <w:pStyle w:val="Heading2"/>
      </w:pPr>
      <w:r>
        <w:t>9.7 Fotos en Cloud Storage</w:t>
      </w:r>
    </w:p>
    <w:p>
      <w:pPr>
        <w:jc w:val="both"/>
      </w:pPr>
      <w:r>
        <w:rPr>
          <w:b/>
        </w:rPr>
        <w:t>Problema:</w:t>
      </w:r>
      <w:r>
        <w:t xml:space="preserve"> las fotos se guardaban comprimidas dentro del documento del lote, lo que agranda cada lectura del catálogo. </w:t>
      </w:r>
      <w:r>
        <w:rPr>
          <w:b/>
        </w:rPr>
        <w:t>Solución:</w:t>
      </w:r>
      <w:r>
        <w:t xml:space="preserve"> si el proyecto tiene Storage habilitado, la foto se sube a </w:t>
      </w:r>
      <w:r>
        <w:rPr>
          <w:rFonts w:ascii="Consolas" w:hAnsi="Consolas"/>
          <w:color w:val="123524"/>
          <w:sz w:val="19"/>
        </w:rPr>
        <w:t>lotes/{uid}/</w:t>
      </w:r>
      <w:r>
        <w:t xml:space="preserve"> y el lote guarda solo su dirección. Al reemplazar o quitar la foto se borra el archivo anterior. Si Storage no está disponible, se mantiene el comportamiento anterior.</w:t>
      </w:r>
    </w:p>
    <w:p>
      <w:pPr>
        <w:pStyle w:val="Heading2"/>
      </w:pPr>
      <w:r>
        <w:t>9.8 Tercera etapa: apps de celular y de escritorio</w:t>
      </w:r>
    </w:p>
    <w:p>
      <w:pPr>
        <w:jc w:val="both"/>
      </w:pPr>
      <w:r>
        <w:t>Después de la presentación del sistema, la cátedra pidió sumar una aplicación para celular y otra para computadora. Se construyó una app nativa de Android (APK) y un instalador para Windows. Las dos abren el sistema publicado en Netlify dentro de una ventana propia, de modo que cada cambio que se publica llega solo a las apps sin reinstalarlas. La app de Android guarda los comprobantes en Descargas y pide la cámara para el escáner de QR; la de Windows recuerda la sesión y abre los enlaces externos en el navegador. Los botones de descarga están en la pantalla de inicio del sistema y en el menú lateral, y bajan la última versión publicada en GitHub, donde un proceso automático compila las dos apps.</w:t>
      </w:r>
    </w:p>
    <w:p>
      <w:pPr>
        <w:pStyle w:val="Heading2"/>
      </w:pPr>
      <w:r>
        <w:t>9.9 Modo sin conexión (Offline-First)</w:t>
      </w:r>
    </w:p>
    <w:p>
      <w:pPr>
        <w:jc w:val="both"/>
      </w:pPr>
      <w:r>
        <w:t>Problema: en las fincas la señal es débil o nula y el productor no podía cargar datos. Solución: Firestore guarda en el dispositivo una copia de los datos y anota los cambios hechos sin señal. Sin conexión se puede publicar y editar productos, avanzar la trazabilidad, cargar cosechas y responder cotizaciones; un aviso indica cuántos cambios esperan sincronizarse y, al volver la señal, se envían solos. El service worker guarda también las librerías del sistema para que abra aunque no haya red. Las operaciones que necesitan al servidor, como confirmar un pedido (que descuenta stock en una transacción), avisan que requieren conexión.</w:t>
      </w:r>
    </w:p>
    <w:p>
      <w:pPr>
        <w:keepNext/>
        <w:spacing w:after="40"/>
        <w:jc w:val="center"/>
      </w:pPr>
      <w:r>
        <w:drawing>
          <wp:inline xmlns:a="http://schemas.openxmlformats.org/drawingml/2006/main" xmlns:pic="http://schemas.openxmlformats.org/drawingml/2006/picture">
            <wp:extent cx="5580000" cy="3676428"/>
            <wp:docPr id="35" name="Picture 35"/>
            <wp:cNvGraphicFramePr>
              <a:graphicFrameLocks noChangeAspect="1"/>
            </wp:cNvGraphicFramePr>
            <a:graphic>
              <a:graphicData uri="http://schemas.openxmlformats.org/drawingml/2006/picture">
                <pic:pic>
                  <pic:nvPicPr>
                    <pic:cNvPr id="0" name="offline.png"/>
                    <pic:cNvPicPr/>
                  </pic:nvPicPr>
                  <pic:blipFill>
                    <a:blip r:embed="rId41"/>
                    <a:stretch>
                      <a:fillRect/>
                    </a:stretch>
                  </pic:blipFill>
                  <pic:spPr>
                    <a:xfrm>
                      <a:off x="0" y="0"/>
                      <a:ext cx="5580000" cy="3676428"/>
                    </a:xfrm>
                    <a:prstGeom prst="rect"/>
                  </pic:spPr>
                </pic:pic>
              </a:graphicData>
            </a:graphic>
          </wp:inline>
        </w:drawing>
      </w:r>
    </w:p>
    <w:p>
      <w:pPr>
        <w:jc w:val="center"/>
      </w:pPr>
      <w:r>
        <w:rPr>
          <w:i/>
          <w:color w:val="5B6B60"/>
          <w:sz w:val="18"/>
        </w:rPr>
        <w:t>Figura 9. El sistema sin conexión: el aviso indica los cambios guardados en el dispositivo.</w:t>
      </w:r>
    </w:p>
    <w:p>
      <w:pPr>
        <w:pStyle w:val="Heading2"/>
      </w:pPr>
      <w:r>
        <w:t>9.10 Trazabilidad por código QR</w:t>
      </w:r>
    </w:p>
    <w:p>
      <w:pPr>
        <w:jc w:val="both"/>
      </w:pPr>
      <w:r>
        <w:t>Problema: el avance de la trazabilidad se cargaba a mano. Solución: cada lote en camino tiene un código QR real y el productor puede imprimir una etiqueta en PDF de 10 × 15 cm para pegar en el cajón o el pallet. Al escanearla con la cámara del celular, o con una foto del código, la trazabilidad avanza sola al paso siguiente y queda registrada en la bitácora indicando que se hizo por QR. Si el QR lo escanea el mayorista u otra persona, el sistema muestra el estado del lote sin modificarlo.</w:t>
      </w:r>
    </w:p>
    <w:p>
      <w:pPr>
        <w:keepNext/>
        <w:spacing w:after="40"/>
        <w:jc w:val="center"/>
      </w:pPr>
      <w:r>
        <w:drawing>
          <wp:inline xmlns:a="http://schemas.openxmlformats.org/drawingml/2006/main" xmlns:pic="http://schemas.openxmlformats.org/drawingml/2006/picture">
            <wp:extent cx="5580000" cy="4711069"/>
            <wp:docPr id="36" name="Picture 36"/>
            <wp:cNvGraphicFramePr>
              <a:graphicFrameLocks noChangeAspect="1"/>
            </wp:cNvGraphicFramePr>
            <a:graphic>
              <a:graphicData uri="http://schemas.openxmlformats.org/drawingml/2006/picture">
                <pic:pic>
                  <pic:nvPicPr>
                    <pic:cNvPr id="0" name="qr.png"/>
                    <pic:cNvPicPr/>
                  </pic:nvPicPr>
                  <pic:blipFill>
                    <a:blip r:embed="rId42"/>
                    <a:stretch>
                      <a:fillRect/>
                    </a:stretch>
                  </pic:blipFill>
                  <pic:spPr>
                    <a:xfrm>
                      <a:off x="0" y="0"/>
                      <a:ext cx="5580000" cy="4711069"/>
                    </a:xfrm>
                    <a:prstGeom prst="rect"/>
                  </pic:spPr>
                </pic:pic>
              </a:graphicData>
            </a:graphic>
          </wp:inline>
        </w:drawing>
      </w:r>
    </w:p>
    <w:p>
      <w:pPr>
        <w:jc w:val="center"/>
      </w:pPr>
      <w:r>
        <w:rPr>
          <w:i/>
          <w:color w:val="5B6B60"/>
          <w:sz w:val="18"/>
        </w:rPr>
        <w:t>Figura 10. Trazabilidad de lotes con el QR real de cada pedido y el botón para imprimir la etiqueta.</w:t>
      </w:r>
    </w:p>
    <w:p>
      <w:pPr>
        <w:pStyle w:val="Heading2"/>
      </w:pPr>
      <w:r>
        <w:t>9.11 Reportes de ventas</w:t>
      </w:r>
    </w:p>
    <w:p>
      <w:pPr>
        <w:jc w:val="both"/>
      </w:pPr>
      <w:r>
        <w:t>La administración cuenta con un reporte de ventas por mes, por producto y por productor, con un gráfico de barras, rankings, indicadores (ventas del período, ticket promedio, mejor mes y productor líder) y filtros por período y por estado de los pedidos. El reporte se descarga en Excel, con una hoja por cada vista, o en PDF para presentarlo.</w:t>
      </w:r>
    </w:p>
    <w:p>
      <w:pPr>
        <w:keepNext/>
        <w:spacing w:after="40"/>
        <w:jc w:val="center"/>
      </w:pPr>
      <w:r>
        <w:drawing>
          <wp:inline xmlns:a="http://schemas.openxmlformats.org/drawingml/2006/main" xmlns:pic="http://schemas.openxmlformats.org/drawingml/2006/picture">
            <wp:extent cx="5580000" cy="6574559"/>
            <wp:docPr id="37" name="Picture 37"/>
            <wp:cNvGraphicFramePr>
              <a:graphicFrameLocks noChangeAspect="1"/>
            </wp:cNvGraphicFramePr>
            <a:graphic>
              <a:graphicData uri="http://schemas.openxmlformats.org/drawingml/2006/picture">
                <pic:pic>
                  <pic:nvPicPr>
                    <pic:cNvPr id="0" name="reportes.png"/>
                    <pic:cNvPicPr/>
                  </pic:nvPicPr>
                  <pic:blipFill>
                    <a:blip r:embed="rId43"/>
                    <a:stretch>
                      <a:fillRect/>
                    </a:stretch>
                  </pic:blipFill>
                  <pic:spPr>
                    <a:xfrm>
                      <a:off x="0" y="0"/>
                      <a:ext cx="5580000" cy="6574559"/>
                    </a:xfrm>
                    <a:prstGeom prst="rect"/>
                  </pic:spPr>
                </pic:pic>
              </a:graphicData>
            </a:graphic>
          </wp:inline>
        </w:drawing>
      </w:r>
    </w:p>
    <w:p>
      <w:pPr>
        <w:jc w:val="center"/>
      </w:pPr>
      <w:r>
        <w:rPr>
          <w:i/>
          <w:color w:val="5B6B60"/>
          <w:sz w:val="18"/>
        </w:rPr>
        <w:t>Figura 11. Reportes de ventas con indicadores, gráfico mensual y descarga en Excel o PDF.</w:t>
      </w:r>
    </w:p>
    <w:p>
      <w:pPr>
        <w:pStyle w:val="Heading2"/>
      </w:pPr>
      <w:r>
        <w:t>9.12 Contraofertas en las cotizaciones</w:t>
      </w:r>
    </w:p>
    <w:p>
      <w:pPr>
        <w:jc w:val="both"/>
      </w:pPr>
      <w:r>
        <w:t>Antes, el mayorista solo podía aceptar o rechazar el precio que proponía el productor. Ahora puede proponer otro precio; el productor lo acepta, lo rechaza o contraoferta, y así hasta cerrar el trato o llegar a 10 propuestas. Cada cotización muestra el historial de la negociación y, cuando las dos partes coinciden, el mayorista genera el pedido con el precio acordado.</w:t>
      </w:r>
    </w:p>
    <w:p>
      <w:pPr>
        <w:keepNext/>
        <w:spacing w:after="40"/>
        <w:jc w:val="center"/>
      </w:pPr>
      <w:r>
        <w:drawing>
          <wp:inline xmlns:a="http://schemas.openxmlformats.org/drawingml/2006/main" xmlns:pic="http://schemas.openxmlformats.org/drawingml/2006/picture">
            <wp:extent cx="5580000" cy="4711069"/>
            <wp:docPr id="38" name="Picture 38"/>
            <wp:cNvGraphicFramePr>
              <a:graphicFrameLocks noChangeAspect="1"/>
            </wp:cNvGraphicFramePr>
            <a:graphic>
              <a:graphicData uri="http://schemas.openxmlformats.org/drawingml/2006/picture">
                <pic:pic>
                  <pic:nvPicPr>
                    <pic:cNvPr id="0" name="contraoferta.png"/>
                    <pic:cNvPicPr/>
                  </pic:nvPicPr>
                  <pic:blipFill>
                    <a:blip r:embed="rId44"/>
                    <a:stretch>
                      <a:fillRect/>
                    </a:stretch>
                  </pic:blipFill>
                  <pic:spPr>
                    <a:xfrm>
                      <a:off x="0" y="0"/>
                      <a:ext cx="5580000" cy="4711069"/>
                    </a:xfrm>
                    <a:prstGeom prst="rect"/>
                  </pic:spPr>
                </pic:pic>
              </a:graphicData>
            </a:graphic>
          </wp:inline>
        </w:drawing>
      </w:r>
    </w:p>
    <w:p>
      <w:pPr>
        <w:jc w:val="center"/>
      </w:pPr>
      <w:r>
        <w:rPr>
          <w:i/>
          <w:color w:val="5B6B60"/>
          <w:sz w:val="18"/>
        </w:rPr>
        <w:t>Figura 12. El productor recibe una contraoferta y puede aceptarla, rechazarla o proponer otro precio.</w:t>
      </w:r>
    </w:p>
    <w:p>
      <w:pPr>
        <w:pStyle w:val="Heading2"/>
      </w:pPr>
      <w:r>
        <w:t>9.13 Suspensión de cuentas</w:t>
      </w:r>
    </w:p>
    <w:p>
      <w:pPr>
        <w:jc w:val="both"/>
      </w:pPr>
      <w:r>
        <w:t>La administración puede suspender una cuenta de mayorista o de productor indicando un motivo, y reactivarla cuando corresponda. La cuenta suspendida se cierra en el momento, ve el motivo al intentar ingresar y no puede operar, pero su historial se conserva. La restricción no depende solo de la pantalla: las reglas de la base de datos rechazan cualquier escritura de una cuenta suspendida, y nadie puede suspender a un administrador ni suspenderse a sí mismo.</w:t>
      </w:r>
    </w:p>
    <w:p>
      <w:pPr>
        <w:keepNext/>
        <w:spacing w:after="40"/>
        <w:jc w:val="center"/>
      </w:pPr>
      <w:r>
        <w:drawing>
          <wp:inline xmlns:a="http://schemas.openxmlformats.org/drawingml/2006/main" xmlns:pic="http://schemas.openxmlformats.org/drawingml/2006/picture">
            <wp:extent cx="5580000" cy="3676428"/>
            <wp:docPr id="39" name="Picture 39"/>
            <wp:cNvGraphicFramePr>
              <a:graphicFrameLocks noChangeAspect="1"/>
            </wp:cNvGraphicFramePr>
            <a:graphic>
              <a:graphicData uri="http://schemas.openxmlformats.org/drawingml/2006/picture">
                <pic:pic>
                  <pic:nvPicPr>
                    <pic:cNvPr id="0" name="suspendida.png"/>
                    <pic:cNvPicPr/>
                  </pic:nvPicPr>
                  <pic:blipFill>
                    <a:blip r:embed="rId45"/>
                    <a:stretch>
                      <a:fillRect/>
                    </a:stretch>
                  </pic:blipFill>
                  <pic:spPr>
                    <a:xfrm>
                      <a:off x="0" y="0"/>
                      <a:ext cx="5580000" cy="3676428"/>
                    </a:xfrm>
                    <a:prstGeom prst="rect"/>
                  </pic:spPr>
                </pic:pic>
              </a:graphicData>
            </a:graphic>
          </wp:inline>
        </w:drawing>
      </w:r>
    </w:p>
    <w:p>
      <w:pPr>
        <w:jc w:val="center"/>
      </w:pPr>
      <w:r>
        <w:rPr>
          <w:i/>
          <w:color w:val="5B6B60"/>
          <w:sz w:val="18"/>
        </w:rPr>
        <w:t>Figura 13. Pantalla de ingreso de una cuenta suspendida, con el motivo indicado por la administración.</w:t>
      </w:r>
    </w:p>
    <w:p>
      <w:pPr>
        <w:pStyle w:val="Heading2"/>
      </w:pPr>
      <w:r>
        <w:t>9.14 Pedidos programados</w:t>
      </w:r>
    </w:p>
    <w:p>
      <w:pPr>
        <w:jc w:val="both"/>
      </w:pPr>
      <w:r>
        <w:t>El mayorista que compra lo mismo con regularidad puede programar un pedido para que se repita cada semana, cada dos semanas o cada mes, eligiendo la cantidad y la fecha del primero. Como el sistema funciona con el plan gratuito de Firebase y no tiene un servidor propio, el pedido se genera la primera vez que el mayorista abre CitrusCode a partir de la fecha indicada, con el precio vigente del producto. Una transacción «toma» cada fecha, de modo que el pedido no se duplica aunque el sistema esté abierto en dos pestañas. Si no hay stock suficiente, esa fecha se saltea y queda anotado el motivo. Los programados se pueden pausar, reanudar o eliminar, y los pedidos generados llevan la marca «Programado» para el mayorista y para el productor.</w:t>
      </w:r>
    </w:p>
    <w:p>
      <w:pPr>
        <w:keepNext/>
        <w:spacing w:after="40"/>
        <w:jc w:val="center"/>
      </w:pPr>
      <w:r>
        <w:drawing>
          <wp:inline xmlns:a="http://schemas.openxmlformats.org/drawingml/2006/main" xmlns:pic="http://schemas.openxmlformats.org/drawingml/2006/picture">
            <wp:extent cx="5580000" cy="3585647"/>
            <wp:docPr id="40" name="Picture 40"/>
            <wp:cNvGraphicFramePr>
              <a:graphicFrameLocks noChangeAspect="1"/>
            </wp:cNvGraphicFramePr>
            <a:graphic>
              <a:graphicData uri="http://schemas.openxmlformats.org/drawingml/2006/picture">
                <pic:pic>
                  <pic:nvPicPr>
                    <pic:cNvPr id="0" name="programados.png"/>
                    <pic:cNvPicPr/>
                  </pic:nvPicPr>
                  <pic:blipFill>
                    <a:blip r:embed="rId46"/>
                    <a:stretch>
                      <a:fillRect/>
                    </a:stretch>
                  </pic:blipFill>
                  <pic:spPr>
                    <a:xfrm>
                      <a:off x="0" y="0"/>
                      <a:ext cx="5580000" cy="3585647"/>
                    </a:xfrm>
                    <a:prstGeom prst="rect"/>
                  </pic:spPr>
                </pic:pic>
              </a:graphicData>
            </a:graphic>
          </wp:inline>
        </w:drawing>
      </w:r>
    </w:p>
    <w:p>
      <w:pPr>
        <w:jc w:val="center"/>
      </w:pPr>
      <w:r>
        <w:rPr>
          <w:i/>
          <w:color w:val="5B6B60"/>
          <w:sz w:val="18"/>
        </w:rPr>
        <w:t>Figura 14. Pedidos programados del mayorista y un pedido generado automáticamente.</w:t>
      </w:r>
    </w:p>
    <w:p>
      <w:pPr>
        <w:pStyle w:val="Heading2"/>
      </w:pPr>
      <w:r>
        <w:t>9.15 Alerta de stock bajo con pronóstico</w:t>
      </w:r>
    </w:p>
    <w:p>
      <w:pPr>
        <w:jc w:val="both"/>
      </w:pPr>
      <w:r>
        <w:t>El aviso de stock bajo, que antes saltaba con un 25 % fijo, ahora permite que el productor elija en cada publicación la cantidad por debajo de la cual quiere ser avisado. Además, el sistema calcula el ritmo de ventas del último mes y estima en cuántos días se agotaría cada producto; si es una semana o menos, avisa aunque el stock todavía esté por encima del límite. El panel de stock muestra ese pronóstico en cada producto.</w:t>
      </w:r>
    </w:p>
    <w:p>
      <w:pPr>
        <w:keepNext/>
        <w:spacing w:after="40"/>
        <w:jc w:val="center"/>
      </w:pPr>
      <w:r>
        <w:drawing>
          <wp:inline xmlns:a="http://schemas.openxmlformats.org/drawingml/2006/main" xmlns:pic="http://schemas.openxmlformats.org/drawingml/2006/picture">
            <wp:extent cx="5580000" cy="2617261"/>
            <wp:docPr id="41" name="Picture 41"/>
            <wp:cNvGraphicFramePr>
              <a:graphicFrameLocks noChangeAspect="1"/>
            </wp:cNvGraphicFramePr>
            <a:graphic>
              <a:graphicData uri="http://schemas.openxmlformats.org/drawingml/2006/picture">
                <pic:pic>
                  <pic:nvPicPr>
                    <pic:cNvPr id="0" name="stock.png"/>
                    <pic:cNvPicPr/>
                  </pic:nvPicPr>
                  <pic:blipFill>
                    <a:blip r:embed="rId47"/>
                    <a:stretch>
                      <a:fillRect/>
                    </a:stretch>
                  </pic:blipFill>
                  <pic:spPr>
                    <a:xfrm>
                      <a:off x="0" y="0"/>
                      <a:ext cx="5580000" cy="2617261"/>
                    </a:xfrm>
                    <a:prstGeom prst="rect"/>
                  </pic:spPr>
                </pic:pic>
              </a:graphicData>
            </a:graphic>
          </wp:inline>
        </w:drawing>
      </w:r>
    </w:p>
    <w:p>
      <w:pPr>
        <w:jc w:val="center"/>
      </w:pPr>
      <w:r>
        <w:rPr>
          <w:i/>
          <w:color w:val="5B6B60"/>
          <w:sz w:val="18"/>
        </w:rPr>
        <w:t>Figura 15. Aviso de reposición y panel de stock con el pronóstico de días y el límite de cada publicación.</w:t>
      </w:r>
    </w:p>
    <w:p>
      <w:pPr>
        <w:pStyle w:val="Heading2"/>
      </w:pPr>
      <w:r>
        <w:t>9.16 Mapa de productores en el catálogo</w:t>
      </w:r>
    </w:p>
    <w:p>
      <w:pPr>
        <w:jc w:val="both"/>
      </w:pPr>
      <w:r>
        <w:t>El catálogo suma un mapa con las fincas que ofrecen productos según los filtros elegidos. Cada finca aparece con la cantidad de productos que ofrece; al tocarla se ven su ubicación, su calificación y sus precios, y el botón «Ver sus productos» filtra el catálogo. También se agregó un filtro por provincia, tomada del perfil del productor. El mapa reutiliza las coordenadas exactas de la dirección y, si no las hay, la capital provincial.</w:t>
      </w:r>
    </w:p>
    <w:p>
      <w:r>
        <w:br w:type="page"/>
      </w:r>
    </w:p>
    <w:p>
      <w:pPr>
        <w:pStyle w:val="Heading2"/>
      </w:pPr>
      <w:r>
        <w:t>9.17 Cuarta etapa: perfil de la empresa y ficha pública</w:t>
      </w:r>
    </w:p>
    <w:p>
      <w:pPr/>
      <w:r>
        <w:t>En la cuarta etapa el foco estuvo en que cada empresa se presente mejor dentro del marketplace y en sumar herramientas de negocio que hoy se resuelven fuera del sistema. Todo se construyó sin salir del plan gratuito de Firebase (Spark): las fotos se achican en el navegador y se guardan dentro de la base de datos, y los servicios externos que se usan (pronóstico del clima) son gratuitos y no piden clave.</w:t>
      </w:r>
    </w:p>
    <w:p>
      <w:pPr/>
      <w:r>
        <w:t>Mi perfil ahora permite subir una foto o el logo de la empresa (se recorta cuadrado y queda en unos 40 KB), cargar Instagram, WhatsApp y sitio web y, en el caso del productor, una descripción de la finca, las hectáreas cultivadas, los años en el rubro, las variedades, las certificaciones (GlobalGAP, orgánico, SENASA/RENSPA, Buenas Prácticas Agrícolas, comercio justo) y una galería de hasta cuatro fotos. La galería se guarda en una colección aparte para que la lista de contactos no descargue las fotos de todos los productores.</w:t>
      </w:r>
    </w:p>
    <w:p>
      <w:pPr>
        <w:jc w:val="center"/>
      </w:pPr>
      <w:r>
        <w:drawing>
          <wp:inline xmlns:a="http://schemas.openxmlformats.org/drawingml/2006/main" xmlns:pic="http://schemas.openxmlformats.org/drawingml/2006/picture">
            <wp:extent cx="4680000" cy="6739200"/>
            <wp:docPr id="42" name="Picture 42"/>
            <wp:cNvGraphicFramePr>
              <a:graphicFrameLocks noChangeAspect="1"/>
            </wp:cNvGraphicFramePr>
            <a:graphic>
              <a:graphicData uri="http://schemas.openxmlformats.org/drawingml/2006/picture">
                <pic:pic>
                  <pic:nvPicPr>
                    <pic:cNvPr id="0" name="perfil.png"/>
                    <pic:cNvPicPr/>
                  </pic:nvPicPr>
                  <pic:blipFill>
                    <a:blip r:embed="rId48"/>
                    <a:stretch>
                      <a:fillRect/>
                    </a:stretch>
                  </pic:blipFill>
                  <pic:spPr>
                    <a:xfrm>
                      <a:off x="0" y="0"/>
                      <a:ext cx="4680000" cy="6739200"/>
                    </a:xfrm>
                    <a:prstGeom prst="rect"/>
                  </pic:spPr>
                </pic:pic>
              </a:graphicData>
            </a:graphic>
          </wp:inline>
        </w:drawing>
      </w:r>
    </w:p>
    <w:p>
      <w:pPr>
        <w:jc w:val="center"/>
      </w:pPr>
      <w:r>
        <w:t>Figura 16. Mi perfil del productor: logo, redes, datos de la finca, certificaciones y galería.</w:t>
      </w:r>
    </w:p>
    <w:p>
      <w:pPr/>
      <w:r>
        <w:t>Tocando el nombre de un productor en el catálogo, el ranking o el chat se abre su ficha pública: logo, descripción, sellos de certificación, redes, galería, ubicación en el mapa, pronóstico del clima de la zona, reputación y publicaciones activas, con un botón para escribirle.</w:t>
      </w:r>
    </w:p>
    <w:p>
      <w:pPr>
        <w:jc w:val="center"/>
      </w:pPr>
      <w:r>
        <w:drawing>
          <wp:inline xmlns:a="http://schemas.openxmlformats.org/drawingml/2006/main" xmlns:pic="http://schemas.openxmlformats.org/drawingml/2006/picture">
            <wp:extent cx="4320000" cy="4787027"/>
            <wp:docPr id="43" name="Picture 43"/>
            <wp:cNvGraphicFramePr>
              <a:graphicFrameLocks noChangeAspect="1"/>
            </wp:cNvGraphicFramePr>
            <a:graphic>
              <a:graphicData uri="http://schemas.openxmlformats.org/drawingml/2006/picture">
                <pic:pic>
                  <pic:nvPicPr>
                    <pic:cNvPr id="0" name="ficha.png"/>
                    <pic:cNvPicPr/>
                  </pic:nvPicPr>
                  <pic:blipFill>
                    <a:blip r:embed="rId49"/>
                    <a:stretch>
                      <a:fillRect/>
                    </a:stretch>
                  </pic:blipFill>
                  <pic:spPr>
                    <a:xfrm>
                      <a:off x="0" y="0"/>
                      <a:ext cx="4320000" cy="4787027"/>
                    </a:xfrm>
                    <a:prstGeom prst="rect"/>
                  </pic:spPr>
                </pic:pic>
              </a:graphicData>
            </a:graphic>
          </wp:inline>
        </w:drawing>
      </w:r>
    </w:p>
    <w:p>
      <w:pPr>
        <w:jc w:val="center"/>
      </w:pPr>
      <w:r>
        <w:t>Figura 17. Ficha pública del productor, abierta desde el catálogo.</w:t>
      </w:r>
    </w:p>
    <w:p>
      <w:pPr>
        <w:pStyle w:val="Heading2"/>
      </w:pPr>
      <w:r>
        <w:t>9.18 Productor verificado</w:t>
      </w:r>
    </w:p>
    <w:p>
      <w:pPr/>
      <w:r>
        <w:t>La administración puede marcar a un productor como verificado desde el padrón de usuarios, después de controlar su documentación. La insignia azul aparece junto a su nombre en el catálogo, el ranking, la ficha y la página pública de trazabilidad. El propio productor no puede asignársela: las reglas de seguridad solo permiten que la administración modifique ese campo.</w:t>
      </w:r>
    </w:p>
    <w:p>
      <w:pPr>
        <w:pStyle w:val="Heading2"/>
      </w:pPr>
      <w:r>
        <w:t>9.19 Ofertas por tiempo limitado</w:t>
      </w:r>
    </w:p>
    <w:p>
      <w:pPr/>
      <w:r>
        <w:t>El productor puede lanzar desde Mis publicaciones un descuento del 5 % al 50 % por 24 horas, 48 horas, 3 días o 7 días. En el catálogo la publicación muestra el precio anterior tachado y una cuenta regresiva; los pedidos que se hacen durante la oferta guardan el precio con descuento, y al vencer el plazo el precio vuelve solo al original. Los mayoristas reciben el aviso en la campanita de notificaciones.</w:t>
      </w:r>
    </w:p>
    <w:p>
      <w:pPr>
        <w:jc w:val="center"/>
      </w:pPr>
      <w:r>
        <w:drawing>
          <wp:inline xmlns:a="http://schemas.openxmlformats.org/drawingml/2006/main" xmlns:pic="http://schemas.openxmlformats.org/drawingml/2006/picture">
            <wp:extent cx="5400000" cy="1782000"/>
            <wp:docPr id="44" name="Picture 44"/>
            <wp:cNvGraphicFramePr>
              <a:graphicFrameLocks noChangeAspect="1"/>
            </wp:cNvGraphicFramePr>
            <a:graphic>
              <a:graphicData uri="http://schemas.openxmlformats.org/drawingml/2006/picture">
                <pic:pic>
                  <pic:nvPicPr>
                    <pic:cNvPr id="0" name="ofertas.png"/>
                    <pic:cNvPicPr/>
                  </pic:nvPicPr>
                  <pic:blipFill>
                    <a:blip r:embed="rId50"/>
                    <a:stretch>
                      <a:fillRect/>
                    </a:stretch>
                  </pic:blipFill>
                  <pic:spPr>
                    <a:xfrm>
                      <a:off x="0" y="0"/>
                      <a:ext cx="5400000" cy="1782000"/>
                    </a:xfrm>
                    <a:prstGeom prst="rect"/>
                  </pic:spPr>
                </pic:pic>
              </a:graphicData>
            </a:graphic>
          </wp:inline>
        </w:drawing>
      </w:r>
    </w:p>
    <w:p>
      <w:pPr>
        <w:jc w:val="center"/>
      </w:pPr>
      <w:r>
        <w:t>Figura 18. Panel de ofertas del productor y publicación con el descuento aplicado.</w:t>
      </w:r>
    </w:p>
    <w:p>
      <w:pPr>
        <w:jc w:val="center"/>
      </w:pPr>
      <w:r>
        <w:drawing>
          <wp:inline xmlns:a="http://schemas.openxmlformats.org/drawingml/2006/main" xmlns:pic="http://schemas.openxmlformats.org/drawingml/2006/picture">
            <wp:extent cx="4680000" cy="4305600"/>
            <wp:docPr id="45" name="Picture 45"/>
            <wp:cNvGraphicFramePr>
              <a:graphicFrameLocks noChangeAspect="1"/>
            </wp:cNvGraphicFramePr>
            <a:graphic>
              <a:graphicData uri="http://schemas.openxmlformats.org/drawingml/2006/picture">
                <pic:pic>
                  <pic:nvPicPr>
                    <pic:cNvPr id="0" name="catalogo.png"/>
                    <pic:cNvPicPr/>
                  </pic:nvPicPr>
                  <pic:blipFill>
                    <a:blip r:embed="rId51"/>
                    <a:stretch>
                      <a:fillRect/>
                    </a:stretch>
                  </pic:blipFill>
                  <pic:spPr>
                    <a:xfrm>
                      <a:off x="0" y="0"/>
                      <a:ext cx="4680000" cy="4305600"/>
                    </a:xfrm>
                    <a:prstGeom prst="rect"/>
                  </pic:spPr>
                </pic:pic>
              </a:graphicData>
            </a:graphic>
          </wp:inline>
        </w:drawing>
      </w:r>
    </w:p>
    <w:p>
      <w:pPr>
        <w:jc w:val="center"/>
      </w:pPr>
      <w:r>
        <w:t>Figura 19. Tarjeta del catálogo con la oferta, la insignia de verificado, el flete estimado y las listas de compras.</w:t>
      </w:r>
    </w:p>
    <w:p>
      <w:pPr>
        <w:pStyle w:val="Heading2"/>
      </w:pPr>
      <w:r>
        <w:t>9.20 Clima en la finca</w:t>
      </w:r>
    </w:p>
    <w:p>
      <w:pPr/>
      <w:r>
        <w:t>El calendario de cosecha del productor y la ficha de cada finca muestran el pronóstico de 7 días (servicio gratuito Open-Meteo) con la temperatura, el estado del cielo y la probabilidad de lluvia. El sistema avisa si hay riesgo de helada o lluvia probable, dos datos que definen si conviene cosechar.</w:t>
      </w:r>
    </w:p>
    <w:p>
      <w:pPr>
        <w:jc w:val="center"/>
      </w:pPr>
      <w:r>
        <w:drawing>
          <wp:inline xmlns:a="http://schemas.openxmlformats.org/drawingml/2006/main" xmlns:pic="http://schemas.openxmlformats.org/drawingml/2006/picture">
            <wp:extent cx="5400000" cy="1620000"/>
            <wp:docPr id="46" name="Picture 46"/>
            <wp:cNvGraphicFramePr>
              <a:graphicFrameLocks noChangeAspect="1"/>
            </wp:cNvGraphicFramePr>
            <a:graphic>
              <a:graphicData uri="http://schemas.openxmlformats.org/drawingml/2006/picture">
                <pic:pic>
                  <pic:nvPicPr>
                    <pic:cNvPr id="0" name="clima.png"/>
                    <pic:cNvPicPr/>
                  </pic:nvPicPr>
                  <pic:blipFill>
                    <a:blip r:embed="rId52"/>
                    <a:stretch>
                      <a:fillRect/>
                    </a:stretch>
                  </pic:blipFill>
                  <pic:spPr>
                    <a:xfrm>
                      <a:off x="0" y="0"/>
                      <a:ext cx="5400000" cy="1620000"/>
                    </a:xfrm>
                    <a:prstGeom prst="rect"/>
                  </pic:spPr>
                </pic:pic>
              </a:graphicData>
            </a:graphic>
          </wp:inline>
        </w:drawing>
      </w:r>
    </w:p>
    <w:p>
      <w:pPr>
        <w:jc w:val="center"/>
      </w:pPr>
      <w:r>
        <w:t>Figura 20. Pronóstico de la finca con aviso de helada y lluvia.</w:t>
      </w:r>
    </w:p>
    <w:p>
      <w:pPr>
        <w:pStyle w:val="Heading2"/>
      </w:pPr>
      <w:r>
        <w:t>9.21 Campanita de notificaciones</w:t>
      </w:r>
    </w:p>
    <w:p>
      <w:pPr/>
      <w:r>
        <w:t>Junto al nombre del usuario hay una campanita que reúne todo lo pendiente según el rol: mensajes sin leer, cotizaciones por responder, pedidos por confirmar, stock bajo, ofertas nuevas, pagos vencidos, viajes disponibles, denuncias por revisar y productores sin verificar. Cada aviso lleva directo a la sección correspondiente.</w:t>
      </w:r>
    </w:p>
    <w:p>
      <w:pPr>
        <w:jc w:val="center"/>
      </w:pPr>
      <w:r>
        <w:drawing>
          <wp:inline xmlns:a="http://schemas.openxmlformats.org/drawingml/2006/main" xmlns:pic="http://schemas.openxmlformats.org/drawingml/2006/picture">
            <wp:extent cx="3960000" cy="936486"/>
            <wp:docPr id="47" name="Picture 47"/>
            <wp:cNvGraphicFramePr>
              <a:graphicFrameLocks noChangeAspect="1"/>
            </wp:cNvGraphicFramePr>
            <a:graphic>
              <a:graphicData uri="http://schemas.openxmlformats.org/drawingml/2006/picture">
                <pic:pic>
                  <pic:nvPicPr>
                    <pic:cNvPr id="0" name="campana.png"/>
                    <pic:cNvPicPr/>
                  </pic:nvPicPr>
                  <pic:blipFill>
                    <a:blip r:embed="rId53"/>
                    <a:stretch>
                      <a:fillRect/>
                    </a:stretch>
                  </pic:blipFill>
                  <pic:spPr>
                    <a:xfrm>
                      <a:off x="0" y="0"/>
                      <a:ext cx="3960000" cy="936486"/>
                    </a:xfrm>
                    <a:prstGeom prst="rect"/>
                  </pic:spPr>
                </pic:pic>
              </a:graphicData>
            </a:graphic>
          </wp:inline>
        </w:drawing>
      </w:r>
    </w:p>
    <w:p>
      <w:pPr>
        <w:jc w:val="center"/>
      </w:pPr>
      <w:r>
        <w:t>Figura 21. Campanita de notificaciones del mayorista.</w:t>
      </w:r>
    </w:p>
    <w:p>
      <w:pPr>
        <w:pStyle w:val="Heading2"/>
      </w:pPr>
      <w:r>
        <w:t>9.22 Flete estimado y listas de compras</w:t>
      </w:r>
    </w:p>
    <w:p>
      <w:pPr/>
      <w:r>
        <w:t>Debajo del carrito, el mayorista ve una estimación del flete por cada productor: distancia aproximada por ruta (la línea recta por 1,3), toneladas y una tarifa por tonelada y kilómetro que puede ajustar. Es una referencia para comparar ofertas de distintas provincias. También puede guardar el pedido actual como lista de compras («Pedido semanal») y volver a cargarlo con un toque; el sistema ajusta las cantidades al stock disponible.</w:t>
      </w:r>
    </w:p>
    <w:p>
      <w:pPr>
        <w:pStyle w:val="Heading2"/>
      </w:pPr>
      <w:r>
        <w:t>9.23 Denuncias y moderación</w:t>
      </w:r>
    </w:p>
    <w:p>
      <w:pPr/>
      <w:r>
        <w:t>Cada publicación tiene un botón para denunciarla (precio engañoso, producto inexistente, fotos falsas). Las denuncias llegan a una nueva pestaña de Moderación de la administración, que puede ocultar la publicación del catálogo o descartar la denuncia. Todo queda registrado en la bitácora.</w:t>
      </w:r>
    </w:p>
    <w:p>
      <w:pPr>
        <w:jc w:val="center"/>
      </w:pPr>
      <w:r>
        <w:drawing>
          <wp:inline xmlns:a="http://schemas.openxmlformats.org/drawingml/2006/main" xmlns:pic="http://schemas.openxmlformats.org/drawingml/2006/picture">
            <wp:extent cx="5400000" cy="1296000"/>
            <wp:docPr id="48" name="Picture 48"/>
            <wp:cNvGraphicFramePr>
              <a:graphicFrameLocks noChangeAspect="1"/>
            </wp:cNvGraphicFramePr>
            <a:graphic>
              <a:graphicData uri="http://schemas.openxmlformats.org/drawingml/2006/picture">
                <pic:pic>
                  <pic:nvPicPr>
                    <pic:cNvPr id="0" name="moder.png"/>
                    <pic:cNvPicPr/>
                  </pic:nvPicPr>
                  <pic:blipFill>
                    <a:blip r:embed="rId54"/>
                    <a:stretch>
                      <a:fillRect/>
                    </a:stretch>
                  </pic:blipFill>
                  <pic:spPr>
                    <a:xfrm>
                      <a:off x="0" y="0"/>
                      <a:ext cx="5400000" cy="1296000"/>
                    </a:xfrm>
                    <a:prstGeom prst="rect"/>
                  </pic:spPr>
                </pic:pic>
              </a:graphicData>
            </a:graphic>
          </wp:inline>
        </w:drawing>
      </w:r>
    </w:p>
    <w:p>
      <w:pPr>
        <w:jc w:val="center"/>
      </w:pPr>
      <w:r>
        <w:t>Figura 22. Pestaña de moderación con una denuncia pendiente.</w:t>
      </w:r>
    </w:p>
    <w:p>
      <w:pPr>
        <w:pStyle w:val="Heading2"/>
      </w:pPr>
      <w:r>
        <w:t>9.24 Meta de ventas del productor</w:t>
      </w:r>
    </w:p>
    <w:p>
      <w:pPr/>
      <w:r>
        <w:t>En Mis ganancias el productor fija una meta de ventas para el mes y ve una barra de avance con los pedidos confirmados, más una proyección de cierre según el ritmo de ventas.</w:t>
      </w:r>
    </w:p>
    <w:p>
      <w:pPr>
        <w:jc w:val="center"/>
      </w:pPr>
      <w:r>
        <w:drawing>
          <wp:inline xmlns:a="http://schemas.openxmlformats.org/drawingml/2006/main" xmlns:pic="http://schemas.openxmlformats.org/drawingml/2006/picture">
            <wp:extent cx="5040000" cy="2419200"/>
            <wp:docPr id="49" name="Picture 49"/>
            <wp:cNvGraphicFramePr>
              <a:graphicFrameLocks noChangeAspect="1"/>
            </wp:cNvGraphicFramePr>
            <a:graphic>
              <a:graphicData uri="http://schemas.openxmlformats.org/drawingml/2006/picture">
                <pic:pic>
                  <pic:nvPicPr>
                    <pic:cNvPr id="0" name="meta.png"/>
                    <pic:cNvPicPr/>
                  </pic:nvPicPr>
                  <pic:blipFill>
                    <a:blip r:embed="rId55"/>
                    <a:stretch>
                      <a:fillRect/>
                    </a:stretch>
                  </pic:blipFill>
                  <pic:spPr>
                    <a:xfrm>
                      <a:off x="0" y="0"/>
                      <a:ext cx="5040000" cy="2419200"/>
                    </a:xfrm>
                    <a:prstGeom prst="rect"/>
                  </pic:spPr>
                </pic:pic>
              </a:graphicData>
            </a:graphic>
          </wp:inline>
        </w:drawing>
      </w:r>
    </w:p>
    <w:p>
      <w:pPr>
        <w:jc w:val="center"/>
      </w:pPr>
      <w:r>
        <w:t>Figura 23. Meta de ventas del mes con la proyección de cierre.</w:t>
      </w:r>
    </w:p>
    <w:p>
      <w:pPr>
        <w:pStyle w:val="Heading2"/>
      </w:pPr>
      <w:r>
        <w:t>9.25 Rol transportista</w:t>
      </w:r>
    </w:p>
    <w:p>
      <w:pPr/>
      <w:r>
        <w:t>Se sumó un cuarto rol. El transportista se registra como cualquier usuario y ve los pedidos confirmados que todavía no tienen transporte, con el origen, el destino, los kilómetros, las toneladas y el flete estimado. Al tomar un viaje, el productor y el mayorista ven sus datos de contacto en el pedido. Después de que el productor pasa el lote por empaque, el transportista registra el despacho y la entrega con un botón o escaneando el QR de la etiqueta. Las reglas de seguridad solo le permiten tomar un viaje libre y avanzar de a un paso los pedidos que tomó.</w:t>
      </w:r>
    </w:p>
    <w:p>
      <w:pPr>
        <w:jc w:val="center"/>
      </w:pPr>
      <w:r>
        <w:drawing>
          <wp:inline xmlns:a="http://schemas.openxmlformats.org/drawingml/2006/main" xmlns:pic="http://schemas.openxmlformats.org/drawingml/2006/picture">
            <wp:extent cx="5400000" cy="1620000"/>
            <wp:docPr id="51" name="Picture 51"/>
            <wp:cNvGraphicFramePr>
              <a:graphicFrameLocks noChangeAspect="1"/>
            </wp:cNvGraphicFramePr>
            <a:graphic>
              <a:graphicData uri="http://schemas.openxmlformats.org/drawingml/2006/picture">
                <pic:pic>
                  <pic:nvPicPr>
                    <pic:cNvPr id="0" name="viajes.png"/>
                    <pic:cNvPicPr/>
                  </pic:nvPicPr>
                  <pic:blipFill>
                    <a:blip r:embed="rId57"/>
                    <a:stretch>
                      <a:fillRect/>
                    </a:stretch>
                  </pic:blipFill>
                  <pic:spPr>
                    <a:xfrm>
                      <a:off x="0" y="0"/>
                      <a:ext cx="5400000" cy="1620000"/>
                    </a:xfrm>
                    <a:prstGeom prst="rect"/>
                  </pic:spPr>
                </pic:pic>
              </a:graphicData>
            </a:graphic>
          </wp:inline>
        </w:drawing>
      </w:r>
    </w:p>
    <w:p>
      <w:pPr>
        <w:jc w:val="center"/>
      </w:pPr>
      <w:r>
        <w:t>Figura 24. Viajes disponibles para el transportista.</w:t>
      </w:r>
    </w:p>
    <w:p>
      <w:pPr>
        <w:pStyle w:val="Heading2"/>
      </w:pPr>
      <w:r>
        <w:t>9.26 Cuenta corriente</w:t>
      </w:r>
    </w:p>
    <w:p>
      <w:pPr/>
      <w:r>
        <w:t>Cada pedido confirmado entra en la cuenta corriente con vencimiento a 30 días. El productor registra los pagos parciales o totales a medida que los recibe (monto y medio de pago) y los dos ven el total, lo pagado, el saldo y lo vencido por cliente o por proveedor, con la descarga del estado de cuenta en PDF.</w:t>
      </w:r>
    </w:p>
    <w:p>
      <w:pPr>
        <w:jc w:val="center"/>
      </w:pPr>
      <w:r>
        <w:drawing>
          <wp:inline xmlns:a="http://schemas.openxmlformats.org/drawingml/2006/main" xmlns:pic="http://schemas.openxmlformats.org/drawingml/2006/picture">
            <wp:extent cx="5040000" cy="2419200"/>
            <wp:docPr id="52" name="Picture 52"/>
            <wp:cNvGraphicFramePr>
              <a:graphicFrameLocks noChangeAspect="1"/>
            </wp:cNvGraphicFramePr>
            <a:graphic>
              <a:graphicData uri="http://schemas.openxmlformats.org/drawingml/2006/picture">
                <pic:pic>
                  <pic:nvPicPr>
                    <pic:cNvPr id="0" name="cuenta.png"/>
                    <pic:cNvPicPr/>
                  </pic:nvPicPr>
                  <pic:blipFill>
                    <a:blip r:embed="rId58"/>
                    <a:stretch>
                      <a:fillRect/>
                    </a:stretch>
                  </pic:blipFill>
                  <pic:spPr>
                    <a:xfrm>
                      <a:off x="0" y="0"/>
                      <a:ext cx="5040000" cy="2419200"/>
                    </a:xfrm>
                    <a:prstGeom prst="rect"/>
                  </pic:spPr>
                </pic:pic>
              </a:graphicData>
            </a:graphic>
          </wp:inline>
        </w:drawing>
      </w:r>
    </w:p>
    <w:p>
      <w:pPr>
        <w:jc w:val="center"/>
      </w:pPr>
      <w:r>
        <w:t>Figura 25. Cuenta corriente del mayorista con un saldo vencido.</w:t>
      </w:r>
    </w:p>
    <w:p>
      <w:pPr>
        <w:pStyle w:val="Heading2"/>
      </w:pPr>
      <w:r>
        <w:t>9.27 Trazabilidad pública para el consumidor</w:t>
      </w:r>
    </w:p>
    <w:p>
      <w:pPr/>
      <w:r>
        <w:t>El mismo QR de la etiqueta, escaneado por alguien sin cuenta (por ejemplo, el cliente de una verdulería), abre una página pública con el producto, la finca, la localidad, los sellos de certificación y la fecha de cada etapa: cosecha, empaque, despacho y entrega. Se publica solo esa información, sin precios ni datos del comprador, en una colección aparte que cualquiera puede leer y que solo el productor o el transportista del pedido pueden escribir.</w:t>
      </w:r>
    </w:p>
    <w:p>
      <w:pPr>
        <w:jc w:val="center"/>
      </w:pPr>
      <w:r>
        <w:drawing>
          <wp:inline xmlns:a="http://schemas.openxmlformats.org/drawingml/2006/main" xmlns:pic="http://schemas.openxmlformats.org/drawingml/2006/picture">
            <wp:extent cx="3600000" cy="2925000"/>
            <wp:docPr id="53" name="Picture 53"/>
            <wp:cNvGraphicFramePr>
              <a:graphicFrameLocks noChangeAspect="1"/>
            </wp:cNvGraphicFramePr>
            <a:graphic>
              <a:graphicData uri="http://schemas.openxmlformats.org/drawingml/2006/picture">
                <pic:pic>
                  <pic:nvPicPr>
                    <pic:cNvPr id="0" name="publico.png"/>
                    <pic:cNvPicPr/>
                  </pic:nvPicPr>
                  <pic:blipFill>
                    <a:blip r:embed="rId59"/>
                    <a:stretch>
                      <a:fillRect/>
                    </a:stretch>
                  </pic:blipFill>
                  <pic:spPr>
                    <a:xfrm>
                      <a:off x="0" y="0"/>
                      <a:ext cx="3600000" cy="2925000"/>
                    </a:xfrm>
                    <a:prstGeom prst="rect"/>
                  </pic:spPr>
                </pic:pic>
              </a:graphicData>
            </a:graphic>
          </wp:inline>
        </w:drawing>
      </w:r>
    </w:p>
    <w:p>
      <w:pPr>
        <w:jc w:val="center"/>
      </w:pPr>
      <w:r>
        <w:t>Figura 26. Página pública de trazabilidad que ve el consumidor al escanear la caja.</w:t>
      </w:r>
    </w:p>
    <w:p>
      <w:pPr>
        <w:pStyle w:val="Heading2"/>
      </w:pPr>
      <w:r>
        <w:t>9.28 Chat con adjuntos, visto y reacciones</w:t>
      </w:r>
    </w:p>
    <w:p>
      <w:pPr/>
      <w:r>
        <w:t>En el chat se pueden mandar fotos (por ejemplo, de la fruta en la finca) y PDF de hasta 500 KB; las fotos se abren en grande dentro del sistema. Además se ve cuando la otra parte está escribiendo, cada mensaje propio muestra ✓ al enviarse y ✓✓ en azul cuando el otro lo vio, y se puede reaccionar a un mensaje con un emoji.</w:t>
      </w:r>
    </w:p>
    <w:p>
      <w:pPr>
        <w:jc w:val="center"/>
      </w:pPr>
      <w:r>
        <w:drawing>
          <wp:inline xmlns:a="http://schemas.openxmlformats.org/drawingml/2006/main" xmlns:pic="http://schemas.openxmlformats.org/drawingml/2006/picture">
            <wp:extent cx="5040000" cy="3124800"/>
            <wp:docPr id="54" name="Picture 54"/>
            <wp:cNvGraphicFramePr>
              <a:graphicFrameLocks noChangeAspect="1"/>
            </wp:cNvGraphicFramePr>
            <a:graphic>
              <a:graphicData uri="http://schemas.openxmlformats.org/drawingml/2006/picture">
                <pic:pic>
                  <pic:nvPicPr>
                    <pic:cNvPr id="0" name="chat.png"/>
                    <pic:cNvPicPr/>
                  </pic:nvPicPr>
                  <pic:blipFill>
                    <a:blip r:embed="rId60"/>
                    <a:stretch>
                      <a:fillRect/>
                    </a:stretch>
                  </pic:blipFill>
                  <pic:spPr>
                    <a:xfrm>
                      <a:off x="0" y="0"/>
                      <a:ext cx="5040000" cy="3124800"/>
                    </a:xfrm>
                    <a:prstGeom prst="rect"/>
                  </pic:spPr>
                </pic:pic>
              </a:graphicData>
            </a:graphic>
          </wp:inline>
        </w:drawing>
      </w:r>
    </w:p>
    <w:p>
      <w:pPr>
        <w:jc w:val="center"/>
      </w:pPr>
      <w:r>
        <w:t>Figura 27. Chat con una foto adjunta, un PDF, reacciones y la confirmación de lectura.</w:t>
      </w:r>
    </w:p>
    <w:p>
      <w:pPr>
        <w:pStyle w:val="Heading2"/>
      </w:pPr>
      <w:r>
        <w:t>9.29 Configuración y accesibilidad</w:t>
      </w:r>
    </w:p>
    <w:p>
      <w:pPr/>
      <w:r>
        <w:t>Una sección de Configuración, disponible para todos los roles, reúne el acceso al perfil, el cambio de contraseña por correo, la descarga de los datos propios, el tema claro u oscuro, el tamaño de letra, el alto contraste, la reducción de animaciones, el subrayado de enlaces, un foco bien visible para usar el sistema con el teclado, los avisos emergentes y un sonido opcional al recibir mensajes.</w:t>
      </w:r>
    </w:p>
    <w:p>
      <w:pPr>
        <w:jc w:val="center"/>
      </w:pPr>
      <w:r>
        <w:drawing>
          <wp:inline xmlns:a="http://schemas.openxmlformats.org/drawingml/2006/main" xmlns:pic="http://schemas.openxmlformats.org/drawingml/2006/picture">
            <wp:extent cx="4320000" cy="5788800"/>
            <wp:docPr id="55" name="Picture 55"/>
            <wp:cNvGraphicFramePr>
              <a:graphicFrameLocks noChangeAspect="1"/>
            </wp:cNvGraphicFramePr>
            <a:graphic>
              <a:graphicData uri="http://schemas.openxmlformats.org/drawingml/2006/picture">
                <pic:pic>
                  <pic:nvPicPr>
                    <pic:cNvPr id="0" name="config.png"/>
                    <pic:cNvPicPr/>
                  </pic:nvPicPr>
                  <pic:blipFill>
                    <a:blip r:embed="rId61"/>
                    <a:stretch>
                      <a:fillRect/>
                    </a:stretch>
                  </pic:blipFill>
                  <pic:spPr>
                    <a:xfrm>
                      <a:off x="0" y="0"/>
                      <a:ext cx="4320000" cy="5788800"/>
                    </a:xfrm>
                    <a:prstGeom prst="rect"/>
                  </pic:spPr>
                </pic:pic>
              </a:graphicData>
            </a:graphic>
          </wp:inline>
        </w:drawing>
      </w:r>
    </w:p>
    <w:p>
      <w:pPr>
        <w:jc w:val="center"/>
      </w:pPr>
      <w:r>
        <w:t>Figura 28. Configuración con las opciones de accesibilidad.</w:t>
      </w:r>
    </w:p>
    <w:p>
      <w:pPr>
        <w:pStyle w:val="Heading2"/>
      </w:pPr>
      <w:r>
        <w:t>9.30 Deshacer</w:t>
      </w:r>
    </w:p>
    <w:p>
      <w:pPr/>
      <w:r>
        <w:t>Después de cancelar un pedido, eliminar una publicación, quitar una foto, borrar una lista o terminar una oferta, aparece durante seis segundos un aviso con el botón «Deshacer» que revierte la acción.</w:t>
      </w:r>
    </w:p>
    <w:p>
      <w:pPr>
        <w:pStyle w:val="Heading1"/>
      </w:pPr>
      <w:r>
        <w:t>10. Especificación de requisitos de software (IEEE 830)</w:t>
      </w:r>
    </w:p>
    <w:p>
      <w:pPr/>
      <w:r>
        <w:t>Este capítulo documenta los requisitos del sistema CitrusCode tal como funciona hoy, siguiendo la estructura de la norma IEEE 830. No describe funciones a desarrollar: cada requisito corresponde a algo que el sistema publicado ya hace.</w:t>
      </w:r>
    </w:p>
    <w:p>
      <w:pPr>
        <w:pStyle w:val="Heading2"/>
      </w:pPr>
      <w:r>
        <w:t>10.1 Introducción</w:t>
      </w:r>
    </w:p>
    <w:p>
      <w:pPr>
        <w:pStyle w:val="Heading3"/>
      </w:pPr>
      <w:r>
        <w:t>10.1.1 Propósito del documento</w:t>
      </w:r>
    </w:p>
    <w:p>
      <w:pPr/>
      <w:r>
        <w:t>Definir de forma precisa qué hace el sistema de gestión CitrusCode, para quién y con qué restricciones, de modo que sirva como referencia para la evaluación, el mantenimiento y las pruebas. Está dirigido a los docentes de la cátedra, al equipo de desarrollo y a quien deba mantener el sistema.</w:t>
      </w:r>
    </w:p>
    <w:p>
      <w:pPr>
        <w:pStyle w:val="Heading3"/>
      </w:pPr>
      <w:r>
        <w:t>10.1.2 Alcance del sistema</w:t>
      </w:r>
    </w:p>
    <w:p>
      <w:pPr/>
      <w:r>
        <w:t>CitrusCode es un sistema web de gestión comercial para el sector citrícola y agroindustrial del NOA. Conecta productores con mayoristas y transportistas, y cubre la publicación de lotes, los pedidos por volumen, la negociación por chat y cotizaciones, la trazabilidad con QR, la facturación simulada, la cuenta corriente, los reportes y la administración del marketplace. No incluye la facturación electrónica real ante AFIP ni el cobro en línea.</w:t>
      </w:r>
    </w:p>
    <w:p>
      <w:pPr>
        <w:pStyle w:val="Heading3"/>
      </w:pPr>
      <w:r>
        <w:t>10.1.3 Definiciones, acrónimos y abreviaturas</w:t>
      </w:r>
    </w:p>
    <w:tbl>
      <w:tblPr>
        <w:tblW w:type="auto" w:w="0"/>
        <w:jc w:val="center"/>
        <w:tblLook w:firstColumn="1" w:firstRow="1" w:lastColumn="0" w:lastRow="0" w:noHBand="0" w:noVBand="1" w:val="04A0"/>
        <w:tblBorders>
          <w:top w:val="single" w:sz="4" w:space="0" w:color="D9D4C3"/>
          <w:left w:val="single" w:sz="4" w:space="0" w:color="D9D4C3"/>
          <w:bottom w:val="single" w:sz="4" w:space="0" w:color="D9D4C3"/>
          <w:right w:val="single" w:sz="4" w:space="0" w:color="D9D4C3"/>
          <w:insideH w:val="single" w:sz="4" w:space="0" w:color="D9D4C3"/>
          <w:insideV w:val="single" w:sz="4" w:space="0" w:color="D9D4C3"/>
        </w:tblBorders>
        <w:tblLayout w:type="fixed"/>
        <w:tblCellMar>
          <w:top w:w="60" w:type="dxa"/>
          <w:bottom w:w="60" w:type="dxa"/>
          <w:left w:w="100" w:type="dxa"/>
          <w:right w:w="100" w:type="dxa"/>
        </w:tblCellMar>
      </w:tblPr>
      <w:tblGrid>
        <w:gridCol w:w="2400"/>
        <w:gridCol w:w="7238"/>
      </w:tblGrid>
      <w:tr>
        <w:trPr>
          <w:tblHeader/>
        </w:trPr>
        <w:tc>
          <w:tcPr>
            <w:tcW w:type="dxa" w:w="2400"/>
            <w:shd w:val="clear" w:color="auto" w:fill="123524"/>
          </w:tcPr>
          <w:p>
            <w:pPr>
              <w:spacing w:after="0"/>
            </w:pPr>
            <w:r>
              <w:rPr>
                <w:b/>
                <w:color w:val="FFFFFF"/>
                <w:sz w:val="17"/>
              </w:rPr>
              <w:t xml:space="preserve">Término</w:t>
            </w:r>
          </w:p>
        </w:tc>
        <w:tc>
          <w:tcPr>
            <w:tcW w:type="dxa" w:w="7238"/>
            <w:shd w:val="clear" w:color="auto" w:fill="123524"/>
          </w:tcPr>
          <w:p>
            <w:pPr>
              <w:spacing w:after="0"/>
            </w:pPr>
            <w:r>
              <w:rPr>
                <w:b/>
                <w:color w:val="FFFFFF"/>
                <w:sz w:val="17"/>
              </w:rPr>
              <w:t xml:space="preserve">Significado</w:t>
            </w:r>
          </w:p>
        </w:tc>
      </w:tr>
      <w:tr>
        <w:trPr>
          <w:cantSplit/>
        </w:trPr>
        <w:tc>
          <w:tcPr>
            <w:tcW w:type="dxa" w:w="2400"/>
          </w:tcPr>
          <w:p>
            <w:pPr>
              <w:spacing w:after="0" w:line="252" w:lineRule="auto"/>
            </w:pPr>
            <w:r>
              <w:rPr>
                <w:b/>
                <w:color w:val="123524"/>
                <w:sz w:val="17"/>
              </w:rPr>
              <w:t xml:space="preserve">ERS</w:t>
            </w:r>
          </w:p>
        </w:tc>
        <w:tc>
          <w:tcPr>
            <w:tcW w:type="dxa" w:w="7238"/>
          </w:tcPr>
          <w:p>
            <w:pPr>
              <w:spacing w:after="0" w:line="252" w:lineRule="auto"/>
            </w:pPr>
            <w:r>
              <w:rPr>
                <w:sz w:val="17"/>
              </w:rPr>
              <w:t xml:space="preserve">Especificación de requisitos de software.</w:t>
            </w:r>
          </w:p>
        </w:tc>
      </w:tr>
      <w:tr>
        <w:trPr>
          <w:cantSplit/>
        </w:trPr>
        <w:tc>
          <w:tcPr>
            <w:tcW w:type="dxa" w:w="2400"/>
            <w:shd w:val="clear" w:color="auto" w:fill="F1EFE6"/>
          </w:tcPr>
          <w:p>
            <w:pPr>
              <w:spacing w:after="0" w:line="252" w:lineRule="auto"/>
            </w:pPr>
            <w:r>
              <w:rPr>
                <w:b/>
                <w:color w:val="123524"/>
                <w:sz w:val="17"/>
              </w:rPr>
              <w:t xml:space="preserve">RF / RNF</w:t>
            </w:r>
          </w:p>
        </w:tc>
        <w:tc>
          <w:tcPr>
            <w:tcW w:type="dxa" w:w="7238"/>
            <w:shd w:val="clear" w:color="auto" w:fill="F1EFE6"/>
          </w:tcPr>
          <w:p>
            <w:pPr>
              <w:spacing w:after="0" w:line="252" w:lineRule="auto"/>
            </w:pPr>
            <w:r>
              <w:rPr>
                <w:sz w:val="17"/>
              </w:rPr>
              <w:t xml:space="preserve">Requisito funcional / requisito no funcional.</w:t>
            </w:r>
          </w:p>
        </w:tc>
      </w:tr>
      <w:tr>
        <w:trPr>
          <w:cantSplit/>
        </w:trPr>
        <w:tc>
          <w:tcPr>
            <w:tcW w:type="dxa" w:w="2400"/>
          </w:tcPr>
          <w:p>
            <w:pPr>
              <w:spacing w:after="0" w:line="252" w:lineRule="auto"/>
            </w:pPr>
            <w:r>
              <w:rPr>
                <w:b/>
                <w:color w:val="123524"/>
                <w:sz w:val="17"/>
              </w:rPr>
              <w:t xml:space="preserve">B2B</w:t>
            </w:r>
          </w:p>
        </w:tc>
        <w:tc>
          <w:tcPr>
            <w:tcW w:type="dxa" w:w="7238"/>
          </w:tcPr>
          <w:p>
            <w:pPr>
              <w:spacing w:after="0" w:line="252" w:lineRule="auto"/>
            </w:pPr>
            <w:r>
              <w:rPr>
                <w:sz w:val="17"/>
              </w:rPr>
              <w:t xml:space="preserve">Comercio entre empresas.</w:t>
            </w:r>
          </w:p>
        </w:tc>
      </w:tr>
      <w:tr>
        <w:trPr>
          <w:cantSplit/>
        </w:trPr>
        <w:tc>
          <w:tcPr>
            <w:tcW w:type="dxa" w:w="2400"/>
            <w:shd w:val="clear" w:color="auto" w:fill="F1EFE6"/>
          </w:tcPr>
          <w:p>
            <w:pPr>
              <w:spacing w:after="0" w:line="252" w:lineRule="auto"/>
            </w:pPr>
            <w:r>
              <w:rPr>
                <w:b/>
                <w:color w:val="123524"/>
                <w:sz w:val="17"/>
              </w:rPr>
              <w:t xml:space="preserve">Lote</w:t>
            </w:r>
          </w:p>
        </w:tc>
        <w:tc>
          <w:tcPr>
            <w:tcW w:type="dxa" w:w="7238"/>
            <w:shd w:val="clear" w:color="auto" w:fill="F1EFE6"/>
          </w:tcPr>
          <w:p>
            <w:pPr>
              <w:spacing w:after="0" w:line="252" w:lineRule="auto"/>
            </w:pPr>
            <w:r>
              <w:rPr>
                <w:sz w:val="17"/>
              </w:rPr>
              <w:t xml:space="preserve">Publicación de un producto con stock, precio y cantidad mínima.</w:t>
            </w:r>
          </w:p>
        </w:tc>
      </w:tr>
      <w:tr>
        <w:trPr>
          <w:cantSplit/>
        </w:trPr>
        <w:tc>
          <w:tcPr>
            <w:tcW w:type="dxa" w:w="2400"/>
          </w:tcPr>
          <w:p>
            <w:pPr>
              <w:spacing w:after="0" w:line="252" w:lineRule="auto"/>
            </w:pPr>
            <w:r>
              <w:rPr>
                <w:b/>
                <w:color w:val="123524"/>
                <w:sz w:val="17"/>
              </w:rPr>
              <w:t xml:space="preserve">QR</w:t>
            </w:r>
          </w:p>
        </w:tc>
        <w:tc>
          <w:tcPr>
            <w:tcW w:type="dxa" w:w="7238"/>
          </w:tcPr>
          <w:p>
            <w:pPr>
              <w:spacing w:after="0" w:line="252" w:lineRule="auto"/>
            </w:pPr>
            <w:r>
              <w:rPr>
                <w:sz w:val="17"/>
              </w:rPr>
              <w:t xml:space="preserve">Código bidimensional que identifica el lote y su pedido.</w:t>
            </w:r>
          </w:p>
        </w:tc>
      </w:tr>
      <w:tr>
        <w:trPr>
          <w:cantSplit/>
        </w:trPr>
        <w:tc>
          <w:tcPr>
            <w:tcW w:type="dxa" w:w="2400"/>
            <w:shd w:val="clear" w:color="auto" w:fill="F1EFE6"/>
          </w:tcPr>
          <w:p>
            <w:pPr>
              <w:spacing w:after="0" w:line="252" w:lineRule="auto"/>
            </w:pPr>
            <w:r>
              <w:rPr>
                <w:b/>
                <w:color w:val="123524"/>
                <w:sz w:val="17"/>
              </w:rPr>
              <w:t xml:space="preserve">CAE</w:t>
            </w:r>
          </w:p>
        </w:tc>
        <w:tc>
          <w:tcPr>
            <w:tcW w:type="dxa" w:w="7238"/>
            <w:shd w:val="clear" w:color="auto" w:fill="F1EFE6"/>
          </w:tcPr>
          <w:p>
            <w:pPr>
              <w:spacing w:after="0" w:line="252" w:lineRule="auto"/>
            </w:pPr>
            <w:r>
              <w:rPr>
                <w:sz w:val="17"/>
              </w:rPr>
              <w:t xml:space="preserve">Código de autorización electrónico de una factura (simulado en el sistema).</w:t>
            </w:r>
          </w:p>
        </w:tc>
      </w:tr>
      <w:tr>
        <w:trPr>
          <w:cantSplit/>
        </w:trPr>
        <w:tc>
          <w:tcPr>
            <w:tcW w:type="dxa" w:w="2400"/>
          </w:tcPr>
          <w:p>
            <w:pPr>
              <w:spacing w:after="0" w:line="252" w:lineRule="auto"/>
            </w:pPr>
            <w:r>
              <w:rPr>
                <w:b/>
                <w:color w:val="123524"/>
                <w:sz w:val="17"/>
              </w:rPr>
              <w:t xml:space="preserve">PWA</w:t>
            </w:r>
          </w:p>
        </w:tc>
        <w:tc>
          <w:tcPr>
            <w:tcW w:type="dxa" w:w="7238"/>
          </w:tcPr>
          <w:p>
            <w:pPr>
              <w:spacing w:after="0" w:line="252" w:lineRule="auto"/>
            </w:pPr>
            <w:r>
              <w:rPr>
                <w:sz w:val="17"/>
              </w:rPr>
              <w:t xml:space="preserve">Aplicación web que se instala y funciona sin conexión.</w:t>
            </w:r>
          </w:p>
        </w:tc>
      </w:tr>
      <w:tr>
        <w:trPr>
          <w:cantSplit/>
        </w:trPr>
        <w:tc>
          <w:tcPr>
            <w:tcW w:type="dxa" w:w="2400"/>
            <w:shd w:val="clear" w:color="auto" w:fill="F1EFE6"/>
          </w:tcPr>
          <w:p>
            <w:pPr>
              <w:spacing w:after="0" w:line="252" w:lineRule="auto"/>
            </w:pPr>
            <w:r>
              <w:rPr>
                <w:b/>
                <w:color w:val="123524"/>
                <w:sz w:val="17"/>
              </w:rPr>
              <w:t xml:space="preserve">Firestore</w:t>
            </w:r>
          </w:p>
        </w:tc>
        <w:tc>
          <w:tcPr>
            <w:tcW w:type="dxa" w:w="7238"/>
            <w:shd w:val="clear" w:color="auto" w:fill="F1EFE6"/>
          </w:tcPr>
          <w:p>
            <w:pPr>
              <w:spacing w:after="0" w:line="252" w:lineRule="auto"/>
            </w:pPr>
            <w:r>
              <w:rPr>
                <w:sz w:val="17"/>
              </w:rPr>
              <w:t xml:space="preserve">Base de datos documental en la nube de Firebase.</w:t>
            </w:r>
          </w:p>
        </w:tc>
      </w:tr>
      <w:tr>
        <w:trPr>
          <w:cantSplit/>
        </w:trPr>
        <w:tc>
          <w:tcPr>
            <w:tcW w:type="dxa" w:w="2400"/>
          </w:tcPr>
          <w:p>
            <w:pPr>
              <w:spacing w:after="0" w:line="252" w:lineRule="auto"/>
            </w:pPr>
            <w:r>
              <w:rPr>
                <w:b/>
                <w:color w:val="123524"/>
                <w:sz w:val="17"/>
              </w:rPr>
              <w:t xml:space="preserve">Reglas de seguridad</w:t>
            </w:r>
          </w:p>
        </w:tc>
        <w:tc>
          <w:tcPr>
            <w:tcW w:type="dxa" w:w="7238"/>
          </w:tcPr>
          <w:p>
            <w:pPr>
              <w:spacing w:after="0" w:line="252" w:lineRule="auto"/>
            </w:pPr>
            <w:r>
              <w:rPr>
                <w:sz w:val="17"/>
              </w:rPr>
              <w:t xml:space="preserve">Condiciones que el servidor evalúa antes de cada lectura o escritura.</w:t>
            </w:r>
          </w:p>
        </w:tc>
      </w:tr>
    </w:tbl>
    <w:p>
      <w:pPr/>
    </w:p>
    <w:p>
      <w:pPr/>
      <w:r>
        <w:t>El resto de los términos del rubro se define en el Anexo A.</w:t>
      </w:r>
    </w:p>
    <w:p>
      <w:pPr>
        <w:pStyle w:val="Heading3"/>
      </w:pPr>
      <w:r>
        <w:t>10.1.4 Referencias</w:t>
      </w:r>
    </w:p>
    <w:p>
      <w:pPr>
        <w:pStyle w:val="ListBullet"/>
      </w:pPr>
      <w:r>
        <w:t>IEEE Std 830-1998, IEEE Recommended Practice for Software Requirements Specifications.</w:t>
      </w:r>
    </w:p>
    <w:p>
      <w:pPr>
        <w:pStyle w:val="ListBullet"/>
      </w:pPr>
      <w:r>
        <w:t>Consigna del Trabajo Final Integrador, cátedra Administración de Sistemas Informáticos, UTN FRT, 2026.</w:t>
      </w:r>
    </w:p>
    <w:p>
      <w:pPr>
        <w:pStyle w:val="ListBullet"/>
      </w:pPr>
      <w:r>
        <w:t>Documentación de Firebase Authentication, Cloud Firestore y reglas de seguridad (firebase.google.com/docs).</w:t>
      </w:r>
    </w:p>
    <w:p>
      <w:pPr>
        <w:pStyle w:val="ListBullet"/>
      </w:pPr>
      <w:r>
        <w:t>Documentación de Netlify, Open-Meteo y OpenStreetMap (Nominatim y Leaflet).</w:t>
      </w:r>
    </w:p>
    <w:p>
      <w:pPr>
        <w:pStyle w:val="ListBullet"/>
      </w:pPr>
      <w:r>
        <w:t>Repositorio del proyecto: github.com/DredgenTomii/citruscode-tfi.</w:t>
      </w:r>
    </w:p>
    <w:p>
      <w:pPr>
        <w:pStyle w:val="Heading3"/>
      </w:pPr>
      <w:r>
        <w:t>10.1.5 Visión general del documento</w:t>
      </w:r>
    </w:p>
    <w:p>
      <w:pPr/>
      <w:r>
        <w:t>El punto 10.2 describe el producto en forma general: su contexto, funciones, usuarios, restricciones y dependencias. El punto 10.3 detalla los requisitos específicos con un identificador único: funcionales (RF), de interfaces, de rendimiento, de diseño y atributos de calidad (RNF).</w:t>
      </w:r>
    </w:p>
    <w:p>
      <w:pPr>
        <w:pStyle w:val="Heading2"/>
      </w:pPr>
      <w:r>
        <w:t>10.2 Descripción general</w:t>
      </w:r>
    </w:p>
    <w:p>
      <w:pPr>
        <w:pStyle w:val="Heading3"/>
      </w:pPr>
      <w:r>
        <w:t>10.2.1 Perspectiva del producto</w:t>
      </w:r>
    </w:p>
    <w:p>
      <w:pPr/>
      <w:r>
        <w:t>Es un sistema independiente, sin servidor propio. La aplicación (HTML, CSS y JavaScript) se publica en Netlify y se comunica directamente con Firebase Authentication y Cloud Firestore; la seguridad depende de las reglas que se ejecutan en Firebase. Usa como servicios externos Open-Meteo (clima), Nominatim y OpenStreetMap (direcciones y mapas). Se accede desde el navegador o desde las apps de Android y Windows, que abren la misma aplicación.</w:t>
      </w:r>
    </w:p>
    <w:p>
      <w:pPr>
        <w:pStyle w:val="Heading3"/>
      </w:pPr>
      <w:r>
        <w:t>10.2.2 Funciones del producto</w:t>
      </w:r>
    </w:p>
    <w:p>
      <w:pPr>
        <w:pStyle w:val="ListBullet"/>
      </w:pPr>
      <w:r>
        <w:t>Gestión de cuentas, perfiles y roles, con verificación y suspensión por parte de la administración.</w:t>
      </w:r>
    </w:p>
    <w:p>
      <w:pPr>
        <w:pStyle w:val="ListBullet"/>
      </w:pPr>
      <w:r>
        <w:t>Publicación de lotes y catálogo con búsqueda, filtros, mapa, ofertas y ficha de cada productor.</w:t>
      </w:r>
    </w:p>
    <w:p>
      <w:pPr>
        <w:pStyle w:val="ListBullet"/>
      </w:pPr>
      <w:r>
        <w:t>Pedidos con stock controlado, trazabilidad QR en cuatro etapas, factura automática y comprobantes.</w:t>
      </w:r>
    </w:p>
    <w:p>
      <w:pPr>
        <w:pStyle w:val="ListBullet"/>
      </w:pPr>
      <w:r>
        <w:t>Negociación por chat con cotizaciones, calendario de cosecha, seguimiento y alertas.</w:t>
      </w:r>
    </w:p>
    <w:p>
      <w:pPr>
        <w:pStyle w:val="ListBullet"/>
      </w:pPr>
      <w:r>
        <w:t>Logística con transportistas y finanzas con cuenta corriente.</w:t>
      </w:r>
    </w:p>
    <w:p>
      <w:pPr>
        <w:pStyle w:val="ListBullet"/>
      </w:pPr>
      <w:r>
        <w:t>Administración con dashboard, reportes, bitácora, moderación y proyectos de software a medida.</w:t>
      </w:r>
    </w:p>
    <w:p>
      <w:pPr>
        <w:pStyle w:val="Heading3"/>
      </w:pPr>
      <w:r>
        <w:t>10.2.3 Características de los usuarios</w:t>
      </w:r>
    </w:p>
    <w:tbl>
      <w:tblPr>
        <w:tblW w:type="auto" w:w="0"/>
        <w:jc w:val="center"/>
        <w:tblLook w:firstColumn="1" w:firstRow="1" w:lastColumn="0" w:lastRow="0" w:noHBand="0" w:noVBand="1" w:val="04A0"/>
        <w:tblBorders>
          <w:top w:val="single" w:sz="4" w:space="0" w:color="D9D4C3"/>
          <w:left w:val="single" w:sz="4" w:space="0" w:color="D9D4C3"/>
          <w:bottom w:val="single" w:sz="4" w:space="0" w:color="D9D4C3"/>
          <w:right w:val="single" w:sz="4" w:space="0" w:color="D9D4C3"/>
          <w:insideH w:val="single" w:sz="4" w:space="0" w:color="D9D4C3"/>
          <w:insideV w:val="single" w:sz="4" w:space="0" w:color="D9D4C3"/>
        </w:tblBorders>
        <w:tblLayout w:type="fixed"/>
        <w:tblCellMar>
          <w:top w:w="60" w:type="dxa"/>
          <w:bottom w:w="60" w:type="dxa"/>
          <w:left w:w="100" w:type="dxa"/>
          <w:right w:w="100" w:type="dxa"/>
        </w:tblCellMar>
      </w:tblPr>
      <w:tblGrid>
        <w:gridCol w:w="1900"/>
        <w:gridCol w:w="4300"/>
        <w:gridCol w:w="3438"/>
      </w:tblGrid>
      <w:tr>
        <w:trPr>
          <w:tblHeader/>
        </w:trPr>
        <w:tc>
          <w:tcPr>
            <w:tcW w:type="dxa" w:w="1900"/>
            <w:shd w:val="clear" w:color="auto" w:fill="123524"/>
          </w:tcPr>
          <w:p>
            <w:pPr>
              <w:spacing w:after="0"/>
            </w:pPr>
            <w:r>
              <w:rPr>
                <w:b/>
                <w:color w:val="FFFFFF"/>
                <w:sz w:val="17"/>
              </w:rPr>
              <w:t xml:space="preserve">Usuario</w:t>
            </w:r>
          </w:p>
        </w:tc>
        <w:tc>
          <w:tcPr>
            <w:tcW w:type="dxa" w:w="4300"/>
            <w:shd w:val="clear" w:color="auto" w:fill="123524"/>
          </w:tcPr>
          <w:p>
            <w:pPr>
              <w:spacing w:after="0"/>
            </w:pPr>
            <w:r>
              <w:rPr>
                <w:b/>
                <w:color w:val="FFFFFF"/>
                <w:sz w:val="17"/>
              </w:rPr>
              <w:t xml:space="preserve">Perfil</w:t>
            </w:r>
          </w:p>
        </w:tc>
        <w:tc>
          <w:tcPr>
            <w:tcW w:type="dxa" w:w="3438"/>
            <w:shd w:val="clear" w:color="auto" w:fill="123524"/>
          </w:tcPr>
          <w:p>
            <w:pPr>
              <w:spacing w:after="0"/>
            </w:pPr>
            <w:r>
              <w:rPr>
                <w:b/>
                <w:color w:val="FFFFFF"/>
                <w:sz w:val="17"/>
              </w:rPr>
              <w:t xml:space="preserve">Uso principal</w:t>
            </w:r>
          </w:p>
        </w:tc>
      </w:tr>
      <w:tr>
        <w:trPr>
          <w:cantSplit/>
        </w:trPr>
        <w:tc>
          <w:tcPr>
            <w:tcW w:type="dxa" w:w="1900"/>
          </w:tcPr>
          <w:p>
            <w:pPr>
              <w:spacing w:after="0" w:line="252" w:lineRule="auto"/>
            </w:pPr>
            <w:r>
              <w:rPr>
                <w:b/>
                <w:color w:val="123524"/>
                <w:sz w:val="17"/>
              </w:rPr>
              <w:t xml:space="preserve">Mayorista</w:t>
            </w:r>
          </w:p>
        </w:tc>
        <w:tc>
          <w:tcPr>
            <w:tcW w:type="dxa" w:w="4300"/>
          </w:tcPr>
          <w:p>
            <w:pPr>
              <w:spacing w:after="0" w:line="252" w:lineRule="auto"/>
            </w:pPr>
            <w:r>
              <w:rPr>
                <w:sz w:val="17"/>
              </w:rPr>
              <w:t xml:space="preserve">Distribuidoras y verdulerías mayoristas; manejo básico de computadora o celular.</w:t>
            </w:r>
          </w:p>
        </w:tc>
        <w:tc>
          <w:tcPr>
            <w:tcW w:type="dxa" w:w="3438"/>
          </w:tcPr>
          <w:p>
            <w:pPr>
              <w:spacing w:after="0" w:line="252" w:lineRule="auto"/>
            </w:pPr>
            <w:r>
              <w:rPr>
                <w:sz w:val="17"/>
              </w:rPr>
              <w:t xml:space="preserve">Comprar, negociar, seguir pedidos y pagar en cuenta corriente.</w:t>
            </w:r>
          </w:p>
        </w:tc>
      </w:tr>
      <w:tr>
        <w:trPr>
          <w:cantSplit/>
        </w:trPr>
        <w:tc>
          <w:tcPr>
            <w:tcW w:type="dxa" w:w="1900"/>
            <w:shd w:val="clear" w:color="auto" w:fill="F1EFE6"/>
          </w:tcPr>
          <w:p>
            <w:pPr>
              <w:spacing w:after="0" w:line="252" w:lineRule="auto"/>
            </w:pPr>
            <w:r>
              <w:rPr>
                <w:b/>
                <w:color w:val="123524"/>
                <w:sz w:val="17"/>
              </w:rPr>
              <w:t xml:space="preserve">Productor</w:t>
            </w:r>
          </w:p>
        </w:tc>
        <w:tc>
          <w:tcPr>
            <w:tcW w:type="dxa" w:w="4300"/>
            <w:shd w:val="clear" w:color="auto" w:fill="F1EFE6"/>
          </w:tcPr>
          <w:p>
            <w:pPr>
              <w:spacing w:after="0" w:line="252" w:lineRule="auto"/>
            </w:pPr>
            <w:r>
              <w:rPr>
                <w:sz w:val="17"/>
              </w:rPr>
              <w:t xml:space="preserve">Fincas y cooperativas; uso frecuente del celular, a veces sin señal.</w:t>
            </w:r>
          </w:p>
        </w:tc>
        <w:tc>
          <w:tcPr>
            <w:tcW w:type="dxa" w:w="3438"/>
            <w:shd w:val="clear" w:color="auto" w:fill="F1EFE6"/>
          </w:tcPr>
          <w:p>
            <w:pPr>
              <w:spacing w:after="0" w:line="252" w:lineRule="auto"/>
            </w:pPr>
            <w:r>
              <w:rPr>
                <w:sz w:val="17"/>
              </w:rPr>
              <w:t xml:space="preserve">Publicar lotes, atender pedidos, trazar y cobrar.</w:t>
            </w:r>
          </w:p>
        </w:tc>
      </w:tr>
      <w:tr>
        <w:trPr>
          <w:cantSplit/>
        </w:trPr>
        <w:tc>
          <w:tcPr>
            <w:tcW w:type="dxa" w:w="1900"/>
          </w:tcPr>
          <w:p>
            <w:pPr>
              <w:spacing w:after="0" w:line="252" w:lineRule="auto"/>
            </w:pPr>
            <w:r>
              <w:rPr>
                <w:b/>
                <w:color w:val="123524"/>
                <w:sz w:val="17"/>
              </w:rPr>
              <w:t xml:space="preserve">Transportista</w:t>
            </w:r>
          </w:p>
        </w:tc>
        <w:tc>
          <w:tcPr>
            <w:tcW w:type="dxa" w:w="4300"/>
          </w:tcPr>
          <w:p>
            <w:pPr>
              <w:spacing w:after="0" w:line="252" w:lineRule="auto"/>
            </w:pPr>
            <w:r>
              <w:rPr>
                <w:sz w:val="17"/>
              </w:rPr>
              <w:t xml:space="preserve">Fleteros o empresas de transporte; uso desde el celular en ruta.</w:t>
            </w:r>
          </w:p>
        </w:tc>
        <w:tc>
          <w:tcPr>
            <w:tcW w:type="dxa" w:w="3438"/>
          </w:tcPr>
          <w:p>
            <w:pPr>
              <w:spacing w:after="0" w:line="252" w:lineRule="auto"/>
            </w:pPr>
            <w:r>
              <w:rPr>
                <w:sz w:val="17"/>
              </w:rPr>
              <w:t xml:space="preserve">Tomar viajes y registrar despacho y entrega.</w:t>
            </w:r>
          </w:p>
        </w:tc>
      </w:tr>
      <w:tr>
        <w:trPr>
          <w:cantSplit/>
        </w:trPr>
        <w:tc>
          <w:tcPr>
            <w:tcW w:type="dxa" w:w="1900"/>
            <w:shd w:val="clear" w:color="auto" w:fill="F1EFE6"/>
          </w:tcPr>
          <w:p>
            <w:pPr>
              <w:spacing w:after="0" w:line="252" w:lineRule="auto"/>
            </w:pPr>
            <w:r>
              <w:rPr>
                <w:b/>
                <w:color w:val="123524"/>
                <w:sz w:val="17"/>
              </w:rPr>
              <w:t xml:space="preserve">Administración</w:t>
            </w:r>
          </w:p>
        </w:tc>
        <w:tc>
          <w:tcPr>
            <w:tcW w:type="dxa" w:w="4300"/>
            <w:shd w:val="clear" w:color="auto" w:fill="F1EFE6"/>
          </w:tcPr>
          <w:p>
            <w:pPr>
              <w:spacing w:after="0" w:line="252" w:lineRule="auto"/>
            </w:pPr>
            <w:r>
              <w:rPr>
                <w:sz w:val="17"/>
              </w:rPr>
              <w:t xml:space="preserve">Personal de CitrusCode con conocimientos del sistema.</w:t>
            </w:r>
          </w:p>
        </w:tc>
        <w:tc>
          <w:tcPr>
            <w:tcW w:type="dxa" w:w="3438"/>
            <w:shd w:val="clear" w:color="auto" w:fill="F1EFE6"/>
          </w:tcPr>
          <w:p>
            <w:pPr>
              <w:spacing w:after="0" w:line="252" w:lineRule="auto"/>
            </w:pPr>
            <w:r>
              <w:rPr>
                <w:sz w:val="17"/>
              </w:rPr>
              <w:t xml:space="preserve">Controlar usuarios, operaciones, reportes y moderación.</w:t>
            </w:r>
          </w:p>
        </w:tc>
      </w:tr>
      <w:tr>
        <w:trPr>
          <w:cantSplit/>
        </w:trPr>
        <w:tc>
          <w:tcPr>
            <w:tcW w:type="dxa" w:w="1900"/>
          </w:tcPr>
          <w:p>
            <w:pPr>
              <w:spacing w:after="0" w:line="252" w:lineRule="auto"/>
            </w:pPr>
            <w:r>
              <w:rPr>
                <w:b/>
                <w:color w:val="123524"/>
                <w:sz w:val="17"/>
              </w:rPr>
              <w:t xml:space="preserve">Público</w:t>
            </w:r>
          </w:p>
        </w:tc>
        <w:tc>
          <w:tcPr>
            <w:tcW w:type="dxa" w:w="4300"/>
          </w:tcPr>
          <w:p>
            <w:pPr>
              <w:spacing w:after="0" w:line="252" w:lineRule="auto"/>
            </w:pPr>
            <w:r>
              <w:rPr>
                <w:sz w:val="17"/>
              </w:rPr>
              <w:t xml:space="preserve">Consumidor que escanea la caja; sin cuenta.</w:t>
            </w:r>
          </w:p>
        </w:tc>
        <w:tc>
          <w:tcPr>
            <w:tcW w:type="dxa" w:w="3438"/>
          </w:tcPr>
          <w:p>
            <w:pPr>
              <w:spacing w:after="0" w:line="252" w:lineRule="auto"/>
            </w:pPr>
            <w:r>
              <w:rPr>
                <w:sz w:val="17"/>
              </w:rPr>
              <w:t xml:space="preserve">Consultar el origen del lote.</w:t>
            </w:r>
          </w:p>
        </w:tc>
      </w:tr>
    </w:tbl>
    <w:p>
      <w:pPr/>
    </w:p>
    <w:p>
      <w:pPr>
        <w:pStyle w:val="Heading3"/>
      </w:pPr>
      <w:r>
        <w:t>10.2.4 Restricciones</w:t>
      </w:r>
    </w:p>
    <w:p>
      <w:pPr>
        <w:pStyle w:val="ListBullet"/>
      </w:pPr>
      <w:r>
        <w:t>Debe funcionar dentro del plan gratuito de Firebase (Spark): sin funciones en la nube ni almacenamiento pago.</w:t>
      </w:r>
    </w:p>
    <w:p>
      <w:pPr>
        <w:pStyle w:val="ListBullet"/>
      </w:pPr>
      <w:r>
        <w:t>Cada documento de Firestore admite hasta 1 MB, por lo que las imágenes se guardan comprimidas.</w:t>
      </w:r>
    </w:p>
    <w:p>
      <w:pPr>
        <w:pStyle w:val="ListBullet"/>
      </w:pPr>
      <w:r>
        <w:t>No hay servidor propio: toda la lógica corre en el navegador y la validación crítica en las reglas de seguridad.</w:t>
      </w:r>
    </w:p>
    <w:p>
      <w:pPr>
        <w:pStyle w:val="ListBullet"/>
      </w:pPr>
      <w:r>
        <w:t>La facturación es simulada; la integración real con AFIP requiere certificados que el proyecto académico no tiene.</w:t>
      </w:r>
    </w:p>
    <w:p>
      <w:pPr>
        <w:pStyle w:val="ListBullet"/>
      </w:pPr>
      <w:r>
        <w:t>Requiere un navegador actual con JavaScript habilitado.</w:t>
      </w:r>
    </w:p>
    <w:p>
      <w:pPr>
        <w:pStyle w:val="Heading3"/>
      </w:pPr>
      <w:r>
        <w:t>10.2.5 Suposiciones y dependencias</w:t>
      </w:r>
    </w:p>
    <w:p>
      <w:pPr>
        <w:pStyle w:val="ListBullet"/>
      </w:pPr>
      <w:r>
        <w:t>Se supone que los usuarios cargan datos reales de su empresa y una dirección válida.</w:t>
      </w:r>
    </w:p>
    <w:p>
      <w:pPr>
        <w:pStyle w:val="ListBullet"/>
      </w:pPr>
      <w:r>
        <w:t>Depende de la disponibilidad de Netlify, Firebase y, para funciones secundarias, de Open-Meteo y OpenStreetMap; si estos últimos fallan, el sistema sigue funcionando sin clima o con una ubicación aproximada.</w:t>
      </w:r>
    </w:p>
    <w:p>
      <w:pPr>
        <w:pStyle w:val="ListBullet"/>
      </w:pPr>
      <w:r>
        <w:t>Las librerías de PDF, QR y mapas se descargan de CDN públicas la primera vez y luego quedan en caché.</w:t>
      </w:r>
    </w:p>
    <w:p>
      <w:pPr>
        <w:pStyle w:val="Heading3"/>
      </w:pPr>
      <w:r>
        <w:t>10.2.6 Requisitos futuros</w:t>
      </w:r>
    </w:p>
    <w:p>
      <w:pPr/>
      <w:r>
        <w:t>Facturación electrónica real con AFIP, notificaciones push y por correo, funciones en la nube para tareas programadas y publicación de la app en Google Play (ver la hoja de ruta del capítulo 20).</w:t>
      </w:r>
    </w:p>
    <w:p>
      <w:pPr>
        <w:pStyle w:val="Heading2"/>
      </w:pPr>
      <w:r>
        <w:t>10.3 Requisitos específicos</w:t>
      </w:r>
    </w:p>
    <w:p>
      <w:pPr>
        <w:pStyle w:val="Heading3"/>
      </w:pPr>
      <w:r>
        <w:t>10.3.1 Requisitos funcionales</w:t>
      </w:r>
    </w:p>
    <w:p>
      <w:pPr/>
      <w:r>
        <w:t>Cada requisito tiene un identificador único, el actor que lo usa y una prioridad (Alta: imprescindible para operar; Media: mejora la operación; Baja: complementaria).</w:t>
      </w:r>
    </w:p>
    <w:p>
      <w:pPr>
        <w:keepNext/>
      </w:pPr>
      <w:r>
        <w:rPr>
          <w:b/>
        </w:rPr>
        <w:t>Gestión de usuarios y acceso</w:t>
      </w:r>
    </w:p>
    <w:tbl>
      <w:tblPr>
        <w:tblW w:type="auto" w:w="0"/>
        <w:jc w:val="center"/>
        <w:tblLook w:firstColumn="1" w:firstRow="1" w:lastColumn="0" w:lastRow="0" w:noHBand="0" w:noVBand="1" w:val="04A0"/>
        <w:tblBorders>
          <w:top w:val="single" w:sz="4" w:space="0" w:color="D9D4C3"/>
          <w:left w:val="single" w:sz="4" w:space="0" w:color="D9D4C3"/>
          <w:bottom w:val="single" w:sz="4" w:space="0" w:color="D9D4C3"/>
          <w:right w:val="single" w:sz="4" w:space="0" w:color="D9D4C3"/>
          <w:insideH w:val="single" w:sz="4" w:space="0" w:color="D9D4C3"/>
          <w:insideV w:val="single" w:sz="4" w:space="0" w:color="D9D4C3"/>
        </w:tblBorders>
        <w:tblLayout w:type="fixed"/>
        <w:tblCellMar>
          <w:top w:w="60" w:type="dxa"/>
          <w:bottom w:w="60" w:type="dxa"/>
          <w:left w:w="100" w:type="dxa"/>
          <w:right w:w="100" w:type="dxa"/>
        </w:tblCellMar>
      </w:tblPr>
      <w:tblGrid>
        <w:gridCol w:w="900"/>
        <w:gridCol w:w="1900"/>
        <w:gridCol w:w="4438"/>
        <w:gridCol w:w="1500"/>
        <w:gridCol w:w="900"/>
      </w:tblGrid>
      <w:tr>
        <w:trPr>
          <w:tblHeader/>
        </w:trPr>
        <w:tc>
          <w:tcPr>
            <w:tcW w:type="dxa" w:w="900"/>
            <w:shd w:val="clear" w:color="auto" w:fill="123524"/>
          </w:tcPr>
          <w:p>
            <w:pPr>
              <w:spacing w:after="0"/>
            </w:pPr>
            <w:r>
              <w:rPr>
                <w:b/>
                <w:color w:val="FFFFFF"/>
                <w:sz w:val="17"/>
              </w:rPr>
              <w:t xml:space="preserve">ID</w:t>
            </w:r>
          </w:p>
        </w:tc>
        <w:tc>
          <w:tcPr>
            <w:tcW w:type="dxa" w:w="1900"/>
            <w:shd w:val="clear" w:color="auto" w:fill="123524"/>
          </w:tcPr>
          <w:p>
            <w:pPr>
              <w:spacing w:after="0"/>
            </w:pPr>
            <w:r>
              <w:rPr>
                <w:b/>
                <w:color w:val="FFFFFF"/>
                <w:sz w:val="17"/>
              </w:rPr>
              <w:t xml:space="preserve">Requisito</w:t>
            </w:r>
          </w:p>
        </w:tc>
        <w:tc>
          <w:tcPr>
            <w:tcW w:type="dxa" w:w="4438"/>
            <w:shd w:val="clear" w:color="auto" w:fill="123524"/>
          </w:tcPr>
          <w:p>
            <w:pPr>
              <w:spacing w:after="0"/>
            </w:pPr>
            <w:r>
              <w:rPr>
                <w:b/>
                <w:color w:val="FFFFFF"/>
                <w:sz w:val="17"/>
              </w:rPr>
              <w:t xml:space="preserve">Descripción</w:t>
            </w:r>
          </w:p>
        </w:tc>
        <w:tc>
          <w:tcPr>
            <w:tcW w:type="dxa" w:w="1500"/>
            <w:shd w:val="clear" w:color="auto" w:fill="123524"/>
          </w:tcPr>
          <w:p>
            <w:pPr>
              <w:spacing w:after="0"/>
            </w:pPr>
            <w:r>
              <w:rPr>
                <w:b/>
                <w:color w:val="FFFFFF"/>
                <w:sz w:val="17"/>
              </w:rPr>
              <w:t xml:space="preserve">Actor</w:t>
            </w:r>
          </w:p>
        </w:tc>
        <w:tc>
          <w:tcPr>
            <w:tcW w:type="dxa" w:w="900"/>
            <w:shd w:val="clear" w:color="auto" w:fill="123524"/>
          </w:tcPr>
          <w:p>
            <w:pPr>
              <w:spacing w:after="0"/>
            </w:pPr>
            <w:r>
              <w:rPr>
                <w:b/>
                <w:color w:val="FFFFFF"/>
                <w:sz w:val="17"/>
              </w:rPr>
              <w:t xml:space="preserve">Prior.</w:t>
            </w:r>
          </w:p>
        </w:tc>
      </w:tr>
      <w:tr>
        <w:trPr>
          <w:cantSplit/>
        </w:trPr>
        <w:tc>
          <w:tcPr>
            <w:tcW w:type="dxa" w:w="900"/>
          </w:tcPr>
          <w:p>
            <w:pPr>
              <w:spacing w:after="0" w:line="252" w:lineRule="auto"/>
            </w:pPr>
            <w:r>
              <w:rPr>
                <w:b/>
                <w:color w:val="123524"/>
                <w:sz w:val="17"/>
              </w:rPr>
              <w:t xml:space="preserve">RF-01</w:t>
            </w:r>
          </w:p>
        </w:tc>
        <w:tc>
          <w:tcPr>
            <w:tcW w:type="dxa" w:w="1900"/>
          </w:tcPr>
          <w:p>
            <w:pPr>
              <w:spacing w:after="0" w:line="252" w:lineRule="auto"/>
            </w:pPr>
            <w:r>
              <w:rPr>
                <w:sz w:val="17"/>
              </w:rPr>
              <w:t xml:space="preserve">Registro de usuarios</w:t>
            </w:r>
          </w:p>
        </w:tc>
        <w:tc>
          <w:tcPr>
            <w:tcW w:type="dxa" w:w="4438"/>
          </w:tcPr>
          <w:p>
            <w:pPr>
              <w:spacing w:after="0" w:line="252" w:lineRule="auto"/>
            </w:pPr>
            <w:r>
              <w:rPr>
                <w:sz w:val="17"/>
              </w:rPr>
              <w:t xml:space="preserve">El sistema debe permitir crear una cuenta con correo, contraseña, nombre, empresa o finca, DNI o CUIT, teléfono, domicilio y rol (mayorista, productor o transportista), validando cada campo antes de crearla.</w:t>
            </w:r>
          </w:p>
        </w:tc>
        <w:tc>
          <w:tcPr>
            <w:tcW w:type="dxa" w:w="1500"/>
          </w:tcPr>
          <w:p>
            <w:pPr>
              <w:spacing w:after="0" w:line="252" w:lineRule="auto"/>
            </w:pPr>
            <w:r>
              <w:rPr>
                <w:sz w:val="17"/>
              </w:rPr>
              <w:t xml:space="preserve">Visitante</w:t>
            </w:r>
          </w:p>
        </w:tc>
        <w:tc>
          <w:tcPr>
            <w:tcW w:type="dxa" w:w="900"/>
          </w:tcPr>
          <w:p>
            <w:pPr>
              <w:spacing w:after="0" w:line="252" w:lineRule="auto"/>
            </w:pPr>
            <w:r>
              <w:rPr>
                <w:sz w:val="17"/>
              </w:rPr>
              <w:t xml:space="preserve">Alta</w:t>
            </w:r>
          </w:p>
        </w:tc>
      </w:tr>
      <w:tr>
        <w:trPr>
          <w:cantSplit/>
        </w:trPr>
        <w:tc>
          <w:tcPr>
            <w:tcW w:type="dxa" w:w="900"/>
            <w:shd w:val="clear" w:color="auto" w:fill="F1EFE6"/>
          </w:tcPr>
          <w:p>
            <w:pPr>
              <w:spacing w:after="0" w:line="252" w:lineRule="auto"/>
            </w:pPr>
            <w:r>
              <w:rPr>
                <w:b/>
                <w:color w:val="123524"/>
                <w:sz w:val="17"/>
              </w:rPr>
              <w:t xml:space="preserve">RF-02</w:t>
            </w:r>
          </w:p>
        </w:tc>
        <w:tc>
          <w:tcPr>
            <w:tcW w:type="dxa" w:w="1900"/>
            <w:shd w:val="clear" w:color="auto" w:fill="F1EFE6"/>
          </w:tcPr>
          <w:p>
            <w:pPr>
              <w:spacing w:after="0" w:line="252" w:lineRule="auto"/>
            </w:pPr>
            <w:r>
              <w:rPr>
                <w:sz w:val="17"/>
              </w:rPr>
              <w:t xml:space="preserve">Inicio y cierre de sesión</w:t>
            </w:r>
          </w:p>
        </w:tc>
        <w:tc>
          <w:tcPr>
            <w:tcW w:type="dxa" w:w="4438"/>
            <w:shd w:val="clear" w:color="auto" w:fill="F1EFE6"/>
          </w:tcPr>
          <w:p>
            <w:pPr>
              <w:spacing w:after="0" w:line="252" w:lineRule="auto"/>
            </w:pPr>
            <w:r>
              <w:rPr>
                <w:sz w:val="17"/>
              </w:rPr>
              <w:t xml:space="preserve">El sistema debe autenticar al usuario con correo y contraseña, mostrar solo las secciones de su rol y permitir cerrar la sesión.</w:t>
            </w:r>
          </w:p>
        </w:tc>
        <w:tc>
          <w:tcPr>
            <w:tcW w:type="dxa" w:w="1500"/>
            <w:shd w:val="clear" w:color="auto" w:fill="F1EFE6"/>
          </w:tcPr>
          <w:p>
            <w:pPr>
              <w:spacing w:after="0" w:line="252" w:lineRule="auto"/>
            </w:pPr>
            <w:r>
              <w:rPr>
                <w:sz w:val="17"/>
              </w:rPr>
              <w:t xml:space="preserve">Todos</w:t>
            </w:r>
          </w:p>
        </w:tc>
        <w:tc>
          <w:tcPr>
            <w:tcW w:type="dxa" w:w="900"/>
            <w:shd w:val="clear" w:color="auto" w:fill="F1EFE6"/>
          </w:tcPr>
          <w:p>
            <w:pPr>
              <w:spacing w:after="0" w:line="252" w:lineRule="auto"/>
            </w:pPr>
            <w:r>
              <w:rPr>
                <w:sz w:val="17"/>
              </w:rPr>
              <w:t xml:space="preserve">Alta</w:t>
            </w:r>
          </w:p>
        </w:tc>
      </w:tr>
      <w:tr>
        <w:trPr>
          <w:cantSplit/>
        </w:trPr>
        <w:tc>
          <w:tcPr>
            <w:tcW w:type="dxa" w:w="900"/>
          </w:tcPr>
          <w:p>
            <w:pPr>
              <w:spacing w:after="0" w:line="252" w:lineRule="auto"/>
            </w:pPr>
            <w:r>
              <w:rPr>
                <w:b/>
                <w:color w:val="123524"/>
                <w:sz w:val="17"/>
              </w:rPr>
              <w:t xml:space="preserve">RF-03</w:t>
            </w:r>
          </w:p>
        </w:tc>
        <w:tc>
          <w:tcPr>
            <w:tcW w:type="dxa" w:w="1900"/>
          </w:tcPr>
          <w:p>
            <w:pPr>
              <w:spacing w:after="0" w:line="252" w:lineRule="auto"/>
            </w:pPr>
            <w:r>
              <w:rPr>
                <w:sz w:val="17"/>
              </w:rPr>
              <w:t xml:space="preserve">Recuperación y cambio de contraseña</w:t>
            </w:r>
          </w:p>
        </w:tc>
        <w:tc>
          <w:tcPr>
            <w:tcW w:type="dxa" w:w="4438"/>
          </w:tcPr>
          <w:p>
            <w:pPr>
              <w:spacing w:after="0" w:line="252" w:lineRule="auto"/>
            </w:pPr>
            <w:r>
              <w:rPr>
                <w:sz w:val="17"/>
              </w:rPr>
              <w:t xml:space="preserve">El sistema debe enviar un correo para restablecer la contraseña desde la pantalla de ingreso y desde Configuración.</w:t>
            </w:r>
          </w:p>
        </w:tc>
        <w:tc>
          <w:tcPr>
            <w:tcW w:type="dxa" w:w="1500"/>
          </w:tcPr>
          <w:p>
            <w:pPr>
              <w:spacing w:after="0" w:line="252" w:lineRule="auto"/>
            </w:pPr>
            <w:r>
              <w:rPr>
                <w:sz w:val="17"/>
              </w:rPr>
              <w:t xml:space="preserve">Todos</w:t>
            </w:r>
          </w:p>
        </w:tc>
        <w:tc>
          <w:tcPr>
            <w:tcW w:type="dxa" w:w="900"/>
          </w:tcPr>
          <w:p>
            <w:pPr>
              <w:spacing w:after="0" w:line="252" w:lineRule="auto"/>
            </w:pPr>
            <w:r>
              <w:rPr>
                <w:sz w:val="17"/>
              </w:rPr>
              <w:t xml:space="preserve">Media</w:t>
            </w:r>
          </w:p>
        </w:tc>
      </w:tr>
      <w:tr>
        <w:trPr>
          <w:cantSplit/>
        </w:trPr>
        <w:tc>
          <w:tcPr>
            <w:tcW w:type="dxa" w:w="900"/>
            <w:shd w:val="clear" w:color="auto" w:fill="F1EFE6"/>
          </w:tcPr>
          <w:p>
            <w:pPr>
              <w:spacing w:after="0" w:line="252" w:lineRule="auto"/>
            </w:pPr>
            <w:r>
              <w:rPr>
                <w:b/>
                <w:color w:val="123524"/>
                <w:sz w:val="17"/>
              </w:rPr>
              <w:t xml:space="preserve">RF-04</w:t>
            </w:r>
          </w:p>
        </w:tc>
        <w:tc>
          <w:tcPr>
            <w:tcW w:type="dxa" w:w="1900"/>
            <w:shd w:val="clear" w:color="auto" w:fill="F1EFE6"/>
          </w:tcPr>
          <w:p>
            <w:pPr>
              <w:spacing w:after="0" w:line="252" w:lineRule="auto"/>
            </w:pPr>
            <w:r>
              <w:rPr>
                <w:sz w:val="17"/>
              </w:rPr>
              <w:t xml:space="preserve">Perfil de la empresa</w:t>
            </w:r>
          </w:p>
        </w:tc>
        <w:tc>
          <w:tcPr>
            <w:tcW w:type="dxa" w:w="4438"/>
            <w:shd w:val="clear" w:color="auto" w:fill="F1EFE6"/>
          </w:tcPr>
          <w:p>
            <w:pPr>
              <w:spacing w:after="0" w:line="252" w:lineRule="auto"/>
            </w:pPr>
            <w:r>
              <w:rPr>
                <w:sz w:val="17"/>
              </w:rPr>
              <w:t xml:space="preserve">El sistema debe permitir editar los datos de la cuenta, subir una foto o logo, cargar redes y, en el caso del productor, la descripción de la finca, hectáreas, variedades, certificaciones y una galería de hasta cuatro fotos.</w:t>
            </w:r>
          </w:p>
        </w:tc>
        <w:tc>
          <w:tcPr>
            <w:tcW w:type="dxa" w:w="1500"/>
            <w:shd w:val="clear" w:color="auto" w:fill="F1EFE6"/>
          </w:tcPr>
          <w:p>
            <w:pPr>
              <w:spacing w:after="0" w:line="252" w:lineRule="auto"/>
            </w:pPr>
            <w:r>
              <w:rPr>
                <w:sz w:val="17"/>
              </w:rPr>
              <w:t xml:space="preserve">Todos</w:t>
            </w:r>
          </w:p>
        </w:tc>
        <w:tc>
          <w:tcPr>
            <w:tcW w:type="dxa" w:w="900"/>
            <w:shd w:val="clear" w:color="auto" w:fill="F1EFE6"/>
          </w:tcPr>
          <w:p>
            <w:pPr>
              <w:spacing w:after="0" w:line="252" w:lineRule="auto"/>
            </w:pPr>
            <w:r>
              <w:rPr>
                <w:sz w:val="17"/>
              </w:rPr>
              <w:t xml:space="preserve">Media</w:t>
            </w:r>
          </w:p>
        </w:tc>
      </w:tr>
      <w:tr>
        <w:trPr>
          <w:cantSplit/>
        </w:trPr>
        <w:tc>
          <w:tcPr>
            <w:tcW w:type="dxa" w:w="900"/>
          </w:tcPr>
          <w:p>
            <w:pPr>
              <w:spacing w:after="0" w:line="252" w:lineRule="auto"/>
            </w:pPr>
            <w:r>
              <w:rPr>
                <w:b/>
                <w:color w:val="123524"/>
                <w:sz w:val="17"/>
              </w:rPr>
              <w:t xml:space="preserve">RF-05</w:t>
            </w:r>
          </w:p>
        </w:tc>
        <w:tc>
          <w:tcPr>
            <w:tcW w:type="dxa" w:w="1900"/>
          </w:tcPr>
          <w:p>
            <w:pPr>
              <w:spacing w:after="0" w:line="252" w:lineRule="auto"/>
            </w:pPr>
            <w:r>
              <w:rPr>
                <w:sz w:val="17"/>
              </w:rPr>
              <w:t xml:space="preserve">Alta de administradores</w:t>
            </w:r>
          </w:p>
        </w:tc>
        <w:tc>
          <w:tcPr>
            <w:tcW w:type="dxa" w:w="4438"/>
          </w:tcPr>
          <w:p>
            <w:pPr>
              <w:spacing w:after="0" w:line="252" w:lineRule="auto"/>
            </w:pPr>
            <w:r>
              <w:rPr>
                <w:sz w:val="17"/>
              </w:rPr>
              <w:t xml:space="preserve">El sistema debe permitir registrar administradores solo con el código de administración y un correo incluido en la lista de habilitados.</w:t>
            </w:r>
          </w:p>
        </w:tc>
        <w:tc>
          <w:tcPr>
            <w:tcW w:type="dxa" w:w="1500"/>
          </w:tcPr>
          <w:p>
            <w:pPr>
              <w:spacing w:after="0" w:line="252" w:lineRule="auto"/>
            </w:pPr>
            <w:r>
              <w:rPr>
                <w:sz w:val="17"/>
              </w:rPr>
              <w:t xml:space="preserve">Administración</w:t>
            </w:r>
          </w:p>
        </w:tc>
        <w:tc>
          <w:tcPr>
            <w:tcW w:type="dxa" w:w="900"/>
          </w:tcPr>
          <w:p>
            <w:pPr>
              <w:spacing w:after="0" w:line="252" w:lineRule="auto"/>
            </w:pPr>
            <w:r>
              <w:rPr>
                <w:sz w:val="17"/>
              </w:rPr>
              <w:t xml:space="preserve">Alta</w:t>
            </w:r>
          </w:p>
        </w:tc>
      </w:tr>
      <w:tr>
        <w:trPr>
          <w:cantSplit/>
        </w:trPr>
        <w:tc>
          <w:tcPr>
            <w:tcW w:type="dxa" w:w="900"/>
            <w:shd w:val="clear" w:color="auto" w:fill="F1EFE6"/>
          </w:tcPr>
          <w:p>
            <w:pPr>
              <w:spacing w:after="0" w:line="252" w:lineRule="auto"/>
            </w:pPr>
            <w:r>
              <w:rPr>
                <w:b/>
                <w:color w:val="123524"/>
                <w:sz w:val="17"/>
              </w:rPr>
              <w:t xml:space="preserve">RF-06</w:t>
            </w:r>
          </w:p>
        </w:tc>
        <w:tc>
          <w:tcPr>
            <w:tcW w:type="dxa" w:w="1900"/>
            <w:shd w:val="clear" w:color="auto" w:fill="F1EFE6"/>
          </w:tcPr>
          <w:p>
            <w:pPr>
              <w:spacing w:after="0" w:line="252" w:lineRule="auto"/>
            </w:pPr>
            <w:r>
              <w:rPr>
                <w:sz w:val="17"/>
              </w:rPr>
              <w:t xml:space="preserve">Suspensión de cuentas</w:t>
            </w:r>
          </w:p>
        </w:tc>
        <w:tc>
          <w:tcPr>
            <w:tcW w:type="dxa" w:w="4438"/>
            <w:shd w:val="clear" w:color="auto" w:fill="F1EFE6"/>
          </w:tcPr>
          <w:p>
            <w:pPr>
              <w:spacing w:after="0" w:line="252" w:lineRule="auto"/>
            </w:pPr>
            <w:r>
              <w:rPr>
                <w:sz w:val="17"/>
              </w:rPr>
              <w:t xml:space="preserve">El sistema debe permitir a la administración suspender y reactivar cuentas indicando un motivo; una cuenta suspendida no puede operar.</w:t>
            </w:r>
          </w:p>
        </w:tc>
        <w:tc>
          <w:tcPr>
            <w:tcW w:type="dxa" w:w="1500"/>
            <w:shd w:val="clear" w:color="auto" w:fill="F1EFE6"/>
          </w:tcPr>
          <w:p>
            <w:pPr>
              <w:spacing w:after="0" w:line="252" w:lineRule="auto"/>
            </w:pPr>
            <w:r>
              <w:rPr>
                <w:sz w:val="17"/>
              </w:rPr>
              <w:t xml:space="preserve">Administración</w:t>
            </w:r>
          </w:p>
        </w:tc>
        <w:tc>
          <w:tcPr>
            <w:tcW w:type="dxa" w:w="900"/>
            <w:shd w:val="clear" w:color="auto" w:fill="F1EFE6"/>
          </w:tcPr>
          <w:p>
            <w:pPr>
              <w:spacing w:after="0" w:line="252" w:lineRule="auto"/>
            </w:pPr>
            <w:r>
              <w:rPr>
                <w:sz w:val="17"/>
              </w:rPr>
              <w:t xml:space="preserve">Alta</w:t>
            </w:r>
          </w:p>
        </w:tc>
      </w:tr>
      <w:tr>
        <w:trPr>
          <w:cantSplit/>
        </w:trPr>
        <w:tc>
          <w:tcPr>
            <w:tcW w:type="dxa" w:w="900"/>
          </w:tcPr>
          <w:p>
            <w:pPr>
              <w:spacing w:after="0" w:line="252" w:lineRule="auto"/>
            </w:pPr>
            <w:r>
              <w:rPr>
                <w:b/>
                <w:color w:val="123524"/>
                <w:sz w:val="17"/>
              </w:rPr>
              <w:t xml:space="preserve">RF-07</w:t>
            </w:r>
          </w:p>
        </w:tc>
        <w:tc>
          <w:tcPr>
            <w:tcW w:type="dxa" w:w="1900"/>
          </w:tcPr>
          <w:p>
            <w:pPr>
              <w:spacing w:after="0" w:line="252" w:lineRule="auto"/>
            </w:pPr>
            <w:r>
              <w:rPr>
                <w:sz w:val="17"/>
              </w:rPr>
              <w:t xml:space="preserve">Verificación de productores</w:t>
            </w:r>
          </w:p>
        </w:tc>
        <w:tc>
          <w:tcPr>
            <w:tcW w:type="dxa" w:w="4438"/>
          </w:tcPr>
          <w:p>
            <w:pPr>
              <w:spacing w:after="0" w:line="252" w:lineRule="auto"/>
            </w:pPr>
            <w:r>
              <w:rPr>
                <w:sz w:val="17"/>
              </w:rPr>
              <w:t xml:space="preserve">El sistema debe permitir a la administración marcar a un productor como verificado y mostrar la insignia en el catálogo, la ficha y la trazabilidad.</w:t>
            </w:r>
          </w:p>
        </w:tc>
        <w:tc>
          <w:tcPr>
            <w:tcW w:type="dxa" w:w="1500"/>
          </w:tcPr>
          <w:p>
            <w:pPr>
              <w:spacing w:after="0" w:line="252" w:lineRule="auto"/>
            </w:pPr>
            <w:r>
              <w:rPr>
                <w:sz w:val="17"/>
              </w:rPr>
              <w:t xml:space="preserve">Administración</w:t>
            </w:r>
          </w:p>
        </w:tc>
        <w:tc>
          <w:tcPr>
            <w:tcW w:type="dxa" w:w="900"/>
          </w:tcPr>
          <w:p>
            <w:pPr>
              <w:spacing w:after="0" w:line="252" w:lineRule="auto"/>
            </w:pPr>
            <w:r>
              <w:rPr>
                <w:sz w:val="17"/>
              </w:rPr>
              <w:t xml:space="preserve">Media</w:t>
            </w:r>
          </w:p>
        </w:tc>
      </w:tr>
    </w:tbl>
    <w:p>
      <w:pPr/>
    </w:p>
    <w:p>
      <w:pPr>
        <w:keepNext/>
      </w:pPr>
      <w:r>
        <w:rPr>
          <w:b/>
        </w:rPr>
        <w:t>Catálogo y publicaciones</w:t>
      </w:r>
    </w:p>
    <w:tbl>
      <w:tblPr>
        <w:tblW w:type="auto" w:w="0"/>
        <w:jc w:val="center"/>
        <w:tblLook w:firstColumn="1" w:firstRow="1" w:lastColumn="0" w:lastRow="0" w:noHBand="0" w:noVBand="1" w:val="04A0"/>
        <w:tblBorders>
          <w:top w:val="single" w:sz="4" w:space="0" w:color="D9D4C3"/>
          <w:left w:val="single" w:sz="4" w:space="0" w:color="D9D4C3"/>
          <w:bottom w:val="single" w:sz="4" w:space="0" w:color="D9D4C3"/>
          <w:right w:val="single" w:sz="4" w:space="0" w:color="D9D4C3"/>
          <w:insideH w:val="single" w:sz="4" w:space="0" w:color="D9D4C3"/>
          <w:insideV w:val="single" w:sz="4" w:space="0" w:color="D9D4C3"/>
        </w:tblBorders>
        <w:tblLayout w:type="fixed"/>
        <w:tblCellMar>
          <w:top w:w="60" w:type="dxa"/>
          <w:bottom w:w="60" w:type="dxa"/>
          <w:left w:w="100" w:type="dxa"/>
          <w:right w:w="100" w:type="dxa"/>
        </w:tblCellMar>
      </w:tblPr>
      <w:tblGrid>
        <w:gridCol w:w="900"/>
        <w:gridCol w:w="1900"/>
        <w:gridCol w:w="4438"/>
        <w:gridCol w:w="1500"/>
        <w:gridCol w:w="900"/>
      </w:tblGrid>
      <w:tr>
        <w:trPr>
          <w:tblHeader/>
        </w:trPr>
        <w:tc>
          <w:tcPr>
            <w:tcW w:type="dxa" w:w="900"/>
            <w:shd w:val="clear" w:color="auto" w:fill="123524"/>
          </w:tcPr>
          <w:p>
            <w:pPr>
              <w:spacing w:after="0"/>
            </w:pPr>
            <w:r>
              <w:rPr>
                <w:b/>
                <w:color w:val="FFFFFF"/>
                <w:sz w:val="17"/>
              </w:rPr>
              <w:t xml:space="preserve">ID</w:t>
            </w:r>
          </w:p>
        </w:tc>
        <w:tc>
          <w:tcPr>
            <w:tcW w:type="dxa" w:w="1900"/>
            <w:shd w:val="clear" w:color="auto" w:fill="123524"/>
          </w:tcPr>
          <w:p>
            <w:pPr>
              <w:spacing w:after="0"/>
            </w:pPr>
            <w:r>
              <w:rPr>
                <w:b/>
                <w:color w:val="FFFFFF"/>
                <w:sz w:val="17"/>
              </w:rPr>
              <w:t xml:space="preserve">Requisito</w:t>
            </w:r>
          </w:p>
        </w:tc>
        <w:tc>
          <w:tcPr>
            <w:tcW w:type="dxa" w:w="4438"/>
            <w:shd w:val="clear" w:color="auto" w:fill="123524"/>
          </w:tcPr>
          <w:p>
            <w:pPr>
              <w:spacing w:after="0"/>
            </w:pPr>
            <w:r>
              <w:rPr>
                <w:b/>
                <w:color w:val="FFFFFF"/>
                <w:sz w:val="17"/>
              </w:rPr>
              <w:t xml:space="preserve">Descripción</w:t>
            </w:r>
          </w:p>
        </w:tc>
        <w:tc>
          <w:tcPr>
            <w:tcW w:type="dxa" w:w="1500"/>
            <w:shd w:val="clear" w:color="auto" w:fill="123524"/>
          </w:tcPr>
          <w:p>
            <w:pPr>
              <w:spacing w:after="0"/>
            </w:pPr>
            <w:r>
              <w:rPr>
                <w:b/>
                <w:color w:val="FFFFFF"/>
                <w:sz w:val="17"/>
              </w:rPr>
              <w:t xml:space="preserve">Actor</w:t>
            </w:r>
          </w:p>
        </w:tc>
        <w:tc>
          <w:tcPr>
            <w:tcW w:type="dxa" w:w="900"/>
            <w:shd w:val="clear" w:color="auto" w:fill="123524"/>
          </w:tcPr>
          <w:p>
            <w:pPr>
              <w:spacing w:after="0"/>
            </w:pPr>
            <w:r>
              <w:rPr>
                <w:b/>
                <w:color w:val="FFFFFF"/>
                <w:sz w:val="17"/>
              </w:rPr>
              <w:t xml:space="preserve">Prior.</w:t>
            </w:r>
          </w:p>
        </w:tc>
      </w:tr>
      <w:tr>
        <w:trPr>
          <w:cantSplit/>
        </w:trPr>
        <w:tc>
          <w:tcPr>
            <w:tcW w:type="dxa" w:w="900"/>
          </w:tcPr>
          <w:p>
            <w:pPr>
              <w:spacing w:after="0" w:line="252" w:lineRule="auto"/>
            </w:pPr>
            <w:r>
              <w:rPr>
                <w:b/>
                <w:color w:val="123524"/>
                <w:sz w:val="17"/>
              </w:rPr>
              <w:t xml:space="preserve">RF-08</w:t>
            </w:r>
          </w:p>
        </w:tc>
        <w:tc>
          <w:tcPr>
            <w:tcW w:type="dxa" w:w="1900"/>
          </w:tcPr>
          <w:p>
            <w:pPr>
              <w:spacing w:after="0" w:line="252" w:lineRule="auto"/>
            </w:pPr>
            <w:r>
              <w:rPr>
                <w:sz w:val="17"/>
              </w:rPr>
              <w:t xml:space="preserve">Publicación de lotes</w:t>
            </w:r>
          </w:p>
        </w:tc>
        <w:tc>
          <w:tcPr>
            <w:tcW w:type="dxa" w:w="4438"/>
          </w:tcPr>
          <w:p>
            <w:pPr>
              <w:spacing w:after="0" w:line="252" w:lineRule="auto"/>
            </w:pPr>
            <w:r>
              <w:rPr>
                <w:sz w:val="17"/>
              </w:rPr>
              <w:t xml:space="preserve">El sistema debe permitir al productor publicar un producto con nombre, categoría, unidad, precio, stock, cantidad mínima y foto.</w:t>
            </w:r>
          </w:p>
        </w:tc>
        <w:tc>
          <w:tcPr>
            <w:tcW w:type="dxa" w:w="1500"/>
          </w:tcPr>
          <w:p>
            <w:pPr>
              <w:spacing w:after="0" w:line="252" w:lineRule="auto"/>
            </w:pPr>
            <w:r>
              <w:rPr>
                <w:sz w:val="17"/>
              </w:rPr>
              <w:t xml:space="preserve">Productor</w:t>
            </w:r>
          </w:p>
        </w:tc>
        <w:tc>
          <w:tcPr>
            <w:tcW w:type="dxa" w:w="900"/>
          </w:tcPr>
          <w:p>
            <w:pPr>
              <w:spacing w:after="0" w:line="252" w:lineRule="auto"/>
            </w:pPr>
            <w:r>
              <w:rPr>
                <w:sz w:val="17"/>
              </w:rPr>
              <w:t xml:space="preserve">Alta</w:t>
            </w:r>
          </w:p>
        </w:tc>
      </w:tr>
      <w:tr>
        <w:trPr>
          <w:cantSplit/>
        </w:trPr>
        <w:tc>
          <w:tcPr>
            <w:tcW w:type="dxa" w:w="900"/>
            <w:shd w:val="clear" w:color="auto" w:fill="F1EFE6"/>
          </w:tcPr>
          <w:p>
            <w:pPr>
              <w:spacing w:after="0" w:line="252" w:lineRule="auto"/>
            </w:pPr>
            <w:r>
              <w:rPr>
                <w:b/>
                <w:color w:val="123524"/>
                <w:sz w:val="17"/>
              </w:rPr>
              <w:t xml:space="preserve">RF-09</w:t>
            </w:r>
          </w:p>
        </w:tc>
        <w:tc>
          <w:tcPr>
            <w:tcW w:type="dxa" w:w="1900"/>
            <w:shd w:val="clear" w:color="auto" w:fill="F1EFE6"/>
          </w:tcPr>
          <w:p>
            <w:pPr>
              <w:spacing w:after="0" w:line="252" w:lineRule="auto"/>
            </w:pPr>
            <w:r>
              <w:rPr>
                <w:sz w:val="17"/>
              </w:rPr>
              <w:t xml:space="preserve">Edición, reposición y baja</w:t>
            </w:r>
          </w:p>
        </w:tc>
        <w:tc>
          <w:tcPr>
            <w:tcW w:type="dxa" w:w="4438"/>
            <w:shd w:val="clear" w:color="auto" w:fill="F1EFE6"/>
          </w:tcPr>
          <w:p>
            <w:pPr>
              <w:spacing w:after="0" w:line="252" w:lineRule="auto"/>
            </w:pPr>
            <w:r>
              <w:rPr>
                <w:sz w:val="17"/>
              </w:rPr>
              <w:t xml:space="preserve">El sistema debe permitir modificar precio y datos, reponer stock y eliminar una publicación, registrando los cambios de precio para el historial.</w:t>
            </w:r>
          </w:p>
        </w:tc>
        <w:tc>
          <w:tcPr>
            <w:tcW w:type="dxa" w:w="1500"/>
            <w:shd w:val="clear" w:color="auto" w:fill="F1EFE6"/>
          </w:tcPr>
          <w:p>
            <w:pPr>
              <w:spacing w:after="0" w:line="252" w:lineRule="auto"/>
            </w:pPr>
            <w:r>
              <w:rPr>
                <w:sz w:val="17"/>
              </w:rPr>
              <w:t xml:space="preserve">Productor</w:t>
            </w:r>
          </w:p>
        </w:tc>
        <w:tc>
          <w:tcPr>
            <w:tcW w:type="dxa" w:w="900"/>
            <w:shd w:val="clear" w:color="auto" w:fill="F1EFE6"/>
          </w:tcPr>
          <w:p>
            <w:pPr>
              <w:spacing w:after="0" w:line="252" w:lineRule="auto"/>
            </w:pPr>
            <w:r>
              <w:rPr>
                <w:sz w:val="17"/>
              </w:rPr>
              <w:t xml:space="preserve">Alta</w:t>
            </w:r>
          </w:p>
        </w:tc>
      </w:tr>
      <w:tr>
        <w:trPr>
          <w:cantSplit/>
        </w:trPr>
        <w:tc>
          <w:tcPr>
            <w:tcW w:type="dxa" w:w="900"/>
          </w:tcPr>
          <w:p>
            <w:pPr>
              <w:spacing w:after="0" w:line="252" w:lineRule="auto"/>
            </w:pPr>
            <w:r>
              <w:rPr>
                <w:b/>
                <w:color w:val="123524"/>
                <w:sz w:val="17"/>
              </w:rPr>
              <w:t xml:space="preserve">RF-10</w:t>
            </w:r>
          </w:p>
        </w:tc>
        <w:tc>
          <w:tcPr>
            <w:tcW w:type="dxa" w:w="1900"/>
          </w:tcPr>
          <w:p>
            <w:pPr>
              <w:spacing w:after="0" w:line="252" w:lineRule="auto"/>
            </w:pPr>
            <w:r>
              <w:rPr>
                <w:sz w:val="17"/>
              </w:rPr>
              <w:t xml:space="preserve">Consulta del catálogo</w:t>
            </w:r>
          </w:p>
        </w:tc>
        <w:tc>
          <w:tcPr>
            <w:tcW w:type="dxa" w:w="4438"/>
          </w:tcPr>
          <w:p>
            <w:pPr>
              <w:spacing w:after="0" w:line="252" w:lineRule="auto"/>
            </w:pPr>
            <w:r>
              <w:rPr>
                <w:sz w:val="17"/>
              </w:rPr>
              <w:t xml:space="preserve">El sistema debe mostrar las publicaciones activas con búsqueda por texto y filtros por categoría, provincia, productor y producto, más un mapa de productores.</w:t>
            </w:r>
          </w:p>
        </w:tc>
        <w:tc>
          <w:tcPr>
            <w:tcW w:type="dxa" w:w="1500"/>
          </w:tcPr>
          <w:p>
            <w:pPr>
              <w:spacing w:after="0" w:line="252" w:lineRule="auto"/>
            </w:pPr>
            <w:r>
              <w:rPr>
                <w:sz w:val="17"/>
              </w:rPr>
              <w:t xml:space="preserve">Mayorista</w:t>
            </w:r>
          </w:p>
        </w:tc>
        <w:tc>
          <w:tcPr>
            <w:tcW w:type="dxa" w:w="900"/>
          </w:tcPr>
          <w:p>
            <w:pPr>
              <w:spacing w:after="0" w:line="252" w:lineRule="auto"/>
            </w:pPr>
            <w:r>
              <w:rPr>
                <w:sz w:val="17"/>
              </w:rPr>
              <w:t xml:space="preserve">Alta</w:t>
            </w:r>
          </w:p>
        </w:tc>
      </w:tr>
      <w:tr>
        <w:trPr>
          <w:cantSplit/>
        </w:trPr>
        <w:tc>
          <w:tcPr>
            <w:tcW w:type="dxa" w:w="900"/>
            <w:shd w:val="clear" w:color="auto" w:fill="F1EFE6"/>
          </w:tcPr>
          <w:p>
            <w:pPr>
              <w:spacing w:after="0" w:line="252" w:lineRule="auto"/>
            </w:pPr>
            <w:r>
              <w:rPr>
                <w:b/>
                <w:color w:val="123524"/>
                <w:sz w:val="17"/>
              </w:rPr>
              <w:t xml:space="preserve">RF-11</w:t>
            </w:r>
          </w:p>
        </w:tc>
        <w:tc>
          <w:tcPr>
            <w:tcW w:type="dxa" w:w="1900"/>
            <w:shd w:val="clear" w:color="auto" w:fill="F1EFE6"/>
          </w:tcPr>
          <w:p>
            <w:pPr>
              <w:spacing w:after="0" w:line="252" w:lineRule="auto"/>
            </w:pPr>
            <w:r>
              <w:rPr>
                <w:sz w:val="17"/>
              </w:rPr>
              <w:t xml:space="preserve">Ficha pública del productor</w:t>
            </w:r>
          </w:p>
        </w:tc>
        <w:tc>
          <w:tcPr>
            <w:tcW w:type="dxa" w:w="4438"/>
            <w:shd w:val="clear" w:color="auto" w:fill="F1EFE6"/>
          </w:tcPr>
          <w:p>
            <w:pPr>
              <w:spacing w:after="0" w:line="252" w:lineRule="auto"/>
            </w:pPr>
            <w:r>
              <w:rPr>
                <w:sz w:val="17"/>
              </w:rPr>
              <w:t xml:space="preserve">El sistema debe mostrar la ficha de cada productor con su perfil, certificaciones, galería, ubicación, clima, reputación y publicaciones activas.</w:t>
            </w:r>
          </w:p>
        </w:tc>
        <w:tc>
          <w:tcPr>
            <w:tcW w:type="dxa" w:w="1500"/>
            <w:shd w:val="clear" w:color="auto" w:fill="F1EFE6"/>
          </w:tcPr>
          <w:p>
            <w:pPr>
              <w:spacing w:after="0" w:line="252" w:lineRule="auto"/>
            </w:pPr>
            <w:r>
              <w:rPr>
                <w:sz w:val="17"/>
              </w:rPr>
              <w:t xml:space="preserve">Mayorista</w:t>
            </w:r>
          </w:p>
        </w:tc>
        <w:tc>
          <w:tcPr>
            <w:tcW w:type="dxa" w:w="900"/>
            <w:shd w:val="clear" w:color="auto" w:fill="F1EFE6"/>
          </w:tcPr>
          <w:p>
            <w:pPr>
              <w:spacing w:after="0" w:line="252" w:lineRule="auto"/>
            </w:pPr>
            <w:r>
              <w:rPr>
                <w:sz w:val="17"/>
              </w:rPr>
              <w:t xml:space="preserve">Alta</w:t>
            </w:r>
          </w:p>
        </w:tc>
      </w:tr>
      <w:tr>
        <w:trPr>
          <w:cantSplit/>
        </w:trPr>
        <w:tc>
          <w:tcPr>
            <w:tcW w:type="dxa" w:w="900"/>
          </w:tcPr>
          <w:p>
            <w:pPr>
              <w:spacing w:after="0" w:line="252" w:lineRule="auto"/>
            </w:pPr>
            <w:r>
              <w:rPr>
                <w:b/>
                <w:color w:val="123524"/>
                <w:sz w:val="17"/>
              </w:rPr>
              <w:t xml:space="preserve">RF-12</w:t>
            </w:r>
          </w:p>
        </w:tc>
        <w:tc>
          <w:tcPr>
            <w:tcW w:type="dxa" w:w="1900"/>
          </w:tcPr>
          <w:p>
            <w:pPr>
              <w:spacing w:after="0" w:line="252" w:lineRule="auto"/>
            </w:pPr>
            <w:r>
              <w:rPr>
                <w:sz w:val="17"/>
              </w:rPr>
              <w:t xml:space="preserve">Ofertas por tiempo limitado</w:t>
            </w:r>
          </w:p>
        </w:tc>
        <w:tc>
          <w:tcPr>
            <w:tcW w:type="dxa" w:w="4438"/>
          </w:tcPr>
          <w:p>
            <w:pPr>
              <w:spacing w:after="0" w:line="252" w:lineRule="auto"/>
            </w:pPr>
            <w:r>
              <w:rPr>
                <w:sz w:val="17"/>
              </w:rPr>
              <w:t xml:space="preserve">El sistema debe permitir aplicar un descuento del 5 % al 50 % por un plazo fijo, mostrar la cuenta regresiva y volver al precio original al vencer.</w:t>
            </w:r>
          </w:p>
        </w:tc>
        <w:tc>
          <w:tcPr>
            <w:tcW w:type="dxa" w:w="1500"/>
          </w:tcPr>
          <w:p>
            <w:pPr>
              <w:spacing w:after="0" w:line="252" w:lineRule="auto"/>
            </w:pPr>
            <w:r>
              <w:rPr>
                <w:sz w:val="17"/>
              </w:rPr>
              <w:t xml:space="preserve">Productor</w:t>
            </w:r>
          </w:p>
        </w:tc>
        <w:tc>
          <w:tcPr>
            <w:tcW w:type="dxa" w:w="900"/>
          </w:tcPr>
          <w:p>
            <w:pPr>
              <w:spacing w:after="0" w:line="252" w:lineRule="auto"/>
            </w:pPr>
            <w:r>
              <w:rPr>
                <w:sz w:val="17"/>
              </w:rPr>
              <w:t xml:space="preserve">Media</w:t>
            </w:r>
          </w:p>
        </w:tc>
      </w:tr>
    </w:tbl>
    <w:p>
      <w:pPr/>
    </w:p>
    <w:p>
      <w:pPr>
        <w:keepNext/>
      </w:pPr>
      <w:r>
        <w:rPr>
          <w:b/>
        </w:rPr>
        <w:t>Pedidos, trazabilidad y facturación</w:t>
      </w:r>
    </w:p>
    <w:tbl>
      <w:tblPr>
        <w:tblW w:type="auto" w:w="0"/>
        <w:jc w:val="center"/>
        <w:tblLook w:firstColumn="1" w:firstRow="1" w:lastColumn="0" w:lastRow="0" w:noHBand="0" w:noVBand="1" w:val="04A0"/>
        <w:tblBorders>
          <w:top w:val="single" w:sz="4" w:space="0" w:color="D9D4C3"/>
          <w:left w:val="single" w:sz="4" w:space="0" w:color="D9D4C3"/>
          <w:bottom w:val="single" w:sz="4" w:space="0" w:color="D9D4C3"/>
          <w:right w:val="single" w:sz="4" w:space="0" w:color="D9D4C3"/>
          <w:insideH w:val="single" w:sz="4" w:space="0" w:color="D9D4C3"/>
          <w:insideV w:val="single" w:sz="4" w:space="0" w:color="D9D4C3"/>
        </w:tblBorders>
        <w:tblLayout w:type="fixed"/>
        <w:tblCellMar>
          <w:top w:w="60" w:type="dxa"/>
          <w:bottom w:w="60" w:type="dxa"/>
          <w:left w:w="100" w:type="dxa"/>
          <w:right w:w="100" w:type="dxa"/>
        </w:tblCellMar>
      </w:tblPr>
      <w:tblGrid>
        <w:gridCol w:w="900"/>
        <w:gridCol w:w="1900"/>
        <w:gridCol w:w="4438"/>
        <w:gridCol w:w="1500"/>
        <w:gridCol w:w="900"/>
      </w:tblGrid>
      <w:tr>
        <w:trPr>
          <w:tblHeader/>
        </w:trPr>
        <w:tc>
          <w:tcPr>
            <w:tcW w:type="dxa" w:w="900"/>
            <w:shd w:val="clear" w:color="auto" w:fill="123524"/>
          </w:tcPr>
          <w:p>
            <w:pPr>
              <w:spacing w:after="0"/>
            </w:pPr>
            <w:r>
              <w:rPr>
                <w:b/>
                <w:color w:val="FFFFFF"/>
                <w:sz w:val="17"/>
              </w:rPr>
              <w:t xml:space="preserve">ID</w:t>
            </w:r>
          </w:p>
        </w:tc>
        <w:tc>
          <w:tcPr>
            <w:tcW w:type="dxa" w:w="1900"/>
            <w:shd w:val="clear" w:color="auto" w:fill="123524"/>
          </w:tcPr>
          <w:p>
            <w:pPr>
              <w:spacing w:after="0"/>
            </w:pPr>
            <w:r>
              <w:rPr>
                <w:b/>
                <w:color w:val="FFFFFF"/>
                <w:sz w:val="17"/>
              </w:rPr>
              <w:t xml:space="preserve">Requisito</w:t>
            </w:r>
          </w:p>
        </w:tc>
        <w:tc>
          <w:tcPr>
            <w:tcW w:type="dxa" w:w="4438"/>
            <w:shd w:val="clear" w:color="auto" w:fill="123524"/>
          </w:tcPr>
          <w:p>
            <w:pPr>
              <w:spacing w:after="0"/>
            </w:pPr>
            <w:r>
              <w:rPr>
                <w:b/>
                <w:color w:val="FFFFFF"/>
                <w:sz w:val="17"/>
              </w:rPr>
              <w:t xml:space="preserve">Descripción</w:t>
            </w:r>
          </w:p>
        </w:tc>
        <w:tc>
          <w:tcPr>
            <w:tcW w:type="dxa" w:w="1500"/>
            <w:shd w:val="clear" w:color="auto" w:fill="123524"/>
          </w:tcPr>
          <w:p>
            <w:pPr>
              <w:spacing w:after="0"/>
            </w:pPr>
            <w:r>
              <w:rPr>
                <w:b/>
                <w:color w:val="FFFFFF"/>
                <w:sz w:val="17"/>
              </w:rPr>
              <w:t xml:space="preserve">Actor</w:t>
            </w:r>
          </w:p>
        </w:tc>
        <w:tc>
          <w:tcPr>
            <w:tcW w:type="dxa" w:w="900"/>
            <w:shd w:val="clear" w:color="auto" w:fill="123524"/>
          </w:tcPr>
          <w:p>
            <w:pPr>
              <w:spacing w:after="0"/>
            </w:pPr>
            <w:r>
              <w:rPr>
                <w:b/>
                <w:color w:val="FFFFFF"/>
                <w:sz w:val="17"/>
              </w:rPr>
              <w:t xml:space="preserve">Prior.</w:t>
            </w:r>
          </w:p>
        </w:tc>
      </w:tr>
      <w:tr>
        <w:trPr>
          <w:cantSplit/>
        </w:trPr>
        <w:tc>
          <w:tcPr>
            <w:tcW w:type="dxa" w:w="900"/>
          </w:tcPr>
          <w:p>
            <w:pPr>
              <w:spacing w:after="0" w:line="252" w:lineRule="auto"/>
            </w:pPr>
            <w:r>
              <w:rPr>
                <w:b/>
                <w:color w:val="123524"/>
                <w:sz w:val="17"/>
              </w:rPr>
              <w:t xml:space="preserve">RF-13</w:t>
            </w:r>
          </w:p>
        </w:tc>
        <w:tc>
          <w:tcPr>
            <w:tcW w:type="dxa" w:w="1900"/>
          </w:tcPr>
          <w:p>
            <w:pPr>
              <w:spacing w:after="0" w:line="252" w:lineRule="auto"/>
            </w:pPr>
            <w:r>
              <w:rPr>
                <w:sz w:val="17"/>
              </w:rPr>
              <w:t xml:space="preserve">Creación de pedidos</w:t>
            </w:r>
          </w:p>
        </w:tc>
        <w:tc>
          <w:tcPr>
            <w:tcW w:type="dxa" w:w="4438"/>
          </w:tcPr>
          <w:p>
            <w:pPr>
              <w:spacing w:after="0" w:line="252" w:lineRule="auto"/>
            </w:pPr>
            <w:r>
              <w:rPr>
                <w:sz w:val="17"/>
              </w:rPr>
              <w:t xml:space="preserve">El sistema debe permitir armar un pedido respetando la cantidad mínima y el stock, asignarle un número correlativo y descontar el stock en la misma transacción.</w:t>
            </w:r>
          </w:p>
        </w:tc>
        <w:tc>
          <w:tcPr>
            <w:tcW w:type="dxa" w:w="1500"/>
          </w:tcPr>
          <w:p>
            <w:pPr>
              <w:spacing w:after="0" w:line="252" w:lineRule="auto"/>
            </w:pPr>
            <w:r>
              <w:rPr>
                <w:sz w:val="17"/>
              </w:rPr>
              <w:t xml:space="preserve">Mayorista</w:t>
            </w:r>
          </w:p>
        </w:tc>
        <w:tc>
          <w:tcPr>
            <w:tcW w:type="dxa" w:w="900"/>
          </w:tcPr>
          <w:p>
            <w:pPr>
              <w:spacing w:after="0" w:line="252" w:lineRule="auto"/>
            </w:pPr>
            <w:r>
              <w:rPr>
                <w:sz w:val="17"/>
              </w:rPr>
              <w:t xml:space="preserve">Alta</w:t>
            </w:r>
          </w:p>
        </w:tc>
      </w:tr>
      <w:tr>
        <w:trPr>
          <w:cantSplit/>
        </w:trPr>
        <w:tc>
          <w:tcPr>
            <w:tcW w:type="dxa" w:w="900"/>
            <w:shd w:val="clear" w:color="auto" w:fill="F1EFE6"/>
          </w:tcPr>
          <w:p>
            <w:pPr>
              <w:spacing w:after="0" w:line="252" w:lineRule="auto"/>
            </w:pPr>
            <w:r>
              <w:rPr>
                <w:b/>
                <w:color w:val="123524"/>
                <w:sz w:val="17"/>
              </w:rPr>
              <w:t xml:space="preserve">RF-14</w:t>
            </w:r>
          </w:p>
        </w:tc>
        <w:tc>
          <w:tcPr>
            <w:tcW w:type="dxa" w:w="1900"/>
            <w:shd w:val="clear" w:color="auto" w:fill="F1EFE6"/>
          </w:tcPr>
          <w:p>
            <w:pPr>
              <w:spacing w:after="0" w:line="252" w:lineRule="auto"/>
            </w:pPr>
            <w:r>
              <w:rPr>
                <w:sz w:val="17"/>
              </w:rPr>
              <w:t xml:space="preserve">Confirmación y cancelación</w:t>
            </w:r>
          </w:p>
        </w:tc>
        <w:tc>
          <w:tcPr>
            <w:tcW w:type="dxa" w:w="4438"/>
            <w:shd w:val="clear" w:color="auto" w:fill="F1EFE6"/>
          </w:tcPr>
          <w:p>
            <w:pPr>
              <w:spacing w:after="0" w:line="252" w:lineRule="auto"/>
            </w:pPr>
            <w:r>
              <w:rPr>
                <w:sz w:val="17"/>
              </w:rPr>
              <w:t xml:space="preserve">El sistema debe permitir al productor confirmar un pedido y a ambas partes cancelarlo mientras el productor no lo haya confirmado, devolviendo el stock.</w:t>
            </w:r>
          </w:p>
        </w:tc>
        <w:tc>
          <w:tcPr>
            <w:tcW w:type="dxa" w:w="1500"/>
            <w:shd w:val="clear" w:color="auto" w:fill="F1EFE6"/>
          </w:tcPr>
          <w:p>
            <w:pPr>
              <w:spacing w:after="0" w:line="252" w:lineRule="auto"/>
            </w:pPr>
            <w:r>
              <w:rPr>
                <w:sz w:val="17"/>
              </w:rPr>
              <w:t xml:space="preserve">Productor, Mayorista</w:t>
            </w:r>
          </w:p>
        </w:tc>
        <w:tc>
          <w:tcPr>
            <w:tcW w:type="dxa" w:w="900"/>
            <w:shd w:val="clear" w:color="auto" w:fill="F1EFE6"/>
          </w:tcPr>
          <w:p>
            <w:pPr>
              <w:spacing w:after="0" w:line="252" w:lineRule="auto"/>
            </w:pPr>
            <w:r>
              <w:rPr>
                <w:sz w:val="17"/>
              </w:rPr>
              <w:t xml:space="preserve">Alta</w:t>
            </w:r>
          </w:p>
        </w:tc>
      </w:tr>
      <w:tr>
        <w:trPr>
          <w:cantSplit/>
        </w:trPr>
        <w:tc>
          <w:tcPr>
            <w:tcW w:type="dxa" w:w="900"/>
          </w:tcPr>
          <w:p>
            <w:pPr>
              <w:spacing w:after="0" w:line="252" w:lineRule="auto"/>
            </w:pPr>
            <w:r>
              <w:rPr>
                <w:b/>
                <w:color w:val="123524"/>
                <w:sz w:val="17"/>
              </w:rPr>
              <w:t xml:space="preserve">RF-15</w:t>
            </w:r>
          </w:p>
        </w:tc>
        <w:tc>
          <w:tcPr>
            <w:tcW w:type="dxa" w:w="1900"/>
          </w:tcPr>
          <w:p>
            <w:pPr>
              <w:spacing w:after="0" w:line="252" w:lineRule="auto"/>
            </w:pPr>
            <w:r>
              <w:rPr>
                <w:sz w:val="17"/>
              </w:rPr>
              <w:t xml:space="preserve">Trazabilidad con QR</w:t>
            </w:r>
          </w:p>
        </w:tc>
        <w:tc>
          <w:tcPr>
            <w:tcW w:type="dxa" w:w="4438"/>
          </w:tcPr>
          <w:p>
            <w:pPr>
              <w:spacing w:after="0" w:line="252" w:lineRule="auto"/>
            </w:pPr>
            <w:r>
              <w:rPr>
                <w:sz w:val="17"/>
              </w:rPr>
              <w:t xml:space="preserve">El sistema debe registrar las cuatro etapas del lote (cosecha, empaque, despacho y entrega), generar la etiqueta QR en PDF y avanzar la etapa al escanearla.</w:t>
            </w:r>
          </w:p>
        </w:tc>
        <w:tc>
          <w:tcPr>
            <w:tcW w:type="dxa" w:w="1500"/>
          </w:tcPr>
          <w:p>
            <w:pPr>
              <w:spacing w:after="0" w:line="252" w:lineRule="auto"/>
            </w:pPr>
            <w:r>
              <w:rPr>
                <w:sz w:val="17"/>
              </w:rPr>
              <w:t xml:space="preserve">Productor, Transportista</w:t>
            </w:r>
          </w:p>
        </w:tc>
        <w:tc>
          <w:tcPr>
            <w:tcW w:type="dxa" w:w="900"/>
          </w:tcPr>
          <w:p>
            <w:pPr>
              <w:spacing w:after="0" w:line="252" w:lineRule="auto"/>
            </w:pPr>
            <w:r>
              <w:rPr>
                <w:sz w:val="17"/>
              </w:rPr>
              <w:t xml:space="preserve">Alta</w:t>
            </w:r>
          </w:p>
        </w:tc>
      </w:tr>
      <w:tr>
        <w:trPr>
          <w:cantSplit/>
        </w:trPr>
        <w:tc>
          <w:tcPr>
            <w:tcW w:type="dxa" w:w="900"/>
            <w:shd w:val="clear" w:color="auto" w:fill="F1EFE6"/>
          </w:tcPr>
          <w:p>
            <w:pPr>
              <w:spacing w:after="0" w:line="252" w:lineRule="auto"/>
            </w:pPr>
            <w:r>
              <w:rPr>
                <w:b/>
                <w:color w:val="123524"/>
                <w:sz w:val="17"/>
              </w:rPr>
              <w:t xml:space="preserve">RF-16</w:t>
            </w:r>
          </w:p>
        </w:tc>
        <w:tc>
          <w:tcPr>
            <w:tcW w:type="dxa" w:w="1900"/>
            <w:shd w:val="clear" w:color="auto" w:fill="F1EFE6"/>
          </w:tcPr>
          <w:p>
            <w:pPr>
              <w:spacing w:after="0" w:line="252" w:lineRule="auto"/>
            </w:pPr>
            <w:r>
              <w:rPr>
                <w:sz w:val="17"/>
              </w:rPr>
              <w:t xml:space="preserve">Factura automática</w:t>
            </w:r>
          </w:p>
        </w:tc>
        <w:tc>
          <w:tcPr>
            <w:tcW w:type="dxa" w:w="4438"/>
            <w:shd w:val="clear" w:color="auto" w:fill="F1EFE6"/>
          </w:tcPr>
          <w:p>
            <w:pPr>
              <w:spacing w:after="0" w:line="252" w:lineRule="auto"/>
            </w:pPr>
            <w:r>
              <w:rPr>
                <w:sz w:val="17"/>
              </w:rPr>
              <w:t xml:space="preserve">El sistema debe emitir una factura simulada con CAE cuando el pedido llega a Entregado y permitir descargar comprobantes en PDF.</w:t>
            </w:r>
          </w:p>
        </w:tc>
        <w:tc>
          <w:tcPr>
            <w:tcW w:type="dxa" w:w="1500"/>
            <w:shd w:val="clear" w:color="auto" w:fill="F1EFE6"/>
          </w:tcPr>
          <w:p>
            <w:pPr>
              <w:spacing w:after="0" w:line="252" w:lineRule="auto"/>
            </w:pPr>
            <w:r>
              <w:rPr>
                <w:sz w:val="17"/>
              </w:rPr>
              <w:t xml:space="preserve">Sistema</w:t>
            </w:r>
          </w:p>
        </w:tc>
        <w:tc>
          <w:tcPr>
            <w:tcW w:type="dxa" w:w="900"/>
            <w:shd w:val="clear" w:color="auto" w:fill="F1EFE6"/>
          </w:tcPr>
          <w:p>
            <w:pPr>
              <w:spacing w:after="0" w:line="252" w:lineRule="auto"/>
            </w:pPr>
            <w:r>
              <w:rPr>
                <w:sz w:val="17"/>
              </w:rPr>
              <w:t xml:space="preserve">Alta</w:t>
            </w:r>
          </w:p>
        </w:tc>
      </w:tr>
      <w:tr>
        <w:trPr>
          <w:cantSplit/>
        </w:trPr>
        <w:tc>
          <w:tcPr>
            <w:tcW w:type="dxa" w:w="900"/>
          </w:tcPr>
          <w:p>
            <w:pPr>
              <w:spacing w:after="0" w:line="252" w:lineRule="auto"/>
            </w:pPr>
            <w:r>
              <w:rPr>
                <w:b/>
                <w:color w:val="123524"/>
                <w:sz w:val="17"/>
              </w:rPr>
              <w:t xml:space="preserve">RF-17</w:t>
            </w:r>
          </w:p>
        </w:tc>
        <w:tc>
          <w:tcPr>
            <w:tcW w:type="dxa" w:w="1900"/>
          </w:tcPr>
          <w:p>
            <w:pPr>
              <w:spacing w:after="0" w:line="252" w:lineRule="auto"/>
            </w:pPr>
            <w:r>
              <w:rPr>
                <w:sz w:val="17"/>
              </w:rPr>
              <w:t xml:space="preserve">Pedidos programados</w:t>
            </w:r>
          </w:p>
        </w:tc>
        <w:tc>
          <w:tcPr>
            <w:tcW w:type="dxa" w:w="4438"/>
          </w:tcPr>
          <w:p>
            <w:pPr>
              <w:spacing w:after="0" w:line="252" w:lineRule="auto"/>
            </w:pPr>
            <w:r>
              <w:rPr>
                <w:sz w:val="17"/>
              </w:rPr>
              <w:t xml:space="preserve">El sistema debe permitir repetir un pedido cada semana, dos semanas o mes, y generarlo en la fecha indicada.</w:t>
            </w:r>
          </w:p>
        </w:tc>
        <w:tc>
          <w:tcPr>
            <w:tcW w:type="dxa" w:w="1500"/>
          </w:tcPr>
          <w:p>
            <w:pPr>
              <w:spacing w:after="0" w:line="252" w:lineRule="auto"/>
            </w:pPr>
            <w:r>
              <w:rPr>
                <w:sz w:val="17"/>
              </w:rPr>
              <w:t xml:space="preserve">Mayorista</w:t>
            </w:r>
          </w:p>
        </w:tc>
        <w:tc>
          <w:tcPr>
            <w:tcW w:type="dxa" w:w="900"/>
          </w:tcPr>
          <w:p>
            <w:pPr>
              <w:spacing w:after="0" w:line="252" w:lineRule="auto"/>
            </w:pPr>
            <w:r>
              <w:rPr>
                <w:sz w:val="17"/>
              </w:rPr>
              <w:t xml:space="preserve">Media</w:t>
            </w:r>
          </w:p>
        </w:tc>
      </w:tr>
      <w:tr>
        <w:trPr>
          <w:cantSplit/>
        </w:trPr>
        <w:tc>
          <w:tcPr>
            <w:tcW w:type="dxa" w:w="900"/>
            <w:shd w:val="clear" w:color="auto" w:fill="F1EFE6"/>
          </w:tcPr>
          <w:p>
            <w:pPr>
              <w:spacing w:after="0" w:line="252" w:lineRule="auto"/>
            </w:pPr>
            <w:r>
              <w:rPr>
                <w:b/>
                <w:color w:val="123524"/>
                <w:sz w:val="17"/>
              </w:rPr>
              <w:t xml:space="preserve">RF-18</w:t>
            </w:r>
          </w:p>
        </w:tc>
        <w:tc>
          <w:tcPr>
            <w:tcW w:type="dxa" w:w="1900"/>
            <w:shd w:val="clear" w:color="auto" w:fill="F1EFE6"/>
          </w:tcPr>
          <w:p>
            <w:pPr>
              <w:spacing w:after="0" w:line="252" w:lineRule="auto"/>
            </w:pPr>
            <w:r>
              <w:rPr>
                <w:sz w:val="17"/>
              </w:rPr>
              <w:t xml:space="preserve">Calificación del proveedor</w:t>
            </w:r>
          </w:p>
        </w:tc>
        <w:tc>
          <w:tcPr>
            <w:tcW w:type="dxa" w:w="4438"/>
            <w:shd w:val="clear" w:color="auto" w:fill="F1EFE6"/>
          </w:tcPr>
          <w:p>
            <w:pPr>
              <w:spacing w:after="0" w:line="252" w:lineRule="auto"/>
            </w:pPr>
            <w:r>
              <w:rPr>
                <w:sz w:val="17"/>
              </w:rPr>
              <w:t xml:space="preserve">El sistema debe permitir calificar al productor después de la entrega y calcular su reputación.</w:t>
            </w:r>
          </w:p>
        </w:tc>
        <w:tc>
          <w:tcPr>
            <w:tcW w:type="dxa" w:w="1500"/>
            <w:shd w:val="clear" w:color="auto" w:fill="F1EFE6"/>
          </w:tcPr>
          <w:p>
            <w:pPr>
              <w:spacing w:after="0" w:line="252" w:lineRule="auto"/>
            </w:pPr>
            <w:r>
              <w:rPr>
                <w:sz w:val="17"/>
              </w:rPr>
              <w:t xml:space="preserve">Mayorista</w:t>
            </w:r>
          </w:p>
        </w:tc>
        <w:tc>
          <w:tcPr>
            <w:tcW w:type="dxa" w:w="900"/>
            <w:shd w:val="clear" w:color="auto" w:fill="F1EFE6"/>
          </w:tcPr>
          <w:p>
            <w:pPr>
              <w:spacing w:after="0" w:line="252" w:lineRule="auto"/>
            </w:pPr>
            <w:r>
              <w:rPr>
                <w:sz w:val="17"/>
              </w:rPr>
              <w:t xml:space="preserve">Media</w:t>
            </w:r>
          </w:p>
        </w:tc>
      </w:tr>
    </w:tbl>
    <w:p>
      <w:pPr/>
    </w:p>
    <w:p>
      <w:pPr>
        <w:keepNext/>
      </w:pPr>
      <w:r>
        <w:rPr>
          <w:b/>
        </w:rPr>
        <w:t>Comunicación y negociación</w:t>
      </w:r>
    </w:p>
    <w:tbl>
      <w:tblPr>
        <w:tblW w:type="auto" w:w="0"/>
        <w:jc w:val="center"/>
        <w:tblLook w:firstColumn="1" w:firstRow="1" w:lastColumn="0" w:lastRow="0" w:noHBand="0" w:noVBand="1" w:val="04A0"/>
        <w:tblBorders>
          <w:top w:val="single" w:sz="4" w:space="0" w:color="D9D4C3"/>
          <w:left w:val="single" w:sz="4" w:space="0" w:color="D9D4C3"/>
          <w:bottom w:val="single" w:sz="4" w:space="0" w:color="D9D4C3"/>
          <w:right w:val="single" w:sz="4" w:space="0" w:color="D9D4C3"/>
          <w:insideH w:val="single" w:sz="4" w:space="0" w:color="D9D4C3"/>
          <w:insideV w:val="single" w:sz="4" w:space="0" w:color="D9D4C3"/>
        </w:tblBorders>
        <w:tblLayout w:type="fixed"/>
        <w:tblCellMar>
          <w:top w:w="60" w:type="dxa"/>
          <w:bottom w:w="60" w:type="dxa"/>
          <w:left w:w="100" w:type="dxa"/>
          <w:right w:w="100" w:type="dxa"/>
        </w:tblCellMar>
      </w:tblPr>
      <w:tblGrid>
        <w:gridCol w:w="900"/>
        <w:gridCol w:w="1900"/>
        <w:gridCol w:w="4438"/>
        <w:gridCol w:w="1500"/>
        <w:gridCol w:w="900"/>
      </w:tblGrid>
      <w:tr>
        <w:trPr>
          <w:tblHeader/>
        </w:trPr>
        <w:tc>
          <w:tcPr>
            <w:tcW w:type="dxa" w:w="900"/>
            <w:shd w:val="clear" w:color="auto" w:fill="123524"/>
          </w:tcPr>
          <w:p>
            <w:pPr>
              <w:spacing w:after="0"/>
            </w:pPr>
            <w:r>
              <w:rPr>
                <w:b/>
                <w:color w:val="FFFFFF"/>
                <w:sz w:val="17"/>
              </w:rPr>
              <w:t xml:space="preserve">ID</w:t>
            </w:r>
          </w:p>
        </w:tc>
        <w:tc>
          <w:tcPr>
            <w:tcW w:type="dxa" w:w="1900"/>
            <w:shd w:val="clear" w:color="auto" w:fill="123524"/>
          </w:tcPr>
          <w:p>
            <w:pPr>
              <w:spacing w:after="0"/>
            </w:pPr>
            <w:r>
              <w:rPr>
                <w:b/>
                <w:color w:val="FFFFFF"/>
                <w:sz w:val="17"/>
              </w:rPr>
              <w:t xml:space="preserve">Requisito</w:t>
            </w:r>
          </w:p>
        </w:tc>
        <w:tc>
          <w:tcPr>
            <w:tcW w:type="dxa" w:w="4438"/>
            <w:shd w:val="clear" w:color="auto" w:fill="123524"/>
          </w:tcPr>
          <w:p>
            <w:pPr>
              <w:spacing w:after="0"/>
            </w:pPr>
            <w:r>
              <w:rPr>
                <w:b/>
                <w:color w:val="FFFFFF"/>
                <w:sz w:val="17"/>
              </w:rPr>
              <w:t xml:space="preserve">Descripción</w:t>
            </w:r>
          </w:p>
        </w:tc>
        <w:tc>
          <w:tcPr>
            <w:tcW w:type="dxa" w:w="1500"/>
            <w:shd w:val="clear" w:color="auto" w:fill="123524"/>
          </w:tcPr>
          <w:p>
            <w:pPr>
              <w:spacing w:after="0"/>
            </w:pPr>
            <w:r>
              <w:rPr>
                <w:b/>
                <w:color w:val="FFFFFF"/>
                <w:sz w:val="17"/>
              </w:rPr>
              <w:t xml:space="preserve">Actor</w:t>
            </w:r>
          </w:p>
        </w:tc>
        <w:tc>
          <w:tcPr>
            <w:tcW w:type="dxa" w:w="900"/>
            <w:shd w:val="clear" w:color="auto" w:fill="123524"/>
          </w:tcPr>
          <w:p>
            <w:pPr>
              <w:spacing w:after="0"/>
            </w:pPr>
            <w:r>
              <w:rPr>
                <w:b/>
                <w:color w:val="FFFFFF"/>
                <w:sz w:val="17"/>
              </w:rPr>
              <w:t xml:space="preserve">Prior.</w:t>
            </w:r>
          </w:p>
        </w:tc>
      </w:tr>
      <w:tr>
        <w:trPr>
          <w:cantSplit/>
        </w:trPr>
        <w:tc>
          <w:tcPr>
            <w:tcW w:type="dxa" w:w="900"/>
          </w:tcPr>
          <w:p>
            <w:pPr>
              <w:spacing w:after="0" w:line="252" w:lineRule="auto"/>
            </w:pPr>
            <w:r>
              <w:rPr>
                <w:b/>
                <w:color w:val="123524"/>
                <w:sz w:val="17"/>
              </w:rPr>
              <w:t xml:space="preserve">RF-19</w:t>
            </w:r>
          </w:p>
        </w:tc>
        <w:tc>
          <w:tcPr>
            <w:tcW w:type="dxa" w:w="1900"/>
          </w:tcPr>
          <w:p>
            <w:pPr>
              <w:spacing w:after="0" w:line="252" w:lineRule="auto"/>
            </w:pPr>
            <w:r>
              <w:rPr>
                <w:sz w:val="17"/>
              </w:rPr>
              <w:t xml:space="preserve">Chat en tiempo real</w:t>
            </w:r>
          </w:p>
        </w:tc>
        <w:tc>
          <w:tcPr>
            <w:tcW w:type="dxa" w:w="4438"/>
          </w:tcPr>
          <w:p>
            <w:pPr>
              <w:spacing w:after="0" w:line="252" w:lineRule="auto"/>
            </w:pPr>
            <w:r>
              <w:rPr>
                <w:sz w:val="17"/>
              </w:rPr>
              <w:t xml:space="preserve">El sistema debe permitir conversaciones entre mayorista y productor con fotos y PDF adjuntos, indicador de escritura, confirmación de lectura y reacciones.</w:t>
            </w:r>
          </w:p>
        </w:tc>
        <w:tc>
          <w:tcPr>
            <w:tcW w:type="dxa" w:w="1500"/>
          </w:tcPr>
          <w:p>
            <w:pPr>
              <w:spacing w:after="0" w:line="252" w:lineRule="auto"/>
            </w:pPr>
            <w:r>
              <w:rPr>
                <w:sz w:val="17"/>
              </w:rPr>
              <w:t xml:space="preserve">Mayorista, Productor</w:t>
            </w:r>
          </w:p>
        </w:tc>
        <w:tc>
          <w:tcPr>
            <w:tcW w:type="dxa" w:w="900"/>
          </w:tcPr>
          <w:p>
            <w:pPr>
              <w:spacing w:after="0" w:line="252" w:lineRule="auto"/>
            </w:pPr>
            <w:r>
              <w:rPr>
                <w:sz w:val="17"/>
              </w:rPr>
              <w:t xml:space="preserve">Alta</w:t>
            </w:r>
          </w:p>
        </w:tc>
      </w:tr>
      <w:tr>
        <w:trPr>
          <w:cantSplit/>
        </w:trPr>
        <w:tc>
          <w:tcPr>
            <w:tcW w:type="dxa" w:w="900"/>
            <w:shd w:val="clear" w:color="auto" w:fill="F1EFE6"/>
          </w:tcPr>
          <w:p>
            <w:pPr>
              <w:spacing w:after="0" w:line="252" w:lineRule="auto"/>
            </w:pPr>
            <w:r>
              <w:rPr>
                <w:b/>
                <w:color w:val="123524"/>
                <w:sz w:val="17"/>
              </w:rPr>
              <w:t xml:space="preserve">RF-20</w:t>
            </w:r>
          </w:p>
        </w:tc>
        <w:tc>
          <w:tcPr>
            <w:tcW w:type="dxa" w:w="1900"/>
            <w:shd w:val="clear" w:color="auto" w:fill="F1EFE6"/>
          </w:tcPr>
          <w:p>
            <w:pPr>
              <w:spacing w:after="0" w:line="252" w:lineRule="auto"/>
            </w:pPr>
            <w:r>
              <w:rPr>
                <w:sz w:val="17"/>
              </w:rPr>
              <w:t xml:space="preserve">Cotizaciones con contraoferta</w:t>
            </w:r>
          </w:p>
        </w:tc>
        <w:tc>
          <w:tcPr>
            <w:tcW w:type="dxa" w:w="4438"/>
            <w:shd w:val="clear" w:color="auto" w:fill="F1EFE6"/>
          </w:tcPr>
          <w:p>
            <w:pPr>
              <w:spacing w:after="0" w:line="252" w:lineRule="auto"/>
            </w:pPr>
            <w:r>
              <w:rPr>
                <w:sz w:val="17"/>
              </w:rPr>
              <w:t xml:space="preserve">El sistema debe permitir pedir una cotización desde el chat, responder con precio, contraofertar y, al aceptar, generar el pedido automáticamente.</w:t>
            </w:r>
          </w:p>
        </w:tc>
        <w:tc>
          <w:tcPr>
            <w:tcW w:type="dxa" w:w="1500"/>
            <w:shd w:val="clear" w:color="auto" w:fill="F1EFE6"/>
          </w:tcPr>
          <w:p>
            <w:pPr>
              <w:spacing w:after="0" w:line="252" w:lineRule="auto"/>
            </w:pPr>
            <w:r>
              <w:rPr>
                <w:sz w:val="17"/>
              </w:rPr>
              <w:t xml:space="preserve">Mayorista, Productor</w:t>
            </w:r>
          </w:p>
        </w:tc>
        <w:tc>
          <w:tcPr>
            <w:tcW w:type="dxa" w:w="900"/>
            <w:shd w:val="clear" w:color="auto" w:fill="F1EFE6"/>
          </w:tcPr>
          <w:p>
            <w:pPr>
              <w:spacing w:after="0" w:line="252" w:lineRule="auto"/>
            </w:pPr>
            <w:r>
              <w:rPr>
                <w:sz w:val="17"/>
              </w:rPr>
              <w:t xml:space="preserve">Alta</w:t>
            </w:r>
          </w:p>
        </w:tc>
      </w:tr>
      <w:tr>
        <w:trPr>
          <w:cantSplit/>
        </w:trPr>
        <w:tc>
          <w:tcPr>
            <w:tcW w:type="dxa" w:w="900"/>
          </w:tcPr>
          <w:p>
            <w:pPr>
              <w:spacing w:after="0" w:line="252" w:lineRule="auto"/>
            </w:pPr>
            <w:r>
              <w:rPr>
                <w:b/>
                <w:color w:val="123524"/>
                <w:sz w:val="17"/>
              </w:rPr>
              <w:t xml:space="preserve">RF-21</w:t>
            </w:r>
          </w:p>
        </w:tc>
        <w:tc>
          <w:tcPr>
            <w:tcW w:type="dxa" w:w="1900"/>
          </w:tcPr>
          <w:p>
            <w:pPr>
              <w:spacing w:after="0" w:line="252" w:lineRule="auto"/>
            </w:pPr>
            <w:r>
              <w:rPr>
                <w:sz w:val="17"/>
              </w:rPr>
              <w:t xml:space="preserve">Calendario de cosecha y reservas</w:t>
            </w:r>
          </w:p>
        </w:tc>
        <w:tc>
          <w:tcPr>
            <w:tcW w:type="dxa" w:w="4438"/>
          </w:tcPr>
          <w:p>
            <w:pPr>
              <w:spacing w:after="0" w:line="252" w:lineRule="auto"/>
            </w:pPr>
            <w:r>
              <w:rPr>
                <w:sz w:val="17"/>
              </w:rPr>
              <w:t xml:space="preserve">El sistema debe permitir anunciar cosechas futuras y reservar volumen sobre ellas.</w:t>
            </w:r>
          </w:p>
        </w:tc>
        <w:tc>
          <w:tcPr>
            <w:tcW w:type="dxa" w:w="1500"/>
          </w:tcPr>
          <w:p>
            <w:pPr>
              <w:spacing w:after="0" w:line="252" w:lineRule="auto"/>
            </w:pPr>
            <w:r>
              <w:rPr>
                <w:sz w:val="17"/>
              </w:rPr>
              <w:t xml:space="preserve">Productor, Mayorista</w:t>
            </w:r>
          </w:p>
        </w:tc>
        <w:tc>
          <w:tcPr>
            <w:tcW w:type="dxa" w:w="900"/>
          </w:tcPr>
          <w:p>
            <w:pPr>
              <w:spacing w:after="0" w:line="252" w:lineRule="auto"/>
            </w:pPr>
            <w:r>
              <w:rPr>
                <w:sz w:val="17"/>
              </w:rPr>
              <w:t xml:space="preserve">Media</w:t>
            </w:r>
          </w:p>
        </w:tc>
      </w:tr>
      <w:tr>
        <w:trPr>
          <w:cantSplit/>
        </w:trPr>
        <w:tc>
          <w:tcPr>
            <w:tcW w:type="dxa" w:w="900"/>
            <w:shd w:val="clear" w:color="auto" w:fill="F1EFE6"/>
          </w:tcPr>
          <w:p>
            <w:pPr>
              <w:spacing w:after="0" w:line="252" w:lineRule="auto"/>
            </w:pPr>
            <w:r>
              <w:rPr>
                <w:b/>
                <w:color w:val="123524"/>
                <w:sz w:val="17"/>
              </w:rPr>
              <w:t xml:space="preserve">RF-22</w:t>
            </w:r>
          </w:p>
        </w:tc>
        <w:tc>
          <w:tcPr>
            <w:tcW w:type="dxa" w:w="1900"/>
            <w:shd w:val="clear" w:color="auto" w:fill="F1EFE6"/>
          </w:tcPr>
          <w:p>
            <w:pPr>
              <w:spacing w:after="0" w:line="252" w:lineRule="auto"/>
            </w:pPr>
            <w:r>
              <w:rPr>
                <w:sz w:val="17"/>
              </w:rPr>
              <w:t xml:space="preserve">Seguimiento y alertas</w:t>
            </w:r>
          </w:p>
        </w:tc>
        <w:tc>
          <w:tcPr>
            <w:tcW w:type="dxa" w:w="4438"/>
            <w:shd w:val="clear" w:color="auto" w:fill="F1EFE6"/>
          </w:tcPr>
          <w:p>
            <w:pPr>
              <w:spacing w:after="0" w:line="252" w:lineRule="auto"/>
            </w:pPr>
            <w:r>
              <w:rPr>
                <w:sz w:val="17"/>
              </w:rPr>
              <w:t xml:space="preserve">El sistema debe permitir seguir productores y avisar cuando publican o bajan un precio, y alertar al productor por stock bajo con pronóstico de agotamiento.</w:t>
            </w:r>
          </w:p>
        </w:tc>
        <w:tc>
          <w:tcPr>
            <w:tcW w:type="dxa" w:w="1500"/>
            <w:shd w:val="clear" w:color="auto" w:fill="F1EFE6"/>
          </w:tcPr>
          <w:p>
            <w:pPr>
              <w:spacing w:after="0" w:line="252" w:lineRule="auto"/>
            </w:pPr>
            <w:r>
              <w:rPr>
                <w:sz w:val="17"/>
              </w:rPr>
              <w:t xml:space="preserve">Mayorista, Productor</w:t>
            </w:r>
          </w:p>
        </w:tc>
        <w:tc>
          <w:tcPr>
            <w:tcW w:type="dxa" w:w="900"/>
            <w:shd w:val="clear" w:color="auto" w:fill="F1EFE6"/>
          </w:tcPr>
          <w:p>
            <w:pPr>
              <w:spacing w:after="0" w:line="252" w:lineRule="auto"/>
            </w:pPr>
            <w:r>
              <w:rPr>
                <w:sz w:val="17"/>
              </w:rPr>
              <w:t xml:space="preserve">Media</w:t>
            </w:r>
          </w:p>
        </w:tc>
      </w:tr>
      <w:tr>
        <w:trPr>
          <w:cantSplit/>
        </w:trPr>
        <w:tc>
          <w:tcPr>
            <w:tcW w:type="dxa" w:w="900"/>
          </w:tcPr>
          <w:p>
            <w:pPr>
              <w:spacing w:after="0" w:line="252" w:lineRule="auto"/>
            </w:pPr>
            <w:r>
              <w:rPr>
                <w:b/>
                <w:color w:val="123524"/>
                <w:sz w:val="17"/>
              </w:rPr>
              <w:t xml:space="preserve">RF-23</w:t>
            </w:r>
          </w:p>
        </w:tc>
        <w:tc>
          <w:tcPr>
            <w:tcW w:type="dxa" w:w="1900"/>
          </w:tcPr>
          <w:p>
            <w:pPr>
              <w:spacing w:after="0" w:line="252" w:lineRule="auto"/>
            </w:pPr>
            <w:r>
              <w:rPr>
                <w:sz w:val="17"/>
              </w:rPr>
              <w:t xml:space="preserve">Notificaciones</w:t>
            </w:r>
          </w:p>
        </w:tc>
        <w:tc>
          <w:tcPr>
            <w:tcW w:type="dxa" w:w="4438"/>
          </w:tcPr>
          <w:p>
            <w:pPr>
              <w:spacing w:after="0" w:line="252" w:lineRule="auto"/>
            </w:pPr>
            <w:r>
              <w:rPr>
                <w:sz w:val="17"/>
              </w:rPr>
              <w:t xml:space="preserve">El sistema debe reunir en la campanita todo lo pendiente del rol y llevar a la sección correspondiente.</w:t>
            </w:r>
          </w:p>
        </w:tc>
        <w:tc>
          <w:tcPr>
            <w:tcW w:type="dxa" w:w="1500"/>
          </w:tcPr>
          <w:p>
            <w:pPr>
              <w:spacing w:after="0" w:line="252" w:lineRule="auto"/>
            </w:pPr>
            <w:r>
              <w:rPr>
                <w:sz w:val="17"/>
              </w:rPr>
              <w:t xml:space="preserve">Todos</w:t>
            </w:r>
          </w:p>
        </w:tc>
        <w:tc>
          <w:tcPr>
            <w:tcW w:type="dxa" w:w="900"/>
          </w:tcPr>
          <w:p>
            <w:pPr>
              <w:spacing w:after="0" w:line="252" w:lineRule="auto"/>
            </w:pPr>
            <w:r>
              <w:rPr>
                <w:sz w:val="17"/>
              </w:rPr>
              <w:t xml:space="preserve">Media</w:t>
            </w:r>
          </w:p>
        </w:tc>
      </w:tr>
    </w:tbl>
    <w:p>
      <w:pPr/>
    </w:p>
    <w:p>
      <w:pPr>
        <w:keepNext/>
      </w:pPr>
      <w:r>
        <w:rPr>
          <w:b/>
        </w:rPr>
        <w:t>Logística y finanzas</w:t>
      </w:r>
    </w:p>
    <w:tbl>
      <w:tblPr>
        <w:tblW w:type="auto" w:w="0"/>
        <w:jc w:val="center"/>
        <w:tblLook w:firstColumn="1" w:firstRow="1" w:lastColumn="0" w:lastRow="0" w:noHBand="0" w:noVBand="1" w:val="04A0"/>
        <w:tblBorders>
          <w:top w:val="single" w:sz="4" w:space="0" w:color="D9D4C3"/>
          <w:left w:val="single" w:sz="4" w:space="0" w:color="D9D4C3"/>
          <w:bottom w:val="single" w:sz="4" w:space="0" w:color="D9D4C3"/>
          <w:right w:val="single" w:sz="4" w:space="0" w:color="D9D4C3"/>
          <w:insideH w:val="single" w:sz="4" w:space="0" w:color="D9D4C3"/>
          <w:insideV w:val="single" w:sz="4" w:space="0" w:color="D9D4C3"/>
        </w:tblBorders>
        <w:tblLayout w:type="fixed"/>
        <w:tblCellMar>
          <w:top w:w="60" w:type="dxa"/>
          <w:bottom w:w="60" w:type="dxa"/>
          <w:left w:w="100" w:type="dxa"/>
          <w:right w:w="100" w:type="dxa"/>
        </w:tblCellMar>
      </w:tblPr>
      <w:tblGrid>
        <w:gridCol w:w="900"/>
        <w:gridCol w:w="1900"/>
        <w:gridCol w:w="4438"/>
        <w:gridCol w:w="1500"/>
        <w:gridCol w:w="900"/>
      </w:tblGrid>
      <w:tr>
        <w:trPr>
          <w:tblHeader/>
        </w:trPr>
        <w:tc>
          <w:tcPr>
            <w:tcW w:type="dxa" w:w="900"/>
            <w:shd w:val="clear" w:color="auto" w:fill="123524"/>
          </w:tcPr>
          <w:p>
            <w:pPr>
              <w:spacing w:after="0"/>
            </w:pPr>
            <w:r>
              <w:rPr>
                <w:b/>
                <w:color w:val="FFFFFF"/>
                <w:sz w:val="17"/>
              </w:rPr>
              <w:t xml:space="preserve">ID</w:t>
            </w:r>
          </w:p>
        </w:tc>
        <w:tc>
          <w:tcPr>
            <w:tcW w:type="dxa" w:w="1900"/>
            <w:shd w:val="clear" w:color="auto" w:fill="123524"/>
          </w:tcPr>
          <w:p>
            <w:pPr>
              <w:spacing w:after="0"/>
            </w:pPr>
            <w:r>
              <w:rPr>
                <w:b/>
                <w:color w:val="FFFFFF"/>
                <w:sz w:val="17"/>
              </w:rPr>
              <w:t xml:space="preserve">Requisito</w:t>
            </w:r>
          </w:p>
        </w:tc>
        <w:tc>
          <w:tcPr>
            <w:tcW w:type="dxa" w:w="4438"/>
            <w:shd w:val="clear" w:color="auto" w:fill="123524"/>
          </w:tcPr>
          <w:p>
            <w:pPr>
              <w:spacing w:after="0"/>
            </w:pPr>
            <w:r>
              <w:rPr>
                <w:b/>
                <w:color w:val="FFFFFF"/>
                <w:sz w:val="17"/>
              </w:rPr>
              <w:t xml:space="preserve">Descripción</w:t>
            </w:r>
          </w:p>
        </w:tc>
        <w:tc>
          <w:tcPr>
            <w:tcW w:type="dxa" w:w="1500"/>
            <w:shd w:val="clear" w:color="auto" w:fill="123524"/>
          </w:tcPr>
          <w:p>
            <w:pPr>
              <w:spacing w:after="0"/>
            </w:pPr>
            <w:r>
              <w:rPr>
                <w:b/>
                <w:color w:val="FFFFFF"/>
                <w:sz w:val="17"/>
              </w:rPr>
              <w:t xml:space="preserve">Actor</w:t>
            </w:r>
          </w:p>
        </w:tc>
        <w:tc>
          <w:tcPr>
            <w:tcW w:type="dxa" w:w="900"/>
            <w:shd w:val="clear" w:color="auto" w:fill="123524"/>
          </w:tcPr>
          <w:p>
            <w:pPr>
              <w:spacing w:after="0"/>
            </w:pPr>
            <w:r>
              <w:rPr>
                <w:b/>
                <w:color w:val="FFFFFF"/>
                <w:sz w:val="17"/>
              </w:rPr>
              <w:t xml:space="preserve">Prior.</w:t>
            </w:r>
          </w:p>
        </w:tc>
      </w:tr>
      <w:tr>
        <w:trPr>
          <w:cantSplit/>
        </w:trPr>
        <w:tc>
          <w:tcPr>
            <w:tcW w:type="dxa" w:w="900"/>
          </w:tcPr>
          <w:p>
            <w:pPr>
              <w:spacing w:after="0" w:line="252" w:lineRule="auto"/>
            </w:pPr>
            <w:r>
              <w:rPr>
                <w:b/>
                <w:color w:val="123524"/>
                <w:sz w:val="17"/>
              </w:rPr>
              <w:t xml:space="preserve">RF-24</w:t>
            </w:r>
          </w:p>
        </w:tc>
        <w:tc>
          <w:tcPr>
            <w:tcW w:type="dxa" w:w="1900"/>
          </w:tcPr>
          <w:p>
            <w:pPr>
              <w:spacing w:after="0" w:line="252" w:lineRule="auto"/>
            </w:pPr>
            <w:r>
              <w:rPr>
                <w:sz w:val="17"/>
              </w:rPr>
              <w:t xml:space="preserve">Viajes del transportista</w:t>
            </w:r>
          </w:p>
        </w:tc>
        <w:tc>
          <w:tcPr>
            <w:tcW w:type="dxa" w:w="4438"/>
          </w:tcPr>
          <w:p>
            <w:pPr>
              <w:spacing w:after="0" w:line="252" w:lineRule="auto"/>
            </w:pPr>
            <w:r>
              <w:rPr>
                <w:sz w:val="17"/>
              </w:rPr>
              <w:t xml:space="preserve">El sistema debe listar los pedidos confirmados sin transporte, permitir tomar un viaje y registrar despacho y entrega.</w:t>
            </w:r>
          </w:p>
        </w:tc>
        <w:tc>
          <w:tcPr>
            <w:tcW w:type="dxa" w:w="1500"/>
          </w:tcPr>
          <w:p>
            <w:pPr>
              <w:spacing w:after="0" w:line="252" w:lineRule="auto"/>
            </w:pPr>
            <w:r>
              <w:rPr>
                <w:sz w:val="17"/>
              </w:rPr>
              <w:t xml:space="preserve">Transportista</w:t>
            </w:r>
          </w:p>
        </w:tc>
        <w:tc>
          <w:tcPr>
            <w:tcW w:type="dxa" w:w="900"/>
          </w:tcPr>
          <w:p>
            <w:pPr>
              <w:spacing w:after="0" w:line="252" w:lineRule="auto"/>
            </w:pPr>
            <w:r>
              <w:rPr>
                <w:sz w:val="17"/>
              </w:rPr>
              <w:t xml:space="preserve">Alta</w:t>
            </w:r>
          </w:p>
        </w:tc>
      </w:tr>
      <w:tr>
        <w:trPr>
          <w:cantSplit/>
        </w:trPr>
        <w:tc>
          <w:tcPr>
            <w:tcW w:type="dxa" w:w="900"/>
            <w:shd w:val="clear" w:color="auto" w:fill="F1EFE6"/>
          </w:tcPr>
          <w:p>
            <w:pPr>
              <w:spacing w:after="0" w:line="252" w:lineRule="auto"/>
            </w:pPr>
            <w:r>
              <w:rPr>
                <w:b/>
                <w:color w:val="123524"/>
                <w:sz w:val="17"/>
              </w:rPr>
              <w:t xml:space="preserve">RF-25</w:t>
            </w:r>
          </w:p>
        </w:tc>
        <w:tc>
          <w:tcPr>
            <w:tcW w:type="dxa" w:w="1900"/>
            <w:shd w:val="clear" w:color="auto" w:fill="F1EFE6"/>
          </w:tcPr>
          <w:p>
            <w:pPr>
              <w:spacing w:after="0" w:line="252" w:lineRule="auto"/>
            </w:pPr>
            <w:r>
              <w:rPr>
                <w:sz w:val="17"/>
              </w:rPr>
              <w:t xml:space="preserve">Cuenta corriente</w:t>
            </w:r>
          </w:p>
        </w:tc>
        <w:tc>
          <w:tcPr>
            <w:tcW w:type="dxa" w:w="4438"/>
            <w:shd w:val="clear" w:color="auto" w:fill="F1EFE6"/>
          </w:tcPr>
          <w:p>
            <w:pPr>
              <w:spacing w:after="0" w:line="252" w:lineRule="auto"/>
            </w:pPr>
            <w:r>
              <w:rPr>
                <w:sz w:val="17"/>
              </w:rPr>
              <w:t xml:space="preserve">El sistema debe registrar pagos parciales o totales, calcular saldos y vencimientos a 30 días y descargar el estado de cuenta en PDF.</w:t>
            </w:r>
          </w:p>
        </w:tc>
        <w:tc>
          <w:tcPr>
            <w:tcW w:type="dxa" w:w="1500"/>
            <w:shd w:val="clear" w:color="auto" w:fill="F1EFE6"/>
          </w:tcPr>
          <w:p>
            <w:pPr>
              <w:spacing w:after="0" w:line="252" w:lineRule="auto"/>
            </w:pPr>
            <w:r>
              <w:rPr>
                <w:sz w:val="17"/>
              </w:rPr>
              <w:t xml:space="preserve">Productor, Mayorista</w:t>
            </w:r>
          </w:p>
        </w:tc>
        <w:tc>
          <w:tcPr>
            <w:tcW w:type="dxa" w:w="900"/>
            <w:shd w:val="clear" w:color="auto" w:fill="F1EFE6"/>
          </w:tcPr>
          <w:p>
            <w:pPr>
              <w:spacing w:after="0" w:line="252" w:lineRule="auto"/>
            </w:pPr>
            <w:r>
              <w:rPr>
                <w:sz w:val="17"/>
              </w:rPr>
              <w:t xml:space="preserve">Alta</w:t>
            </w:r>
          </w:p>
        </w:tc>
      </w:tr>
      <w:tr>
        <w:trPr>
          <w:cantSplit/>
        </w:trPr>
        <w:tc>
          <w:tcPr>
            <w:tcW w:type="dxa" w:w="900"/>
          </w:tcPr>
          <w:p>
            <w:pPr>
              <w:spacing w:after="0" w:line="252" w:lineRule="auto"/>
            </w:pPr>
            <w:r>
              <w:rPr>
                <w:b/>
                <w:color w:val="123524"/>
                <w:sz w:val="17"/>
              </w:rPr>
              <w:t xml:space="preserve">RF-26</w:t>
            </w:r>
          </w:p>
        </w:tc>
        <w:tc>
          <w:tcPr>
            <w:tcW w:type="dxa" w:w="1900"/>
          </w:tcPr>
          <w:p>
            <w:pPr>
              <w:spacing w:after="0" w:line="252" w:lineRule="auto"/>
            </w:pPr>
            <w:r>
              <w:rPr>
                <w:sz w:val="17"/>
              </w:rPr>
              <w:t xml:space="preserve">Flete estimado y listas de compras</w:t>
            </w:r>
          </w:p>
        </w:tc>
        <w:tc>
          <w:tcPr>
            <w:tcW w:type="dxa" w:w="4438"/>
          </w:tcPr>
          <w:p>
            <w:pPr>
              <w:spacing w:after="0" w:line="252" w:lineRule="auto"/>
            </w:pPr>
            <w:r>
              <w:rPr>
                <w:sz w:val="17"/>
              </w:rPr>
              <w:t xml:space="preserve">El sistema debe estimar el flete por productor según distancia y toneladas, y permitir guardar y recargar listas de compras.</w:t>
            </w:r>
          </w:p>
        </w:tc>
        <w:tc>
          <w:tcPr>
            <w:tcW w:type="dxa" w:w="1500"/>
          </w:tcPr>
          <w:p>
            <w:pPr>
              <w:spacing w:after="0" w:line="252" w:lineRule="auto"/>
            </w:pPr>
            <w:r>
              <w:rPr>
                <w:sz w:val="17"/>
              </w:rPr>
              <w:t xml:space="preserve">Mayorista</w:t>
            </w:r>
          </w:p>
        </w:tc>
        <w:tc>
          <w:tcPr>
            <w:tcW w:type="dxa" w:w="900"/>
          </w:tcPr>
          <w:p>
            <w:pPr>
              <w:spacing w:after="0" w:line="252" w:lineRule="auto"/>
            </w:pPr>
            <w:r>
              <w:rPr>
                <w:sz w:val="17"/>
              </w:rPr>
              <w:t xml:space="preserve">Baja</w:t>
            </w:r>
          </w:p>
        </w:tc>
      </w:tr>
    </w:tbl>
    <w:p>
      <w:pPr/>
    </w:p>
    <w:p>
      <w:pPr>
        <w:keepNext/>
      </w:pPr>
      <w:r>
        <w:rPr>
          <w:b/>
        </w:rPr>
        <w:t>Administración y reportes</w:t>
      </w:r>
    </w:p>
    <w:tbl>
      <w:tblPr>
        <w:tblW w:type="auto" w:w="0"/>
        <w:jc w:val="center"/>
        <w:tblLook w:firstColumn="1" w:firstRow="1" w:lastColumn="0" w:lastRow="0" w:noHBand="0" w:noVBand="1" w:val="04A0"/>
        <w:tblBorders>
          <w:top w:val="single" w:sz="4" w:space="0" w:color="D9D4C3"/>
          <w:left w:val="single" w:sz="4" w:space="0" w:color="D9D4C3"/>
          <w:bottom w:val="single" w:sz="4" w:space="0" w:color="D9D4C3"/>
          <w:right w:val="single" w:sz="4" w:space="0" w:color="D9D4C3"/>
          <w:insideH w:val="single" w:sz="4" w:space="0" w:color="D9D4C3"/>
          <w:insideV w:val="single" w:sz="4" w:space="0" w:color="D9D4C3"/>
        </w:tblBorders>
        <w:tblLayout w:type="fixed"/>
        <w:tblCellMar>
          <w:top w:w="60" w:type="dxa"/>
          <w:bottom w:w="60" w:type="dxa"/>
          <w:left w:w="100" w:type="dxa"/>
          <w:right w:w="100" w:type="dxa"/>
        </w:tblCellMar>
      </w:tblPr>
      <w:tblGrid>
        <w:gridCol w:w="900"/>
        <w:gridCol w:w="1900"/>
        <w:gridCol w:w="4438"/>
        <w:gridCol w:w="1500"/>
        <w:gridCol w:w="900"/>
      </w:tblGrid>
      <w:tr>
        <w:trPr>
          <w:tblHeader/>
        </w:trPr>
        <w:tc>
          <w:tcPr>
            <w:tcW w:type="dxa" w:w="900"/>
            <w:shd w:val="clear" w:color="auto" w:fill="123524"/>
          </w:tcPr>
          <w:p>
            <w:pPr>
              <w:spacing w:after="0"/>
            </w:pPr>
            <w:r>
              <w:rPr>
                <w:b/>
                <w:color w:val="FFFFFF"/>
                <w:sz w:val="17"/>
              </w:rPr>
              <w:t xml:space="preserve">ID</w:t>
            </w:r>
          </w:p>
        </w:tc>
        <w:tc>
          <w:tcPr>
            <w:tcW w:type="dxa" w:w="1900"/>
            <w:shd w:val="clear" w:color="auto" w:fill="123524"/>
          </w:tcPr>
          <w:p>
            <w:pPr>
              <w:spacing w:after="0"/>
            </w:pPr>
            <w:r>
              <w:rPr>
                <w:b/>
                <w:color w:val="FFFFFF"/>
                <w:sz w:val="17"/>
              </w:rPr>
              <w:t xml:space="preserve">Requisito</w:t>
            </w:r>
          </w:p>
        </w:tc>
        <w:tc>
          <w:tcPr>
            <w:tcW w:type="dxa" w:w="4438"/>
            <w:shd w:val="clear" w:color="auto" w:fill="123524"/>
          </w:tcPr>
          <w:p>
            <w:pPr>
              <w:spacing w:after="0"/>
            </w:pPr>
            <w:r>
              <w:rPr>
                <w:b/>
                <w:color w:val="FFFFFF"/>
                <w:sz w:val="17"/>
              </w:rPr>
              <w:t xml:space="preserve">Descripción</w:t>
            </w:r>
          </w:p>
        </w:tc>
        <w:tc>
          <w:tcPr>
            <w:tcW w:type="dxa" w:w="1500"/>
            <w:shd w:val="clear" w:color="auto" w:fill="123524"/>
          </w:tcPr>
          <w:p>
            <w:pPr>
              <w:spacing w:after="0"/>
            </w:pPr>
            <w:r>
              <w:rPr>
                <w:b/>
                <w:color w:val="FFFFFF"/>
                <w:sz w:val="17"/>
              </w:rPr>
              <w:t xml:space="preserve">Actor</w:t>
            </w:r>
          </w:p>
        </w:tc>
        <w:tc>
          <w:tcPr>
            <w:tcW w:type="dxa" w:w="900"/>
            <w:shd w:val="clear" w:color="auto" w:fill="123524"/>
          </w:tcPr>
          <w:p>
            <w:pPr>
              <w:spacing w:after="0"/>
            </w:pPr>
            <w:r>
              <w:rPr>
                <w:b/>
                <w:color w:val="FFFFFF"/>
                <w:sz w:val="17"/>
              </w:rPr>
              <w:t xml:space="preserve">Prior.</w:t>
            </w:r>
          </w:p>
        </w:tc>
      </w:tr>
      <w:tr>
        <w:trPr>
          <w:cantSplit/>
        </w:trPr>
        <w:tc>
          <w:tcPr>
            <w:tcW w:type="dxa" w:w="900"/>
          </w:tcPr>
          <w:p>
            <w:pPr>
              <w:spacing w:after="0" w:line="252" w:lineRule="auto"/>
            </w:pPr>
            <w:r>
              <w:rPr>
                <w:b/>
                <w:color w:val="123524"/>
                <w:sz w:val="17"/>
              </w:rPr>
              <w:t xml:space="preserve">RF-27</w:t>
            </w:r>
          </w:p>
        </w:tc>
        <w:tc>
          <w:tcPr>
            <w:tcW w:type="dxa" w:w="1900"/>
          </w:tcPr>
          <w:p>
            <w:pPr>
              <w:spacing w:after="0" w:line="252" w:lineRule="auto"/>
            </w:pPr>
            <w:r>
              <w:rPr>
                <w:sz w:val="17"/>
              </w:rPr>
              <w:t xml:space="preserve">Dashboard de indicadores</w:t>
            </w:r>
          </w:p>
        </w:tc>
        <w:tc>
          <w:tcPr>
            <w:tcW w:type="dxa" w:w="4438"/>
          </w:tcPr>
          <w:p>
            <w:pPr>
              <w:spacing w:after="0" w:line="252" w:lineRule="auto"/>
            </w:pPr>
            <w:r>
              <w:rPr>
                <w:sz w:val="17"/>
              </w:rPr>
              <w:t xml:space="preserve">El sistema debe mostrar en tiempo real el volumen vendido, los pedidos activos, los lotes con trazabilidad completa y los productores activos.</w:t>
            </w:r>
          </w:p>
        </w:tc>
        <w:tc>
          <w:tcPr>
            <w:tcW w:type="dxa" w:w="1500"/>
          </w:tcPr>
          <w:p>
            <w:pPr>
              <w:spacing w:after="0" w:line="252" w:lineRule="auto"/>
            </w:pPr>
            <w:r>
              <w:rPr>
                <w:sz w:val="17"/>
              </w:rPr>
              <w:t xml:space="preserve">Administración</w:t>
            </w:r>
          </w:p>
        </w:tc>
        <w:tc>
          <w:tcPr>
            <w:tcW w:type="dxa" w:w="900"/>
          </w:tcPr>
          <w:p>
            <w:pPr>
              <w:spacing w:after="0" w:line="252" w:lineRule="auto"/>
            </w:pPr>
            <w:r>
              <w:rPr>
                <w:sz w:val="17"/>
              </w:rPr>
              <w:t xml:space="preserve">Alta</w:t>
            </w:r>
          </w:p>
        </w:tc>
      </w:tr>
      <w:tr>
        <w:trPr>
          <w:cantSplit/>
        </w:trPr>
        <w:tc>
          <w:tcPr>
            <w:tcW w:type="dxa" w:w="900"/>
            <w:shd w:val="clear" w:color="auto" w:fill="F1EFE6"/>
          </w:tcPr>
          <w:p>
            <w:pPr>
              <w:spacing w:after="0" w:line="252" w:lineRule="auto"/>
            </w:pPr>
            <w:r>
              <w:rPr>
                <w:b/>
                <w:color w:val="123524"/>
                <w:sz w:val="17"/>
              </w:rPr>
              <w:t xml:space="preserve">RF-28</w:t>
            </w:r>
          </w:p>
        </w:tc>
        <w:tc>
          <w:tcPr>
            <w:tcW w:type="dxa" w:w="1900"/>
            <w:shd w:val="clear" w:color="auto" w:fill="F1EFE6"/>
          </w:tcPr>
          <w:p>
            <w:pPr>
              <w:spacing w:after="0" w:line="252" w:lineRule="auto"/>
            </w:pPr>
            <w:r>
              <w:rPr>
                <w:sz w:val="17"/>
              </w:rPr>
              <w:t xml:space="preserve">Reportes de ventas</w:t>
            </w:r>
          </w:p>
        </w:tc>
        <w:tc>
          <w:tcPr>
            <w:tcW w:type="dxa" w:w="4438"/>
            <w:shd w:val="clear" w:color="auto" w:fill="F1EFE6"/>
          </w:tcPr>
          <w:p>
            <w:pPr>
              <w:spacing w:after="0" w:line="252" w:lineRule="auto"/>
            </w:pPr>
            <w:r>
              <w:rPr>
                <w:sz w:val="17"/>
              </w:rPr>
              <w:t xml:space="preserve">El sistema debe generar reportes de ventas por mes, producto y productor con filtros de período y descarga en Excel y PDF.</w:t>
            </w:r>
          </w:p>
        </w:tc>
        <w:tc>
          <w:tcPr>
            <w:tcW w:type="dxa" w:w="1500"/>
            <w:shd w:val="clear" w:color="auto" w:fill="F1EFE6"/>
          </w:tcPr>
          <w:p>
            <w:pPr>
              <w:spacing w:after="0" w:line="252" w:lineRule="auto"/>
            </w:pPr>
            <w:r>
              <w:rPr>
                <w:sz w:val="17"/>
              </w:rPr>
              <w:t xml:space="preserve">Administración</w:t>
            </w:r>
          </w:p>
        </w:tc>
        <w:tc>
          <w:tcPr>
            <w:tcW w:type="dxa" w:w="900"/>
            <w:shd w:val="clear" w:color="auto" w:fill="F1EFE6"/>
          </w:tcPr>
          <w:p>
            <w:pPr>
              <w:spacing w:after="0" w:line="252" w:lineRule="auto"/>
            </w:pPr>
            <w:r>
              <w:rPr>
                <w:sz w:val="17"/>
              </w:rPr>
              <w:t xml:space="preserve">Alta</w:t>
            </w:r>
          </w:p>
        </w:tc>
      </w:tr>
      <w:tr>
        <w:trPr>
          <w:cantSplit/>
        </w:trPr>
        <w:tc>
          <w:tcPr>
            <w:tcW w:type="dxa" w:w="900"/>
          </w:tcPr>
          <w:p>
            <w:pPr>
              <w:spacing w:after="0" w:line="252" w:lineRule="auto"/>
            </w:pPr>
            <w:r>
              <w:rPr>
                <w:b/>
                <w:color w:val="123524"/>
                <w:sz w:val="17"/>
              </w:rPr>
              <w:t xml:space="preserve">RF-29</w:t>
            </w:r>
          </w:p>
        </w:tc>
        <w:tc>
          <w:tcPr>
            <w:tcW w:type="dxa" w:w="1900"/>
          </w:tcPr>
          <w:p>
            <w:pPr>
              <w:spacing w:after="0" w:line="252" w:lineRule="auto"/>
            </w:pPr>
            <w:r>
              <w:rPr>
                <w:sz w:val="17"/>
              </w:rPr>
              <w:t xml:space="preserve">Bitácora de actividad</w:t>
            </w:r>
          </w:p>
        </w:tc>
        <w:tc>
          <w:tcPr>
            <w:tcW w:type="dxa" w:w="4438"/>
          </w:tcPr>
          <w:p>
            <w:pPr>
              <w:spacing w:after="0" w:line="252" w:lineRule="auto"/>
            </w:pPr>
            <w:r>
              <w:rPr>
                <w:sz w:val="17"/>
              </w:rPr>
              <w:t xml:space="preserve">El sistema debe registrar cada operación relevante con usuario, rol, fecha y detalle, con filtros y exportación a CSV.</w:t>
            </w:r>
          </w:p>
        </w:tc>
        <w:tc>
          <w:tcPr>
            <w:tcW w:type="dxa" w:w="1500"/>
          </w:tcPr>
          <w:p>
            <w:pPr>
              <w:spacing w:after="0" w:line="252" w:lineRule="auto"/>
            </w:pPr>
            <w:r>
              <w:rPr>
                <w:sz w:val="17"/>
              </w:rPr>
              <w:t xml:space="preserve">Administración</w:t>
            </w:r>
          </w:p>
        </w:tc>
        <w:tc>
          <w:tcPr>
            <w:tcW w:type="dxa" w:w="900"/>
          </w:tcPr>
          <w:p>
            <w:pPr>
              <w:spacing w:after="0" w:line="252" w:lineRule="auto"/>
            </w:pPr>
            <w:r>
              <w:rPr>
                <w:sz w:val="17"/>
              </w:rPr>
              <w:t xml:space="preserve">Alta</w:t>
            </w:r>
          </w:p>
        </w:tc>
      </w:tr>
      <w:tr>
        <w:trPr>
          <w:cantSplit/>
        </w:trPr>
        <w:tc>
          <w:tcPr>
            <w:tcW w:type="dxa" w:w="900"/>
            <w:shd w:val="clear" w:color="auto" w:fill="F1EFE6"/>
          </w:tcPr>
          <w:p>
            <w:pPr>
              <w:spacing w:after="0" w:line="252" w:lineRule="auto"/>
            </w:pPr>
            <w:r>
              <w:rPr>
                <w:b/>
                <w:color w:val="123524"/>
                <w:sz w:val="17"/>
              </w:rPr>
              <w:t xml:space="preserve">RF-30</w:t>
            </w:r>
          </w:p>
        </w:tc>
        <w:tc>
          <w:tcPr>
            <w:tcW w:type="dxa" w:w="1900"/>
            <w:shd w:val="clear" w:color="auto" w:fill="F1EFE6"/>
          </w:tcPr>
          <w:p>
            <w:pPr>
              <w:spacing w:after="0" w:line="252" w:lineRule="auto"/>
            </w:pPr>
            <w:r>
              <w:rPr>
                <w:sz w:val="17"/>
              </w:rPr>
              <w:t xml:space="preserve">Moderación de denuncias</w:t>
            </w:r>
          </w:p>
        </w:tc>
        <w:tc>
          <w:tcPr>
            <w:tcW w:type="dxa" w:w="4438"/>
            <w:shd w:val="clear" w:color="auto" w:fill="F1EFE6"/>
          </w:tcPr>
          <w:p>
            <w:pPr>
              <w:spacing w:after="0" w:line="252" w:lineRule="auto"/>
            </w:pPr>
            <w:r>
              <w:rPr>
                <w:sz w:val="17"/>
              </w:rPr>
              <w:t xml:space="preserve">El sistema debe permitir denunciar una publicación y a la administración ocultarla o descartar la denuncia.</w:t>
            </w:r>
          </w:p>
        </w:tc>
        <w:tc>
          <w:tcPr>
            <w:tcW w:type="dxa" w:w="1500"/>
            <w:shd w:val="clear" w:color="auto" w:fill="F1EFE6"/>
          </w:tcPr>
          <w:p>
            <w:pPr>
              <w:spacing w:after="0" w:line="252" w:lineRule="auto"/>
            </w:pPr>
            <w:r>
              <w:rPr>
                <w:sz w:val="17"/>
              </w:rPr>
              <w:t xml:space="preserve">Mayorista, Administración</w:t>
            </w:r>
          </w:p>
        </w:tc>
        <w:tc>
          <w:tcPr>
            <w:tcW w:type="dxa" w:w="900"/>
            <w:shd w:val="clear" w:color="auto" w:fill="F1EFE6"/>
          </w:tcPr>
          <w:p>
            <w:pPr>
              <w:spacing w:after="0" w:line="252" w:lineRule="auto"/>
            </w:pPr>
            <w:r>
              <w:rPr>
                <w:sz w:val="17"/>
              </w:rPr>
              <w:t xml:space="preserve">Media</w:t>
            </w:r>
          </w:p>
        </w:tc>
      </w:tr>
      <w:tr>
        <w:trPr>
          <w:cantSplit/>
        </w:trPr>
        <w:tc>
          <w:tcPr>
            <w:tcW w:type="dxa" w:w="900"/>
          </w:tcPr>
          <w:p>
            <w:pPr>
              <w:spacing w:after="0" w:line="252" w:lineRule="auto"/>
            </w:pPr>
            <w:r>
              <w:rPr>
                <w:b/>
                <w:color w:val="123524"/>
                <w:sz w:val="17"/>
              </w:rPr>
              <w:t xml:space="preserve">RF-31</w:t>
            </w:r>
          </w:p>
        </w:tc>
        <w:tc>
          <w:tcPr>
            <w:tcW w:type="dxa" w:w="1900"/>
          </w:tcPr>
          <w:p>
            <w:pPr>
              <w:spacing w:after="0" w:line="252" w:lineRule="auto"/>
            </w:pPr>
            <w:r>
              <w:rPr>
                <w:sz w:val="17"/>
              </w:rPr>
              <w:t xml:space="preserve">Software a medida</w:t>
            </w:r>
          </w:p>
        </w:tc>
        <w:tc>
          <w:tcPr>
            <w:tcW w:type="dxa" w:w="4438"/>
          </w:tcPr>
          <w:p>
            <w:pPr>
              <w:spacing w:after="0" w:line="252" w:lineRule="auto"/>
            </w:pPr>
            <w:r>
              <w:rPr>
                <w:sz w:val="17"/>
              </w:rPr>
              <w:t xml:space="preserve">El sistema debe permitir al productor solicitar un desarrollo y a la administración gestionarlo en un tablero de etapas.</w:t>
            </w:r>
          </w:p>
        </w:tc>
        <w:tc>
          <w:tcPr>
            <w:tcW w:type="dxa" w:w="1500"/>
          </w:tcPr>
          <w:p>
            <w:pPr>
              <w:spacing w:after="0" w:line="252" w:lineRule="auto"/>
            </w:pPr>
            <w:r>
              <w:rPr>
                <w:sz w:val="17"/>
              </w:rPr>
              <w:t xml:space="preserve">Productor, Administración</w:t>
            </w:r>
          </w:p>
        </w:tc>
        <w:tc>
          <w:tcPr>
            <w:tcW w:type="dxa" w:w="900"/>
          </w:tcPr>
          <w:p>
            <w:pPr>
              <w:spacing w:after="0" w:line="252" w:lineRule="auto"/>
            </w:pPr>
            <w:r>
              <w:rPr>
                <w:sz w:val="17"/>
              </w:rPr>
              <w:t xml:space="preserve">Baja</w:t>
            </w:r>
          </w:p>
        </w:tc>
      </w:tr>
    </w:tbl>
    <w:p>
      <w:pPr/>
    </w:p>
    <w:p>
      <w:pPr>
        <w:keepNext/>
      </w:pPr>
      <w:r>
        <w:rPr>
          <w:b/>
        </w:rPr>
        <w:t>Funciones transversales</w:t>
      </w:r>
    </w:p>
    <w:tbl>
      <w:tblPr>
        <w:tblW w:type="auto" w:w="0"/>
        <w:jc w:val="center"/>
        <w:tblLook w:firstColumn="1" w:firstRow="1" w:lastColumn="0" w:lastRow="0" w:noHBand="0" w:noVBand="1" w:val="04A0"/>
        <w:tblBorders>
          <w:top w:val="single" w:sz="4" w:space="0" w:color="D9D4C3"/>
          <w:left w:val="single" w:sz="4" w:space="0" w:color="D9D4C3"/>
          <w:bottom w:val="single" w:sz="4" w:space="0" w:color="D9D4C3"/>
          <w:right w:val="single" w:sz="4" w:space="0" w:color="D9D4C3"/>
          <w:insideH w:val="single" w:sz="4" w:space="0" w:color="D9D4C3"/>
          <w:insideV w:val="single" w:sz="4" w:space="0" w:color="D9D4C3"/>
        </w:tblBorders>
        <w:tblLayout w:type="fixed"/>
        <w:tblCellMar>
          <w:top w:w="60" w:type="dxa"/>
          <w:bottom w:w="60" w:type="dxa"/>
          <w:left w:w="100" w:type="dxa"/>
          <w:right w:w="100" w:type="dxa"/>
        </w:tblCellMar>
      </w:tblPr>
      <w:tblGrid>
        <w:gridCol w:w="900"/>
        <w:gridCol w:w="1900"/>
        <w:gridCol w:w="4438"/>
        <w:gridCol w:w="1500"/>
        <w:gridCol w:w="900"/>
      </w:tblGrid>
      <w:tr>
        <w:trPr>
          <w:tblHeader/>
        </w:trPr>
        <w:tc>
          <w:tcPr>
            <w:tcW w:type="dxa" w:w="900"/>
            <w:shd w:val="clear" w:color="auto" w:fill="123524"/>
          </w:tcPr>
          <w:p>
            <w:pPr>
              <w:spacing w:after="0"/>
            </w:pPr>
            <w:r>
              <w:rPr>
                <w:b/>
                <w:color w:val="FFFFFF"/>
                <w:sz w:val="17"/>
              </w:rPr>
              <w:t xml:space="preserve">ID</w:t>
            </w:r>
          </w:p>
        </w:tc>
        <w:tc>
          <w:tcPr>
            <w:tcW w:type="dxa" w:w="1900"/>
            <w:shd w:val="clear" w:color="auto" w:fill="123524"/>
          </w:tcPr>
          <w:p>
            <w:pPr>
              <w:spacing w:after="0"/>
            </w:pPr>
            <w:r>
              <w:rPr>
                <w:b/>
                <w:color w:val="FFFFFF"/>
                <w:sz w:val="17"/>
              </w:rPr>
              <w:t xml:space="preserve">Requisito</w:t>
            </w:r>
          </w:p>
        </w:tc>
        <w:tc>
          <w:tcPr>
            <w:tcW w:type="dxa" w:w="4438"/>
            <w:shd w:val="clear" w:color="auto" w:fill="123524"/>
          </w:tcPr>
          <w:p>
            <w:pPr>
              <w:spacing w:after="0"/>
            </w:pPr>
            <w:r>
              <w:rPr>
                <w:b/>
                <w:color w:val="FFFFFF"/>
                <w:sz w:val="17"/>
              </w:rPr>
              <w:t xml:space="preserve">Descripción</w:t>
            </w:r>
          </w:p>
        </w:tc>
        <w:tc>
          <w:tcPr>
            <w:tcW w:type="dxa" w:w="1500"/>
            <w:shd w:val="clear" w:color="auto" w:fill="123524"/>
          </w:tcPr>
          <w:p>
            <w:pPr>
              <w:spacing w:after="0"/>
            </w:pPr>
            <w:r>
              <w:rPr>
                <w:b/>
                <w:color w:val="FFFFFF"/>
                <w:sz w:val="17"/>
              </w:rPr>
              <w:t xml:space="preserve">Actor</w:t>
            </w:r>
          </w:p>
        </w:tc>
        <w:tc>
          <w:tcPr>
            <w:tcW w:type="dxa" w:w="900"/>
            <w:shd w:val="clear" w:color="auto" w:fill="123524"/>
          </w:tcPr>
          <w:p>
            <w:pPr>
              <w:spacing w:after="0"/>
            </w:pPr>
            <w:r>
              <w:rPr>
                <w:b/>
                <w:color w:val="FFFFFF"/>
                <w:sz w:val="17"/>
              </w:rPr>
              <w:t xml:space="preserve">Prior.</w:t>
            </w:r>
          </w:p>
        </w:tc>
      </w:tr>
      <w:tr>
        <w:trPr>
          <w:cantSplit/>
        </w:trPr>
        <w:tc>
          <w:tcPr>
            <w:tcW w:type="dxa" w:w="900"/>
          </w:tcPr>
          <w:p>
            <w:pPr>
              <w:spacing w:after="0" w:line="252" w:lineRule="auto"/>
            </w:pPr>
            <w:r>
              <w:rPr>
                <w:b/>
                <w:color w:val="123524"/>
                <w:sz w:val="17"/>
              </w:rPr>
              <w:t xml:space="preserve">RF-32</w:t>
            </w:r>
          </w:p>
        </w:tc>
        <w:tc>
          <w:tcPr>
            <w:tcW w:type="dxa" w:w="1900"/>
          </w:tcPr>
          <w:p>
            <w:pPr>
              <w:spacing w:after="0" w:line="252" w:lineRule="auto"/>
            </w:pPr>
            <w:r>
              <w:rPr>
                <w:sz w:val="17"/>
              </w:rPr>
              <w:t xml:space="preserve">Trazabilidad pública</w:t>
            </w:r>
          </w:p>
        </w:tc>
        <w:tc>
          <w:tcPr>
            <w:tcW w:type="dxa" w:w="4438"/>
          </w:tcPr>
          <w:p>
            <w:pPr>
              <w:spacing w:after="0" w:line="252" w:lineRule="auto"/>
            </w:pPr>
            <w:r>
              <w:rPr>
                <w:sz w:val="17"/>
              </w:rPr>
              <w:t xml:space="preserve">El sistema debe mostrar el origen del lote a cualquier persona que escanee el QR, sin pedir cuenta y sin exponer precios ni datos del comprador.</w:t>
            </w:r>
          </w:p>
        </w:tc>
        <w:tc>
          <w:tcPr>
            <w:tcW w:type="dxa" w:w="1500"/>
          </w:tcPr>
          <w:p>
            <w:pPr>
              <w:spacing w:after="0" w:line="252" w:lineRule="auto"/>
            </w:pPr>
            <w:r>
              <w:rPr>
                <w:sz w:val="17"/>
              </w:rPr>
              <w:t xml:space="preserve">Público</w:t>
            </w:r>
          </w:p>
        </w:tc>
        <w:tc>
          <w:tcPr>
            <w:tcW w:type="dxa" w:w="900"/>
          </w:tcPr>
          <w:p>
            <w:pPr>
              <w:spacing w:after="0" w:line="252" w:lineRule="auto"/>
            </w:pPr>
            <w:r>
              <w:rPr>
                <w:sz w:val="17"/>
              </w:rPr>
              <w:t xml:space="preserve">Media</w:t>
            </w:r>
          </w:p>
        </w:tc>
      </w:tr>
      <w:tr>
        <w:trPr>
          <w:cantSplit/>
        </w:trPr>
        <w:tc>
          <w:tcPr>
            <w:tcW w:type="dxa" w:w="900"/>
            <w:shd w:val="clear" w:color="auto" w:fill="F1EFE6"/>
          </w:tcPr>
          <w:p>
            <w:pPr>
              <w:spacing w:after="0" w:line="252" w:lineRule="auto"/>
            </w:pPr>
            <w:r>
              <w:rPr>
                <w:b/>
                <w:color w:val="123524"/>
                <w:sz w:val="17"/>
              </w:rPr>
              <w:t xml:space="preserve">RF-33</w:t>
            </w:r>
          </w:p>
        </w:tc>
        <w:tc>
          <w:tcPr>
            <w:tcW w:type="dxa" w:w="1900"/>
            <w:shd w:val="clear" w:color="auto" w:fill="F1EFE6"/>
          </w:tcPr>
          <w:p>
            <w:pPr>
              <w:spacing w:after="0" w:line="252" w:lineRule="auto"/>
            </w:pPr>
            <w:r>
              <w:rPr>
                <w:sz w:val="17"/>
              </w:rPr>
              <w:t xml:space="preserve">Modo sin conexión</w:t>
            </w:r>
          </w:p>
        </w:tc>
        <w:tc>
          <w:tcPr>
            <w:tcW w:type="dxa" w:w="4438"/>
            <w:shd w:val="clear" w:color="auto" w:fill="F1EFE6"/>
          </w:tcPr>
          <w:p>
            <w:pPr>
              <w:spacing w:after="0" w:line="252" w:lineRule="auto"/>
            </w:pPr>
            <w:r>
              <w:rPr>
                <w:sz w:val="17"/>
              </w:rPr>
              <w:t xml:space="preserve">El sistema debe permitir seguir trabajando sin red y sincronizar los cambios al recuperarla.</w:t>
            </w:r>
          </w:p>
        </w:tc>
        <w:tc>
          <w:tcPr>
            <w:tcW w:type="dxa" w:w="1500"/>
            <w:shd w:val="clear" w:color="auto" w:fill="F1EFE6"/>
          </w:tcPr>
          <w:p>
            <w:pPr>
              <w:spacing w:after="0" w:line="252" w:lineRule="auto"/>
            </w:pPr>
            <w:r>
              <w:rPr>
                <w:sz w:val="17"/>
              </w:rPr>
              <w:t xml:space="preserve">Todos</w:t>
            </w:r>
          </w:p>
        </w:tc>
        <w:tc>
          <w:tcPr>
            <w:tcW w:type="dxa" w:w="900"/>
            <w:shd w:val="clear" w:color="auto" w:fill="F1EFE6"/>
          </w:tcPr>
          <w:p>
            <w:pPr>
              <w:spacing w:after="0" w:line="252" w:lineRule="auto"/>
            </w:pPr>
            <w:r>
              <w:rPr>
                <w:sz w:val="17"/>
              </w:rPr>
              <w:t xml:space="preserve">Alta</w:t>
            </w:r>
          </w:p>
        </w:tc>
      </w:tr>
      <w:tr>
        <w:trPr>
          <w:cantSplit/>
        </w:trPr>
        <w:tc>
          <w:tcPr>
            <w:tcW w:type="dxa" w:w="900"/>
          </w:tcPr>
          <w:p>
            <w:pPr>
              <w:spacing w:after="0" w:line="252" w:lineRule="auto"/>
            </w:pPr>
            <w:r>
              <w:rPr>
                <w:b/>
                <w:color w:val="123524"/>
                <w:sz w:val="17"/>
              </w:rPr>
              <w:t xml:space="preserve">RF-34</w:t>
            </w:r>
          </w:p>
        </w:tc>
        <w:tc>
          <w:tcPr>
            <w:tcW w:type="dxa" w:w="1900"/>
          </w:tcPr>
          <w:p>
            <w:pPr>
              <w:spacing w:after="0" w:line="252" w:lineRule="auto"/>
            </w:pPr>
            <w:r>
              <w:rPr>
                <w:sz w:val="17"/>
              </w:rPr>
              <w:t xml:space="preserve">Configuración y accesibilidad</w:t>
            </w:r>
          </w:p>
        </w:tc>
        <w:tc>
          <w:tcPr>
            <w:tcW w:type="dxa" w:w="4438"/>
          </w:tcPr>
          <w:p>
            <w:pPr>
              <w:spacing w:after="0" w:line="252" w:lineRule="auto"/>
            </w:pPr>
            <w:r>
              <w:rPr>
                <w:sz w:val="17"/>
              </w:rPr>
              <w:t xml:space="preserve">El sistema debe permitir elegir tema, tamaño de letra, alto contraste y menos animaciones, y deshacer las acciones destructivas durante unos segundos.</w:t>
            </w:r>
          </w:p>
        </w:tc>
        <w:tc>
          <w:tcPr>
            <w:tcW w:type="dxa" w:w="1500"/>
          </w:tcPr>
          <w:p>
            <w:pPr>
              <w:spacing w:after="0" w:line="252" w:lineRule="auto"/>
            </w:pPr>
            <w:r>
              <w:rPr>
                <w:sz w:val="17"/>
              </w:rPr>
              <w:t xml:space="preserve">Todos</w:t>
            </w:r>
          </w:p>
        </w:tc>
        <w:tc>
          <w:tcPr>
            <w:tcW w:type="dxa" w:w="900"/>
          </w:tcPr>
          <w:p>
            <w:pPr>
              <w:spacing w:after="0" w:line="252" w:lineRule="auto"/>
            </w:pPr>
            <w:r>
              <w:rPr>
                <w:sz w:val="17"/>
              </w:rPr>
              <w:t xml:space="preserve">Media</w:t>
            </w:r>
          </w:p>
        </w:tc>
      </w:tr>
    </w:tbl>
    <w:p>
      <w:pPr/>
    </w:p>
    <w:p>
      <w:pPr>
        <w:pStyle w:val="Heading3"/>
      </w:pPr>
      <w:r>
        <w:t>Reportes del sistema</w:t>
      </w:r>
    </w:p>
    <w:tbl>
      <w:tblPr>
        <w:tblW w:type="auto" w:w="0"/>
        <w:jc w:val="center"/>
        <w:tblLook w:firstColumn="1" w:firstRow="1" w:lastColumn="0" w:lastRow="0" w:noHBand="0" w:noVBand="1" w:val="04A0"/>
        <w:tblBorders>
          <w:top w:val="single" w:sz="4" w:space="0" w:color="D9D4C3"/>
          <w:left w:val="single" w:sz="4" w:space="0" w:color="D9D4C3"/>
          <w:bottom w:val="single" w:sz="4" w:space="0" w:color="D9D4C3"/>
          <w:right w:val="single" w:sz="4" w:space="0" w:color="D9D4C3"/>
          <w:insideH w:val="single" w:sz="4" w:space="0" w:color="D9D4C3"/>
          <w:insideV w:val="single" w:sz="4" w:space="0" w:color="D9D4C3"/>
        </w:tblBorders>
        <w:tblLayout w:type="fixed"/>
        <w:tblCellMar>
          <w:top w:w="60" w:type="dxa"/>
          <w:bottom w:w="60" w:type="dxa"/>
          <w:left w:w="100" w:type="dxa"/>
          <w:right w:w="100" w:type="dxa"/>
        </w:tblCellMar>
      </w:tblPr>
      <w:tblGrid>
        <w:gridCol w:w="2300"/>
        <w:gridCol w:w="2000"/>
        <w:gridCol w:w="3838"/>
        <w:gridCol w:w="1500"/>
      </w:tblGrid>
      <w:tr>
        <w:trPr>
          <w:tblHeader/>
        </w:trPr>
        <w:tc>
          <w:tcPr>
            <w:tcW w:type="dxa" w:w="2300"/>
            <w:shd w:val="clear" w:color="auto" w:fill="123524"/>
          </w:tcPr>
          <w:p>
            <w:pPr>
              <w:spacing w:after="0"/>
            </w:pPr>
            <w:r>
              <w:rPr>
                <w:b/>
                <w:color w:val="FFFFFF"/>
                <w:sz w:val="17"/>
              </w:rPr>
              <w:t xml:space="preserve">Reporte</w:t>
            </w:r>
          </w:p>
        </w:tc>
        <w:tc>
          <w:tcPr>
            <w:tcW w:type="dxa" w:w="2000"/>
            <w:shd w:val="clear" w:color="auto" w:fill="123524"/>
          </w:tcPr>
          <w:p>
            <w:pPr>
              <w:spacing w:after="0"/>
            </w:pPr>
            <w:r>
              <w:rPr>
                <w:b/>
                <w:color w:val="FFFFFF"/>
                <w:sz w:val="17"/>
              </w:rPr>
              <w:t xml:space="preserve">Rol</w:t>
            </w:r>
          </w:p>
        </w:tc>
        <w:tc>
          <w:tcPr>
            <w:tcW w:type="dxa" w:w="3838"/>
            <w:shd w:val="clear" w:color="auto" w:fill="123524"/>
          </w:tcPr>
          <w:p>
            <w:pPr>
              <w:spacing w:after="0"/>
            </w:pPr>
            <w:r>
              <w:rPr>
                <w:b/>
                <w:color w:val="FFFFFF"/>
                <w:sz w:val="17"/>
              </w:rPr>
              <w:t xml:space="preserve">Contenido</w:t>
            </w:r>
          </w:p>
        </w:tc>
        <w:tc>
          <w:tcPr>
            <w:tcW w:type="dxa" w:w="1500"/>
            <w:shd w:val="clear" w:color="auto" w:fill="123524"/>
          </w:tcPr>
          <w:p>
            <w:pPr>
              <w:spacing w:after="0"/>
            </w:pPr>
            <w:r>
              <w:rPr>
                <w:b/>
                <w:color w:val="FFFFFF"/>
                <w:sz w:val="17"/>
              </w:rPr>
              <w:t xml:space="preserve">Formato</w:t>
            </w:r>
          </w:p>
        </w:tc>
      </w:tr>
      <w:tr>
        <w:trPr>
          <w:cantSplit/>
        </w:trPr>
        <w:tc>
          <w:tcPr>
            <w:tcW w:type="dxa" w:w="2300"/>
          </w:tcPr>
          <w:p>
            <w:pPr>
              <w:spacing w:after="0" w:line="252" w:lineRule="auto"/>
            </w:pPr>
            <w:r>
              <w:rPr>
                <w:b/>
                <w:color w:val="123524"/>
                <w:sz w:val="17"/>
              </w:rPr>
              <w:t xml:space="preserve">Comprobante de pedido y de entrega</w:t>
            </w:r>
          </w:p>
        </w:tc>
        <w:tc>
          <w:tcPr>
            <w:tcW w:type="dxa" w:w="2000"/>
          </w:tcPr>
          <w:p>
            <w:pPr>
              <w:spacing w:after="0" w:line="252" w:lineRule="auto"/>
            </w:pPr>
            <w:r>
              <w:rPr>
                <w:sz w:val="17"/>
              </w:rPr>
              <w:t xml:space="preserve">Mayorista, Productor</w:t>
            </w:r>
          </w:p>
        </w:tc>
        <w:tc>
          <w:tcPr>
            <w:tcW w:type="dxa" w:w="3838"/>
          </w:tcPr>
          <w:p>
            <w:pPr>
              <w:spacing w:after="0" w:line="252" w:lineRule="auto"/>
            </w:pPr>
            <w:r>
              <w:rPr>
                <w:sz w:val="17"/>
              </w:rPr>
              <w:t xml:space="preserve">Datos del pedido, partes, productos, importes y estado</w:t>
            </w:r>
          </w:p>
        </w:tc>
        <w:tc>
          <w:tcPr>
            <w:tcW w:type="dxa" w:w="1500"/>
          </w:tcPr>
          <w:p>
            <w:pPr>
              <w:spacing w:after="0" w:line="252" w:lineRule="auto"/>
            </w:pPr>
            <w:r>
              <w:rPr>
                <w:sz w:val="17"/>
              </w:rPr>
              <w:t xml:space="preserve">PDF</w:t>
            </w:r>
          </w:p>
        </w:tc>
      </w:tr>
      <w:tr>
        <w:trPr>
          <w:cantSplit/>
        </w:trPr>
        <w:tc>
          <w:tcPr>
            <w:tcW w:type="dxa" w:w="2300"/>
            <w:shd w:val="clear" w:color="auto" w:fill="F1EFE6"/>
          </w:tcPr>
          <w:p>
            <w:pPr>
              <w:spacing w:after="0" w:line="252" w:lineRule="auto"/>
            </w:pPr>
            <w:r>
              <w:rPr>
                <w:b/>
                <w:color w:val="123524"/>
                <w:sz w:val="17"/>
              </w:rPr>
              <w:t xml:space="preserve">Factura simulada</w:t>
            </w:r>
          </w:p>
        </w:tc>
        <w:tc>
          <w:tcPr>
            <w:tcW w:type="dxa" w:w="2000"/>
            <w:shd w:val="clear" w:color="auto" w:fill="F1EFE6"/>
          </w:tcPr>
          <w:p>
            <w:pPr>
              <w:spacing w:after="0" w:line="252" w:lineRule="auto"/>
            </w:pPr>
            <w:r>
              <w:rPr>
                <w:sz w:val="17"/>
              </w:rPr>
              <w:t xml:space="preserve">Mayorista, Productor</w:t>
            </w:r>
          </w:p>
        </w:tc>
        <w:tc>
          <w:tcPr>
            <w:tcW w:type="dxa" w:w="3838"/>
            <w:shd w:val="clear" w:color="auto" w:fill="F1EFE6"/>
          </w:tcPr>
          <w:p>
            <w:pPr>
              <w:spacing w:after="0" w:line="252" w:lineRule="auto"/>
            </w:pPr>
            <w:r>
              <w:rPr>
                <w:sz w:val="17"/>
              </w:rPr>
              <w:t xml:space="preserve">Número, CAE, fecha y monto facturado</w:t>
            </w:r>
          </w:p>
        </w:tc>
        <w:tc>
          <w:tcPr>
            <w:tcW w:type="dxa" w:w="1500"/>
            <w:shd w:val="clear" w:color="auto" w:fill="F1EFE6"/>
          </w:tcPr>
          <w:p>
            <w:pPr>
              <w:spacing w:after="0" w:line="252" w:lineRule="auto"/>
            </w:pPr>
            <w:r>
              <w:rPr>
                <w:sz w:val="17"/>
              </w:rPr>
              <w:t xml:space="preserve">PDF</w:t>
            </w:r>
          </w:p>
        </w:tc>
      </w:tr>
      <w:tr>
        <w:trPr>
          <w:cantSplit/>
        </w:trPr>
        <w:tc>
          <w:tcPr>
            <w:tcW w:type="dxa" w:w="2300"/>
          </w:tcPr>
          <w:p>
            <w:pPr>
              <w:spacing w:after="0" w:line="252" w:lineRule="auto"/>
            </w:pPr>
            <w:r>
              <w:rPr>
                <w:b/>
                <w:color w:val="123524"/>
                <w:sz w:val="17"/>
              </w:rPr>
              <w:t xml:space="preserve">Etiqueta QR del lote</w:t>
            </w:r>
          </w:p>
        </w:tc>
        <w:tc>
          <w:tcPr>
            <w:tcW w:type="dxa" w:w="2000"/>
          </w:tcPr>
          <w:p>
            <w:pPr>
              <w:spacing w:after="0" w:line="252" w:lineRule="auto"/>
            </w:pPr>
            <w:r>
              <w:rPr>
                <w:sz w:val="17"/>
              </w:rPr>
              <w:t xml:space="preserve">Productor</w:t>
            </w:r>
          </w:p>
        </w:tc>
        <w:tc>
          <w:tcPr>
            <w:tcW w:type="dxa" w:w="3838"/>
          </w:tcPr>
          <w:p>
            <w:pPr>
              <w:spacing w:after="0" w:line="252" w:lineRule="auto"/>
            </w:pPr>
            <w:r>
              <w:rPr>
                <w:sz w:val="17"/>
              </w:rPr>
              <w:t xml:space="preserve">Código QR, número de pedido, producto y origen</w:t>
            </w:r>
          </w:p>
        </w:tc>
        <w:tc>
          <w:tcPr>
            <w:tcW w:type="dxa" w:w="1500"/>
          </w:tcPr>
          <w:p>
            <w:pPr>
              <w:spacing w:after="0" w:line="252" w:lineRule="auto"/>
            </w:pPr>
            <w:r>
              <w:rPr>
                <w:sz w:val="17"/>
              </w:rPr>
              <w:t xml:space="preserve">PDF</w:t>
            </w:r>
          </w:p>
        </w:tc>
      </w:tr>
      <w:tr>
        <w:trPr>
          <w:cantSplit/>
        </w:trPr>
        <w:tc>
          <w:tcPr>
            <w:tcW w:type="dxa" w:w="2300"/>
            <w:shd w:val="clear" w:color="auto" w:fill="F1EFE6"/>
          </w:tcPr>
          <w:p>
            <w:pPr>
              <w:spacing w:after="0" w:line="252" w:lineRule="auto"/>
            </w:pPr>
            <w:r>
              <w:rPr>
                <w:b/>
                <w:color w:val="123524"/>
                <w:sz w:val="17"/>
              </w:rPr>
              <w:t xml:space="preserve">Estado de cuenta</w:t>
            </w:r>
          </w:p>
        </w:tc>
        <w:tc>
          <w:tcPr>
            <w:tcW w:type="dxa" w:w="2000"/>
            <w:shd w:val="clear" w:color="auto" w:fill="F1EFE6"/>
          </w:tcPr>
          <w:p>
            <w:pPr>
              <w:spacing w:after="0" w:line="252" w:lineRule="auto"/>
            </w:pPr>
            <w:r>
              <w:rPr>
                <w:sz w:val="17"/>
              </w:rPr>
              <w:t xml:space="preserve">Mayorista, Productor</w:t>
            </w:r>
          </w:p>
        </w:tc>
        <w:tc>
          <w:tcPr>
            <w:tcW w:type="dxa" w:w="3838"/>
            <w:shd w:val="clear" w:color="auto" w:fill="F1EFE6"/>
          </w:tcPr>
          <w:p>
            <w:pPr>
              <w:spacing w:after="0" w:line="252" w:lineRule="auto"/>
            </w:pPr>
            <w:r>
              <w:rPr>
                <w:sz w:val="17"/>
              </w:rPr>
              <w:t xml:space="preserve">Pedidos, pagos, saldo y vencidos por cliente o proveedor</w:t>
            </w:r>
          </w:p>
        </w:tc>
        <w:tc>
          <w:tcPr>
            <w:tcW w:type="dxa" w:w="1500"/>
            <w:shd w:val="clear" w:color="auto" w:fill="F1EFE6"/>
          </w:tcPr>
          <w:p>
            <w:pPr>
              <w:spacing w:after="0" w:line="252" w:lineRule="auto"/>
            </w:pPr>
            <w:r>
              <w:rPr>
                <w:sz w:val="17"/>
              </w:rPr>
              <w:t xml:space="preserve">PDF</w:t>
            </w:r>
          </w:p>
        </w:tc>
      </w:tr>
      <w:tr>
        <w:trPr>
          <w:cantSplit/>
        </w:trPr>
        <w:tc>
          <w:tcPr>
            <w:tcW w:type="dxa" w:w="2300"/>
          </w:tcPr>
          <w:p>
            <w:pPr>
              <w:spacing w:after="0" w:line="252" w:lineRule="auto"/>
            </w:pPr>
            <w:r>
              <w:rPr>
                <w:b/>
                <w:color w:val="123524"/>
                <w:sz w:val="17"/>
              </w:rPr>
              <w:t xml:space="preserve">Reporte de ventas</w:t>
            </w:r>
          </w:p>
        </w:tc>
        <w:tc>
          <w:tcPr>
            <w:tcW w:type="dxa" w:w="2000"/>
          </w:tcPr>
          <w:p>
            <w:pPr>
              <w:spacing w:after="0" w:line="252" w:lineRule="auto"/>
            </w:pPr>
            <w:r>
              <w:rPr>
                <w:sz w:val="17"/>
              </w:rPr>
              <w:t xml:space="preserve">Administración</w:t>
            </w:r>
          </w:p>
        </w:tc>
        <w:tc>
          <w:tcPr>
            <w:tcW w:type="dxa" w:w="3838"/>
          </w:tcPr>
          <w:p>
            <w:pPr>
              <w:spacing w:after="0" w:line="252" w:lineRule="auto"/>
            </w:pPr>
            <w:r>
              <w:rPr>
                <w:sz w:val="17"/>
              </w:rPr>
              <w:t xml:space="preserve">Ventas por mes, producto y productor del período elegido</w:t>
            </w:r>
          </w:p>
        </w:tc>
        <w:tc>
          <w:tcPr>
            <w:tcW w:type="dxa" w:w="1500"/>
          </w:tcPr>
          <w:p>
            <w:pPr>
              <w:spacing w:after="0" w:line="252" w:lineRule="auto"/>
            </w:pPr>
            <w:r>
              <w:rPr>
                <w:sz w:val="17"/>
              </w:rPr>
              <w:t xml:space="preserve">Excel y PDF</w:t>
            </w:r>
          </w:p>
        </w:tc>
      </w:tr>
      <w:tr>
        <w:trPr>
          <w:cantSplit/>
        </w:trPr>
        <w:tc>
          <w:tcPr>
            <w:tcW w:type="dxa" w:w="2300"/>
            <w:shd w:val="clear" w:color="auto" w:fill="F1EFE6"/>
          </w:tcPr>
          <w:p>
            <w:pPr>
              <w:spacing w:after="0" w:line="252" w:lineRule="auto"/>
            </w:pPr>
            <w:r>
              <w:rPr>
                <w:b/>
                <w:color w:val="123524"/>
                <w:sz w:val="17"/>
              </w:rPr>
              <w:t xml:space="preserve">Padrón de usuarios, pedidos y facturas</w:t>
            </w:r>
          </w:p>
        </w:tc>
        <w:tc>
          <w:tcPr>
            <w:tcW w:type="dxa" w:w="2000"/>
            <w:shd w:val="clear" w:color="auto" w:fill="F1EFE6"/>
          </w:tcPr>
          <w:p>
            <w:pPr>
              <w:spacing w:after="0" w:line="252" w:lineRule="auto"/>
            </w:pPr>
            <w:r>
              <w:rPr>
                <w:sz w:val="17"/>
              </w:rPr>
              <w:t xml:space="preserve">Administración, Mayorista, Productor</w:t>
            </w:r>
          </w:p>
        </w:tc>
        <w:tc>
          <w:tcPr>
            <w:tcW w:type="dxa" w:w="3838"/>
            <w:shd w:val="clear" w:color="auto" w:fill="F1EFE6"/>
          </w:tcPr>
          <w:p>
            <w:pPr>
              <w:spacing w:after="0" w:line="252" w:lineRule="auto"/>
            </w:pPr>
            <w:r>
              <w:rPr>
                <w:sz w:val="17"/>
              </w:rPr>
              <w:t xml:space="preserve">Listados filtrados de cada panel</w:t>
            </w:r>
          </w:p>
        </w:tc>
        <w:tc>
          <w:tcPr>
            <w:tcW w:type="dxa" w:w="1500"/>
            <w:shd w:val="clear" w:color="auto" w:fill="F1EFE6"/>
          </w:tcPr>
          <w:p>
            <w:pPr>
              <w:spacing w:after="0" w:line="252" w:lineRule="auto"/>
            </w:pPr>
            <w:r>
              <w:rPr>
                <w:sz w:val="17"/>
              </w:rPr>
              <w:t xml:space="preserve">CSV</w:t>
            </w:r>
          </w:p>
        </w:tc>
      </w:tr>
      <w:tr>
        <w:trPr>
          <w:cantSplit/>
        </w:trPr>
        <w:tc>
          <w:tcPr>
            <w:tcW w:type="dxa" w:w="2300"/>
          </w:tcPr>
          <w:p>
            <w:pPr>
              <w:spacing w:after="0" w:line="252" w:lineRule="auto"/>
            </w:pPr>
            <w:r>
              <w:rPr>
                <w:b/>
                <w:color w:val="123524"/>
                <w:sz w:val="17"/>
              </w:rPr>
              <w:t xml:space="preserve">Bitácora de actividad</w:t>
            </w:r>
          </w:p>
        </w:tc>
        <w:tc>
          <w:tcPr>
            <w:tcW w:type="dxa" w:w="2000"/>
          </w:tcPr>
          <w:p>
            <w:pPr>
              <w:spacing w:after="0" w:line="252" w:lineRule="auto"/>
            </w:pPr>
            <w:r>
              <w:rPr>
                <w:sz w:val="17"/>
              </w:rPr>
              <w:t xml:space="preserve">Administración</w:t>
            </w:r>
          </w:p>
        </w:tc>
        <w:tc>
          <w:tcPr>
            <w:tcW w:type="dxa" w:w="3838"/>
          </w:tcPr>
          <w:p>
            <w:pPr>
              <w:spacing w:after="0" w:line="252" w:lineRule="auto"/>
            </w:pPr>
            <w:r>
              <w:rPr>
                <w:sz w:val="17"/>
              </w:rPr>
              <w:t xml:space="preserve">Operaciones con usuario, fecha y detalle</w:t>
            </w:r>
          </w:p>
        </w:tc>
        <w:tc>
          <w:tcPr>
            <w:tcW w:type="dxa" w:w="1500"/>
          </w:tcPr>
          <w:p>
            <w:pPr>
              <w:spacing w:after="0" w:line="252" w:lineRule="auto"/>
            </w:pPr>
            <w:r>
              <w:rPr>
                <w:sz w:val="17"/>
              </w:rPr>
              <w:t xml:space="preserve">CSV</w:t>
            </w:r>
          </w:p>
        </w:tc>
      </w:tr>
      <w:tr>
        <w:trPr>
          <w:cantSplit/>
        </w:trPr>
        <w:tc>
          <w:tcPr>
            <w:tcW w:type="dxa" w:w="2300"/>
            <w:shd w:val="clear" w:color="auto" w:fill="F1EFE6"/>
          </w:tcPr>
          <w:p>
            <w:pPr>
              <w:spacing w:after="0" w:line="252" w:lineRule="auto"/>
            </w:pPr>
            <w:r>
              <w:rPr>
                <w:b/>
                <w:color w:val="123524"/>
                <w:sz w:val="17"/>
              </w:rPr>
              <w:t xml:space="preserve">Ganancias y meta del mes</w:t>
            </w:r>
          </w:p>
        </w:tc>
        <w:tc>
          <w:tcPr>
            <w:tcW w:type="dxa" w:w="2000"/>
            <w:shd w:val="clear" w:color="auto" w:fill="F1EFE6"/>
          </w:tcPr>
          <w:p>
            <w:pPr>
              <w:spacing w:after="0" w:line="252" w:lineRule="auto"/>
            </w:pPr>
            <w:r>
              <w:rPr>
                <w:sz w:val="17"/>
              </w:rPr>
              <w:t xml:space="preserve">Productor</w:t>
            </w:r>
          </w:p>
        </w:tc>
        <w:tc>
          <w:tcPr>
            <w:tcW w:type="dxa" w:w="3838"/>
            <w:shd w:val="clear" w:color="auto" w:fill="F1EFE6"/>
          </w:tcPr>
          <w:p>
            <w:pPr>
              <w:spacing w:after="0" w:line="252" w:lineRule="auto"/>
            </w:pPr>
            <w:r>
              <w:rPr>
                <w:sz w:val="17"/>
              </w:rPr>
              <w:t xml:space="preserve">Ventas, ticket promedio, avance de la meta y proyección</w:t>
            </w:r>
          </w:p>
        </w:tc>
        <w:tc>
          <w:tcPr>
            <w:tcW w:type="dxa" w:w="1500"/>
            <w:shd w:val="clear" w:color="auto" w:fill="F1EFE6"/>
          </w:tcPr>
          <w:p>
            <w:pPr>
              <w:spacing w:after="0" w:line="252" w:lineRule="auto"/>
            </w:pPr>
            <w:r>
              <w:rPr>
                <w:sz w:val="17"/>
              </w:rPr>
              <w:t xml:space="preserve">En pantalla</w:t>
            </w:r>
          </w:p>
        </w:tc>
      </w:tr>
      <w:tr>
        <w:trPr>
          <w:cantSplit/>
        </w:trPr>
        <w:tc>
          <w:tcPr>
            <w:tcW w:type="dxa" w:w="2300"/>
          </w:tcPr>
          <w:p>
            <w:pPr>
              <w:spacing w:after="0" w:line="252" w:lineRule="auto"/>
            </w:pPr>
            <w:r>
              <w:rPr>
                <w:b/>
                <w:color w:val="123524"/>
                <w:sz w:val="17"/>
              </w:rPr>
              <w:t xml:space="preserve">Evolución de precios y ranking</w:t>
            </w:r>
          </w:p>
        </w:tc>
        <w:tc>
          <w:tcPr>
            <w:tcW w:type="dxa" w:w="2000"/>
          </w:tcPr>
          <w:p>
            <w:pPr>
              <w:spacing w:after="0" w:line="252" w:lineRule="auto"/>
            </w:pPr>
            <w:r>
              <w:rPr>
                <w:sz w:val="17"/>
              </w:rPr>
              <w:t xml:space="preserve">Todos</w:t>
            </w:r>
          </w:p>
        </w:tc>
        <w:tc>
          <w:tcPr>
            <w:tcW w:type="dxa" w:w="3838"/>
          </w:tcPr>
          <w:p>
            <w:pPr>
              <w:spacing w:after="0" w:line="252" w:lineRule="auto"/>
            </w:pPr>
            <w:r>
              <w:rPr>
                <w:sz w:val="17"/>
              </w:rPr>
              <w:t xml:space="preserve">Precio histórico por producto y ranking de proveedores</w:t>
            </w:r>
          </w:p>
        </w:tc>
        <w:tc>
          <w:tcPr>
            <w:tcW w:type="dxa" w:w="1500"/>
          </w:tcPr>
          <w:p>
            <w:pPr>
              <w:spacing w:after="0" w:line="252" w:lineRule="auto"/>
            </w:pPr>
            <w:r>
              <w:rPr>
                <w:sz w:val="17"/>
              </w:rPr>
              <w:t xml:space="preserve">En pantalla</w:t>
            </w:r>
          </w:p>
        </w:tc>
      </w:tr>
    </w:tbl>
    <w:p>
      <w:pPr/>
    </w:p>
    <w:p>
      <w:pPr>
        <w:pStyle w:val="Heading3"/>
      </w:pPr>
      <w:r>
        <w:t>10.3.2 Requisitos de interfaces externas</w:t>
      </w:r>
    </w:p>
    <w:tbl>
      <w:tblPr>
        <w:tblW w:type="auto" w:w="0"/>
        <w:jc w:val="center"/>
        <w:tblLook w:firstColumn="1" w:firstRow="1" w:lastColumn="0" w:lastRow="0" w:noHBand="0" w:noVBand="1" w:val="04A0"/>
        <w:tblBorders>
          <w:top w:val="single" w:sz="4" w:space="0" w:color="D9D4C3"/>
          <w:left w:val="single" w:sz="4" w:space="0" w:color="D9D4C3"/>
          <w:bottom w:val="single" w:sz="4" w:space="0" w:color="D9D4C3"/>
          <w:right w:val="single" w:sz="4" w:space="0" w:color="D9D4C3"/>
          <w:insideH w:val="single" w:sz="4" w:space="0" w:color="D9D4C3"/>
          <w:insideV w:val="single" w:sz="4" w:space="0" w:color="D9D4C3"/>
        </w:tblBorders>
        <w:tblLayout w:type="fixed"/>
        <w:tblCellMar>
          <w:top w:w="60" w:type="dxa"/>
          <w:bottom w:w="60" w:type="dxa"/>
          <w:left w:w="100" w:type="dxa"/>
          <w:right w:w="100" w:type="dxa"/>
        </w:tblCellMar>
      </w:tblPr>
      <w:tblGrid>
        <w:gridCol w:w="900"/>
        <w:gridCol w:w="2300"/>
        <w:gridCol w:w="6438"/>
      </w:tblGrid>
      <w:tr>
        <w:trPr>
          <w:tblHeader/>
        </w:trPr>
        <w:tc>
          <w:tcPr>
            <w:tcW w:type="dxa" w:w="900"/>
            <w:shd w:val="clear" w:color="auto" w:fill="123524"/>
          </w:tcPr>
          <w:p>
            <w:pPr>
              <w:spacing w:after="0"/>
            </w:pPr>
            <w:r>
              <w:rPr>
                <w:b/>
                <w:color w:val="FFFFFF"/>
                <w:sz w:val="17"/>
              </w:rPr>
              <w:t xml:space="preserve">ID</w:t>
            </w:r>
          </w:p>
        </w:tc>
        <w:tc>
          <w:tcPr>
            <w:tcW w:type="dxa" w:w="2300"/>
            <w:shd w:val="clear" w:color="auto" w:fill="123524"/>
          </w:tcPr>
          <w:p>
            <w:pPr>
              <w:spacing w:after="0"/>
            </w:pPr>
            <w:r>
              <w:rPr>
                <w:b/>
                <w:color w:val="FFFFFF"/>
                <w:sz w:val="17"/>
              </w:rPr>
              <w:t xml:space="preserve">Interfaz</w:t>
            </w:r>
          </w:p>
        </w:tc>
        <w:tc>
          <w:tcPr>
            <w:tcW w:type="dxa" w:w="6438"/>
            <w:shd w:val="clear" w:color="auto" w:fill="123524"/>
          </w:tcPr>
          <w:p>
            <w:pPr>
              <w:spacing w:after="0"/>
            </w:pPr>
            <w:r>
              <w:rPr>
                <w:b/>
                <w:color w:val="FFFFFF"/>
                <w:sz w:val="17"/>
              </w:rPr>
              <w:t xml:space="preserve">Descripción</w:t>
            </w:r>
          </w:p>
        </w:tc>
      </w:tr>
      <w:tr>
        <w:trPr>
          <w:cantSplit/>
        </w:trPr>
        <w:tc>
          <w:tcPr>
            <w:tcW w:type="dxa" w:w="900"/>
          </w:tcPr>
          <w:p>
            <w:pPr>
              <w:spacing w:after="0" w:line="252" w:lineRule="auto"/>
            </w:pPr>
            <w:r>
              <w:rPr>
                <w:b/>
                <w:color w:val="123524"/>
                <w:sz w:val="17"/>
              </w:rPr>
              <w:t xml:space="preserve">RI-01</w:t>
            </w:r>
          </w:p>
        </w:tc>
        <w:tc>
          <w:tcPr>
            <w:tcW w:type="dxa" w:w="2300"/>
          </w:tcPr>
          <w:p>
            <w:pPr>
              <w:spacing w:after="0" w:line="252" w:lineRule="auto"/>
            </w:pPr>
            <w:r>
              <w:rPr>
                <w:sz w:val="17"/>
              </w:rPr>
              <w:t xml:space="preserve">Interfaz de usuario</w:t>
            </w:r>
          </w:p>
        </w:tc>
        <w:tc>
          <w:tcPr>
            <w:tcW w:type="dxa" w:w="6438"/>
          </w:tcPr>
          <w:p>
            <w:pPr>
              <w:spacing w:after="0" w:line="252" w:lineRule="auto"/>
            </w:pPr>
            <w:r>
              <w:rPr>
                <w:sz w:val="17"/>
              </w:rPr>
              <w:t xml:space="preserve">Aplicación web adaptable con menú por rol, tema claro y oscuro, avisos emergentes y botón Deshacer.</w:t>
            </w:r>
          </w:p>
        </w:tc>
      </w:tr>
      <w:tr>
        <w:trPr>
          <w:cantSplit/>
        </w:trPr>
        <w:tc>
          <w:tcPr>
            <w:tcW w:type="dxa" w:w="900"/>
            <w:shd w:val="clear" w:color="auto" w:fill="F1EFE6"/>
          </w:tcPr>
          <w:p>
            <w:pPr>
              <w:spacing w:after="0" w:line="252" w:lineRule="auto"/>
            </w:pPr>
            <w:r>
              <w:rPr>
                <w:b/>
                <w:color w:val="123524"/>
                <w:sz w:val="17"/>
              </w:rPr>
              <w:t xml:space="preserve">RI-02</w:t>
            </w:r>
          </w:p>
        </w:tc>
        <w:tc>
          <w:tcPr>
            <w:tcW w:type="dxa" w:w="2300"/>
            <w:shd w:val="clear" w:color="auto" w:fill="F1EFE6"/>
          </w:tcPr>
          <w:p>
            <w:pPr>
              <w:spacing w:after="0" w:line="252" w:lineRule="auto"/>
            </w:pPr>
            <w:r>
              <w:rPr>
                <w:sz w:val="17"/>
              </w:rPr>
              <w:t xml:space="preserve">Firebase Authentication</w:t>
            </w:r>
          </w:p>
        </w:tc>
        <w:tc>
          <w:tcPr>
            <w:tcW w:type="dxa" w:w="6438"/>
            <w:shd w:val="clear" w:color="auto" w:fill="F1EFE6"/>
          </w:tcPr>
          <w:p>
            <w:pPr>
              <w:spacing w:after="0" w:line="252" w:lineRule="auto"/>
            </w:pPr>
            <w:r>
              <w:rPr>
                <w:sz w:val="17"/>
              </w:rPr>
              <w:t xml:space="preserve">Alta, ingreso, cierre de sesión y restablecimiento de contraseña por correo.</w:t>
            </w:r>
          </w:p>
        </w:tc>
      </w:tr>
      <w:tr>
        <w:trPr>
          <w:cantSplit/>
        </w:trPr>
        <w:tc>
          <w:tcPr>
            <w:tcW w:type="dxa" w:w="900"/>
          </w:tcPr>
          <w:p>
            <w:pPr>
              <w:spacing w:after="0" w:line="252" w:lineRule="auto"/>
            </w:pPr>
            <w:r>
              <w:rPr>
                <w:b/>
                <w:color w:val="123524"/>
                <w:sz w:val="17"/>
              </w:rPr>
              <w:t xml:space="preserve">RI-03</w:t>
            </w:r>
          </w:p>
        </w:tc>
        <w:tc>
          <w:tcPr>
            <w:tcW w:type="dxa" w:w="2300"/>
          </w:tcPr>
          <w:p>
            <w:pPr>
              <w:spacing w:after="0" w:line="252" w:lineRule="auto"/>
            </w:pPr>
            <w:r>
              <w:rPr>
                <w:sz w:val="17"/>
              </w:rPr>
              <w:t xml:space="preserve">Cloud Firestore</w:t>
            </w:r>
          </w:p>
        </w:tc>
        <w:tc>
          <w:tcPr>
            <w:tcW w:type="dxa" w:w="6438"/>
          </w:tcPr>
          <w:p>
            <w:pPr>
              <w:spacing w:after="0" w:line="252" w:lineRule="auto"/>
            </w:pPr>
            <w:r>
              <w:rPr>
                <w:sz w:val="17"/>
              </w:rPr>
              <w:t xml:space="preserve">Lectura y escritura de colecciones con suscripción en tiempo real y caché local.</w:t>
            </w:r>
          </w:p>
        </w:tc>
      </w:tr>
      <w:tr>
        <w:trPr>
          <w:cantSplit/>
        </w:trPr>
        <w:tc>
          <w:tcPr>
            <w:tcW w:type="dxa" w:w="900"/>
            <w:shd w:val="clear" w:color="auto" w:fill="F1EFE6"/>
          </w:tcPr>
          <w:p>
            <w:pPr>
              <w:spacing w:after="0" w:line="252" w:lineRule="auto"/>
            </w:pPr>
            <w:r>
              <w:rPr>
                <w:b/>
                <w:color w:val="123524"/>
                <w:sz w:val="17"/>
              </w:rPr>
              <w:t xml:space="preserve">RI-04</w:t>
            </w:r>
          </w:p>
        </w:tc>
        <w:tc>
          <w:tcPr>
            <w:tcW w:type="dxa" w:w="2300"/>
            <w:shd w:val="clear" w:color="auto" w:fill="F1EFE6"/>
          </w:tcPr>
          <w:p>
            <w:pPr>
              <w:spacing w:after="0" w:line="252" w:lineRule="auto"/>
            </w:pPr>
            <w:r>
              <w:rPr>
                <w:sz w:val="17"/>
              </w:rPr>
              <w:t xml:space="preserve">Open-Meteo</w:t>
            </w:r>
          </w:p>
        </w:tc>
        <w:tc>
          <w:tcPr>
            <w:tcW w:type="dxa" w:w="6438"/>
            <w:shd w:val="clear" w:color="auto" w:fill="F1EFE6"/>
          </w:tcPr>
          <w:p>
            <w:pPr>
              <w:spacing w:after="0" w:line="252" w:lineRule="auto"/>
            </w:pPr>
            <w:r>
              <w:rPr>
                <w:sz w:val="17"/>
              </w:rPr>
              <w:t xml:space="preserve">Pronóstico de 7 días por coordenadas, sin clave de acceso.</w:t>
            </w:r>
          </w:p>
        </w:tc>
      </w:tr>
      <w:tr>
        <w:trPr>
          <w:cantSplit/>
        </w:trPr>
        <w:tc>
          <w:tcPr>
            <w:tcW w:type="dxa" w:w="900"/>
          </w:tcPr>
          <w:p>
            <w:pPr>
              <w:spacing w:after="0" w:line="252" w:lineRule="auto"/>
            </w:pPr>
            <w:r>
              <w:rPr>
                <w:b/>
                <w:color w:val="123524"/>
                <w:sz w:val="17"/>
              </w:rPr>
              <w:t xml:space="preserve">RI-05</w:t>
            </w:r>
          </w:p>
        </w:tc>
        <w:tc>
          <w:tcPr>
            <w:tcW w:type="dxa" w:w="2300"/>
          </w:tcPr>
          <w:p>
            <w:pPr>
              <w:spacing w:after="0" w:line="252" w:lineRule="auto"/>
            </w:pPr>
            <w:r>
              <w:rPr>
                <w:sz w:val="17"/>
              </w:rPr>
              <w:t xml:space="preserve">Nominatim y OpenStreetMap</w:t>
            </w:r>
          </w:p>
        </w:tc>
        <w:tc>
          <w:tcPr>
            <w:tcW w:type="dxa" w:w="6438"/>
          </w:tcPr>
          <w:p>
            <w:pPr>
              <w:spacing w:after="0" w:line="252" w:lineRule="auto"/>
            </w:pPr>
            <w:r>
              <w:rPr>
                <w:sz w:val="17"/>
              </w:rPr>
              <w:t xml:space="preserve">Conversión de direcciones en coordenadas y mapas del catálogo, la ficha y el recorrido.</w:t>
            </w:r>
          </w:p>
        </w:tc>
      </w:tr>
      <w:tr>
        <w:trPr>
          <w:cantSplit/>
        </w:trPr>
        <w:tc>
          <w:tcPr>
            <w:tcW w:type="dxa" w:w="900"/>
            <w:shd w:val="clear" w:color="auto" w:fill="F1EFE6"/>
          </w:tcPr>
          <w:p>
            <w:pPr>
              <w:spacing w:after="0" w:line="252" w:lineRule="auto"/>
            </w:pPr>
            <w:r>
              <w:rPr>
                <w:b/>
                <w:color w:val="123524"/>
                <w:sz w:val="17"/>
              </w:rPr>
              <w:t xml:space="preserve">RI-06</w:t>
            </w:r>
          </w:p>
        </w:tc>
        <w:tc>
          <w:tcPr>
            <w:tcW w:type="dxa" w:w="2300"/>
            <w:shd w:val="clear" w:color="auto" w:fill="F1EFE6"/>
          </w:tcPr>
          <w:p>
            <w:pPr>
              <w:spacing w:after="0" w:line="252" w:lineRule="auto"/>
            </w:pPr>
            <w:r>
              <w:rPr>
                <w:sz w:val="17"/>
              </w:rPr>
              <w:t xml:space="preserve">Cámara del dispositivo</w:t>
            </w:r>
          </w:p>
        </w:tc>
        <w:tc>
          <w:tcPr>
            <w:tcW w:type="dxa" w:w="6438"/>
            <w:shd w:val="clear" w:color="auto" w:fill="F1EFE6"/>
          </w:tcPr>
          <w:p>
            <w:pPr>
              <w:spacing w:after="0" w:line="252" w:lineRule="auto"/>
            </w:pPr>
            <w:r>
              <w:rPr>
                <w:sz w:val="17"/>
              </w:rPr>
              <w:t xml:space="preserve">Lectura de códigos QR para avanzar la trazabilidad.</w:t>
            </w:r>
          </w:p>
        </w:tc>
      </w:tr>
      <w:tr>
        <w:trPr>
          <w:cantSplit/>
        </w:trPr>
        <w:tc>
          <w:tcPr>
            <w:tcW w:type="dxa" w:w="900"/>
          </w:tcPr>
          <w:p>
            <w:pPr>
              <w:spacing w:after="0" w:line="252" w:lineRule="auto"/>
            </w:pPr>
            <w:r>
              <w:rPr>
                <w:b/>
                <w:color w:val="123524"/>
                <w:sz w:val="17"/>
              </w:rPr>
              <w:t xml:space="preserve">RI-07</w:t>
            </w:r>
          </w:p>
        </w:tc>
        <w:tc>
          <w:tcPr>
            <w:tcW w:type="dxa" w:w="2300"/>
          </w:tcPr>
          <w:p>
            <w:pPr>
              <w:spacing w:after="0" w:line="252" w:lineRule="auto"/>
            </w:pPr>
            <w:r>
              <w:rPr>
                <w:sz w:val="17"/>
              </w:rPr>
              <w:t xml:space="preserve">Archivos</w:t>
            </w:r>
          </w:p>
        </w:tc>
        <w:tc>
          <w:tcPr>
            <w:tcW w:type="dxa" w:w="6438"/>
          </w:tcPr>
          <w:p>
            <w:pPr>
              <w:spacing w:after="0" w:line="252" w:lineRule="auto"/>
            </w:pPr>
            <w:r>
              <w:rPr>
                <w:sz w:val="17"/>
              </w:rPr>
              <w:t xml:space="preserve">Generación de PDF (jsPDF), CSV y Excel descargables.</w:t>
            </w:r>
          </w:p>
        </w:tc>
      </w:tr>
    </w:tbl>
    <w:p>
      <w:pPr/>
    </w:p>
    <w:p>
      <w:pPr>
        <w:pStyle w:val="Heading3"/>
      </w:pPr>
      <w:r>
        <w:t>10.3.3 Requisitos de rendimiento</w:t>
      </w:r>
    </w:p>
    <w:tbl>
      <w:tblPr>
        <w:tblW w:type="auto" w:w="0"/>
        <w:jc w:val="center"/>
        <w:tblLook w:firstColumn="1" w:firstRow="1" w:lastColumn="0" w:lastRow="0" w:noHBand="0" w:noVBand="1" w:val="04A0"/>
        <w:tblBorders>
          <w:top w:val="single" w:sz="4" w:space="0" w:color="D9D4C3"/>
          <w:left w:val="single" w:sz="4" w:space="0" w:color="D9D4C3"/>
          <w:bottom w:val="single" w:sz="4" w:space="0" w:color="D9D4C3"/>
          <w:right w:val="single" w:sz="4" w:space="0" w:color="D9D4C3"/>
          <w:insideH w:val="single" w:sz="4" w:space="0" w:color="D9D4C3"/>
          <w:insideV w:val="single" w:sz="4" w:space="0" w:color="D9D4C3"/>
        </w:tblBorders>
        <w:tblLayout w:type="fixed"/>
        <w:tblCellMar>
          <w:top w:w="60" w:type="dxa"/>
          <w:bottom w:w="60" w:type="dxa"/>
          <w:left w:w="100" w:type="dxa"/>
          <w:right w:w="100" w:type="dxa"/>
        </w:tblCellMar>
      </w:tblPr>
      <w:tblGrid>
        <w:gridCol w:w="900"/>
        <w:gridCol w:w="2000"/>
        <w:gridCol w:w="6738"/>
      </w:tblGrid>
      <w:tr>
        <w:trPr>
          <w:tblHeader/>
        </w:trPr>
        <w:tc>
          <w:tcPr>
            <w:tcW w:type="dxa" w:w="900"/>
            <w:shd w:val="clear" w:color="auto" w:fill="123524"/>
          </w:tcPr>
          <w:p>
            <w:pPr>
              <w:spacing w:after="0"/>
            </w:pPr>
            <w:r>
              <w:rPr>
                <w:b/>
                <w:color w:val="FFFFFF"/>
                <w:sz w:val="17"/>
              </w:rPr>
              <w:t xml:space="preserve">ID</w:t>
            </w:r>
          </w:p>
        </w:tc>
        <w:tc>
          <w:tcPr>
            <w:tcW w:type="dxa" w:w="2000"/>
            <w:shd w:val="clear" w:color="auto" w:fill="123524"/>
          </w:tcPr>
          <w:p>
            <w:pPr>
              <w:spacing w:after="0"/>
            </w:pPr>
            <w:r>
              <w:rPr>
                <w:b/>
                <w:color w:val="FFFFFF"/>
                <w:sz w:val="17"/>
              </w:rPr>
              <w:t xml:space="preserve">Requisito</w:t>
            </w:r>
          </w:p>
        </w:tc>
        <w:tc>
          <w:tcPr>
            <w:tcW w:type="dxa" w:w="6738"/>
            <w:shd w:val="clear" w:color="auto" w:fill="123524"/>
          </w:tcPr>
          <w:p>
            <w:pPr>
              <w:spacing w:after="0"/>
            </w:pPr>
            <w:r>
              <w:rPr>
                <w:b/>
                <w:color w:val="FFFFFF"/>
                <w:sz w:val="17"/>
              </w:rPr>
              <w:t xml:space="preserve">Descripción</w:t>
            </w:r>
          </w:p>
        </w:tc>
      </w:tr>
      <w:tr>
        <w:trPr>
          <w:cantSplit/>
        </w:trPr>
        <w:tc>
          <w:tcPr>
            <w:tcW w:type="dxa" w:w="900"/>
          </w:tcPr>
          <w:p>
            <w:pPr>
              <w:spacing w:after="0" w:line="252" w:lineRule="auto"/>
            </w:pPr>
            <w:r>
              <w:rPr>
                <w:b/>
                <w:color w:val="123524"/>
                <w:sz w:val="17"/>
              </w:rPr>
              <w:t xml:space="preserve">RNF-01</w:t>
            </w:r>
          </w:p>
        </w:tc>
        <w:tc>
          <w:tcPr>
            <w:tcW w:type="dxa" w:w="2000"/>
          </w:tcPr>
          <w:p>
            <w:pPr>
              <w:spacing w:after="0" w:line="252" w:lineRule="auto"/>
            </w:pPr>
            <w:r>
              <w:rPr>
                <w:sz w:val="17"/>
              </w:rPr>
              <w:t xml:space="preserve">Tiempo real</w:t>
            </w:r>
          </w:p>
        </w:tc>
        <w:tc>
          <w:tcPr>
            <w:tcW w:type="dxa" w:w="6738"/>
          </w:tcPr>
          <w:p>
            <w:pPr>
              <w:spacing w:after="0" w:line="252" w:lineRule="auto"/>
            </w:pPr>
            <w:r>
              <w:rPr>
                <w:sz w:val="17"/>
              </w:rPr>
              <w:t xml:space="preserve">Los cambios de pedidos, mensajes y stock deben verse en las demás pantallas en menos de 2 segundos con una conexión normal.</w:t>
            </w:r>
          </w:p>
        </w:tc>
      </w:tr>
      <w:tr>
        <w:trPr>
          <w:cantSplit/>
        </w:trPr>
        <w:tc>
          <w:tcPr>
            <w:tcW w:type="dxa" w:w="900"/>
            <w:shd w:val="clear" w:color="auto" w:fill="F1EFE6"/>
          </w:tcPr>
          <w:p>
            <w:pPr>
              <w:spacing w:after="0" w:line="252" w:lineRule="auto"/>
            </w:pPr>
            <w:r>
              <w:rPr>
                <w:b/>
                <w:color w:val="123524"/>
                <w:sz w:val="17"/>
              </w:rPr>
              <w:t xml:space="preserve">RNF-02</w:t>
            </w:r>
          </w:p>
        </w:tc>
        <w:tc>
          <w:tcPr>
            <w:tcW w:type="dxa" w:w="2000"/>
            <w:shd w:val="clear" w:color="auto" w:fill="F1EFE6"/>
          </w:tcPr>
          <w:p>
            <w:pPr>
              <w:spacing w:after="0" w:line="252" w:lineRule="auto"/>
            </w:pPr>
            <w:r>
              <w:rPr>
                <w:sz w:val="17"/>
              </w:rPr>
              <w:t xml:space="preserve">Carga inicial</w:t>
            </w:r>
          </w:p>
        </w:tc>
        <w:tc>
          <w:tcPr>
            <w:tcW w:type="dxa" w:w="6738"/>
            <w:shd w:val="clear" w:color="auto" w:fill="F1EFE6"/>
          </w:tcPr>
          <w:p>
            <w:pPr>
              <w:spacing w:after="0" w:line="252" w:lineRule="auto"/>
            </w:pPr>
            <w:r>
              <w:rPr>
                <w:sz w:val="17"/>
              </w:rPr>
              <w:t xml:space="preserve">La aplicación debe quedar usable en menos de 4 segundos en una conexión 4G; las visitas siguientes usan la caché del navegador.</w:t>
            </w:r>
          </w:p>
        </w:tc>
      </w:tr>
      <w:tr>
        <w:trPr>
          <w:cantSplit/>
        </w:trPr>
        <w:tc>
          <w:tcPr>
            <w:tcW w:type="dxa" w:w="900"/>
          </w:tcPr>
          <w:p>
            <w:pPr>
              <w:spacing w:after="0" w:line="252" w:lineRule="auto"/>
            </w:pPr>
            <w:r>
              <w:rPr>
                <w:b/>
                <w:color w:val="123524"/>
                <w:sz w:val="17"/>
              </w:rPr>
              <w:t xml:space="preserve">RNF-03</w:t>
            </w:r>
          </w:p>
        </w:tc>
        <w:tc>
          <w:tcPr>
            <w:tcW w:type="dxa" w:w="2000"/>
          </w:tcPr>
          <w:p>
            <w:pPr>
              <w:spacing w:after="0" w:line="252" w:lineRule="auto"/>
            </w:pPr>
            <w:r>
              <w:rPr>
                <w:sz w:val="17"/>
              </w:rPr>
              <w:t xml:space="preserve">Concurrencia</w:t>
            </w:r>
          </w:p>
        </w:tc>
        <w:tc>
          <w:tcPr>
            <w:tcW w:type="dxa" w:w="6738"/>
          </w:tcPr>
          <w:p>
            <w:pPr>
              <w:spacing w:after="0" w:line="252" w:lineRule="auto"/>
            </w:pPr>
            <w:r>
              <w:rPr>
                <w:sz w:val="17"/>
              </w:rPr>
              <w:t xml:space="preserve">Dos pedidos simultáneos sobre el mismo lote no deben producir sobreventa ni números de pedido repetidos (transacciones atómicas).</w:t>
            </w:r>
          </w:p>
        </w:tc>
      </w:tr>
      <w:tr>
        <w:trPr>
          <w:cantSplit/>
        </w:trPr>
        <w:tc>
          <w:tcPr>
            <w:tcW w:type="dxa" w:w="900"/>
            <w:shd w:val="clear" w:color="auto" w:fill="F1EFE6"/>
          </w:tcPr>
          <w:p>
            <w:pPr>
              <w:spacing w:after="0" w:line="252" w:lineRule="auto"/>
            </w:pPr>
            <w:r>
              <w:rPr>
                <w:b/>
                <w:color w:val="123524"/>
                <w:sz w:val="17"/>
              </w:rPr>
              <w:t xml:space="preserve">RNF-04</w:t>
            </w:r>
          </w:p>
        </w:tc>
        <w:tc>
          <w:tcPr>
            <w:tcW w:type="dxa" w:w="2000"/>
            <w:shd w:val="clear" w:color="auto" w:fill="F1EFE6"/>
          </w:tcPr>
          <w:p>
            <w:pPr>
              <w:spacing w:after="0" w:line="252" w:lineRule="auto"/>
            </w:pPr>
            <w:r>
              <w:rPr>
                <w:sz w:val="17"/>
              </w:rPr>
              <w:t xml:space="preserve">Tamaño de archivos</w:t>
            </w:r>
          </w:p>
        </w:tc>
        <w:tc>
          <w:tcPr>
            <w:tcW w:type="dxa" w:w="6738"/>
            <w:shd w:val="clear" w:color="auto" w:fill="F1EFE6"/>
          </w:tcPr>
          <w:p>
            <w:pPr>
              <w:spacing w:after="0" w:line="252" w:lineRule="auto"/>
            </w:pPr>
            <w:r>
              <w:rPr>
                <w:sz w:val="17"/>
              </w:rPr>
              <w:t xml:space="preserve">Las fotos se comprimen en el navegador (logo cerca de 40 KB, fotos de lotes y galería por debajo de 750 KB) para respetar el límite de 1 MB por documento.</w:t>
            </w:r>
          </w:p>
        </w:tc>
      </w:tr>
      <w:tr>
        <w:trPr>
          <w:cantSplit/>
        </w:trPr>
        <w:tc>
          <w:tcPr>
            <w:tcW w:type="dxa" w:w="900"/>
          </w:tcPr>
          <w:p>
            <w:pPr>
              <w:spacing w:after="0" w:line="252" w:lineRule="auto"/>
            </w:pPr>
            <w:r>
              <w:rPr>
                <w:b/>
                <w:color w:val="123524"/>
                <w:sz w:val="17"/>
              </w:rPr>
              <w:t xml:space="preserve">RNF-05</w:t>
            </w:r>
          </w:p>
        </w:tc>
        <w:tc>
          <w:tcPr>
            <w:tcW w:type="dxa" w:w="2000"/>
          </w:tcPr>
          <w:p>
            <w:pPr>
              <w:spacing w:after="0" w:line="252" w:lineRule="auto"/>
            </w:pPr>
            <w:r>
              <w:rPr>
                <w:sz w:val="17"/>
              </w:rPr>
              <w:t xml:space="preserve">Capacidad</w:t>
            </w:r>
          </w:p>
        </w:tc>
        <w:tc>
          <w:tcPr>
            <w:tcW w:type="dxa" w:w="6738"/>
          </w:tcPr>
          <w:p>
            <w:pPr>
              <w:spacing w:after="0" w:line="252" w:lineRule="auto"/>
            </w:pPr>
            <w:r>
              <w:rPr>
                <w:sz w:val="17"/>
              </w:rPr>
              <w:t xml:space="preserve">La operación debe entrar en las cuotas diarias del plan gratuito de Firebase (50.000 lecturas y 20.000 escrituras).</w:t>
            </w:r>
          </w:p>
        </w:tc>
      </w:tr>
    </w:tbl>
    <w:p>
      <w:pPr/>
    </w:p>
    <w:p>
      <w:pPr>
        <w:pStyle w:val="Heading3"/>
      </w:pPr>
      <w:r>
        <w:t>10.3.4 Restricciones de diseño</w:t>
      </w:r>
    </w:p>
    <w:p>
      <w:pPr>
        <w:pStyle w:val="ListBullet"/>
      </w:pPr>
      <w:r>
        <w:t>Frontend en un único archivo HTML con JavaScript sin frameworks y Firebase SDK compat 10.14.1.</w:t>
      </w:r>
    </w:p>
    <w:p>
      <w:pPr>
        <w:pStyle w:val="ListBullet"/>
      </w:pPr>
      <w:r>
        <w:t>Base de datos documental: los vínculos se guardan como identificadores y algunos datos se copian a propósito para evitar lecturas extra.</w:t>
      </w:r>
    </w:p>
    <w:p>
      <w:pPr>
        <w:pStyle w:val="ListBullet"/>
      </w:pPr>
      <w:r>
        <w:t>Los permisos se definen por rol en backend/firestore.rules; la interfaz no es la barrera de seguridad.</w:t>
      </w:r>
    </w:p>
    <w:p>
      <w:pPr>
        <w:pStyle w:val="ListBullet"/>
      </w:pPr>
      <w:r>
        <w:t>Las imágenes se guardan comprimidas dentro de los documentos de Firestore, sin un servicio de archivos aparte.</w:t>
      </w:r>
    </w:p>
    <w:p>
      <w:pPr>
        <w:pStyle w:val="Heading3"/>
      </w:pPr>
      <w:r>
        <w:t>10.3.5 Atributos de calidad</w:t>
      </w:r>
    </w:p>
    <w:tbl>
      <w:tblPr>
        <w:tblW w:type="auto" w:w="0"/>
        <w:jc w:val="center"/>
        <w:tblLook w:firstColumn="1" w:firstRow="1" w:lastColumn="0" w:lastRow="0" w:noHBand="0" w:noVBand="1" w:val="04A0"/>
        <w:tblBorders>
          <w:top w:val="single" w:sz="4" w:space="0" w:color="D9D4C3"/>
          <w:left w:val="single" w:sz="4" w:space="0" w:color="D9D4C3"/>
          <w:bottom w:val="single" w:sz="4" w:space="0" w:color="D9D4C3"/>
          <w:right w:val="single" w:sz="4" w:space="0" w:color="D9D4C3"/>
          <w:insideH w:val="single" w:sz="4" w:space="0" w:color="D9D4C3"/>
          <w:insideV w:val="single" w:sz="4" w:space="0" w:color="D9D4C3"/>
        </w:tblBorders>
        <w:tblLayout w:type="fixed"/>
        <w:tblCellMar>
          <w:top w:w="60" w:type="dxa"/>
          <w:bottom w:w="60" w:type="dxa"/>
          <w:left w:w="100" w:type="dxa"/>
          <w:right w:w="100" w:type="dxa"/>
        </w:tblCellMar>
      </w:tblPr>
      <w:tblGrid>
        <w:gridCol w:w="900"/>
        <w:gridCol w:w="2000"/>
        <w:gridCol w:w="6738"/>
      </w:tblGrid>
      <w:tr>
        <w:trPr>
          <w:tblHeader/>
        </w:trPr>
        <w:tc>
          <w:tcPr>
            <w:tcW w:type="dxa" w:w="900"/>
            <w:shd w:val="clear" w:color="auto" w:fill="123524"/>
          </w:tcPr>
          <w:p>
            <w:pPr>
              <w:spacing w:after="0"/>
            </w:pPr>
            <w:r>
              <w:rPr>
                <w:b/>
                <w:color w:val="FFFFFF"/>
                <w:sz w:val="17"/>
              </w:rPr>
              <w:t xml:space="preserve">ID</w:t>
            </w:r>
          </w:p>
        </w:tc>
        <w:tc>
          <w:tcPr>
            <w:tcW w:type="dxa" w:w="2000"/>
            <w:shd w:val="clear" w:color="auto" w:fill="123524"/>
          </w:tcPr>
          <w:p>
            <w:pPr>
              <w:spacing w:after="0"/>
            </w:pPr>
            <w:r>
              <w:rPr>
                <w:b/>
                <w:color w:val="FFFFFF"/>
                <w:sz w:val="17"/>
              </w:rPr>
              <w:t xml:space="preserve">Atributo</w:t>
            </w:r>
          </w:p>
        </w:tc>
        <w:tc>
          <w:tcPr>
            <w:tcW w:type="dxa" w:w="6738"/>
            <w:shd w:val="clear" w:color="auto" w:fill="123524"/>
          </w:tcPr>
          <w:p>
            <w:pPr>
              <w:spacing w:after="0"/>
            </w:pPr>
            <w:r>
              <w:rPr>
                <w:b/>
                <w:color w:val="FFFFFF"/>
                <w:sz w:val="17"/>
              </w:rPr>
              <w:t xml:space="preserve">Descripción</w:t>
            </w:r>
          </w:p>
        </w:tc>
      </w:tr>
      <w:tr>
        <w:trPr>
          <w:cantSplit/>
        </w:trPr>
        <w:tc>
          <w:tcPr>
            <w:tcW w:type="dxa" w:w="900"/>
          </w:tcPr>
          <w:p>
            <w:pPr>
              <w:spacing w:after="0" w:line="252" w:lineRule="auto"/>
            </w:pPr>
            <w:r>
              <w:rPr>
                <w:b/>
                <w:color w:val="123524"/>
                <w:sz w:val="17"/>
              </w:rPr>
              <w:t xml:space="preserve">RNF-06</w:t>
            </w:r>
          </w:p>
        </w:tc>
        <w:tc>
          <w:tcPr>
            <w:tcW w:type="dxa" w:w="2000"/>
          </w:tcPr>
          <w:p>
            <w:pPr>
              <w:spacing w:after="0" w:line="252" w:lineRule="auto"/>
            </w:pPr>
            <w:r>
              <w:rPr>
                <w:sz w:val="17"/>
              </w:rPr>
              <w:t xml:space="preserve">Seguridad</w:t>
            </w:r>
          </w:p>
        </w:tc>
        <w:tc>
          <w:tcPr>
            <w:tcW w:type="dxa" w:w="6738"/>
          </w:tcPr>
          <w:p>
            <w:pPr>
              <w:spacing w:after="0" w:line="252" w:lineRule="auto"/>
            </w:pPr>
            <w:r>
              <w:rPr>
                <w:sz w:val="17"/>
              </w:rPr>
              <w:t xml:space="preserve">Toda lectura y escritura se valida con reglas de Firestore según el rol y la propiedad del dato; ningún usuario puede cambiar su rol, su verificación ni datos ajenos.</w:t>
            </w:r>
          </w:p>
        </w:tc>
      </w:tr>
      <w:tr>
        <w:trPr>
          <w:cantSplit/>
        </w:trPr>
        <w:tc>
          <w:tcPr>
            <w:tcW w:type="dxa" w:w="900"/>
            <w:shd w:val="clear" w:color="auto" w:fill="F1EFE6"/>
          </w:tcPr>
          <w:p>
            <w:pPr>
              <w:spacing w:after="0" w:line="252" w:lineRule="auto"/>
            </w:pPr>
            <w:r>
              <w:rPr>
                <w:b/>
                <w:color w:val="123524"/>
                <w:sz w:val="17"/>
              </w:rPr>
              <w:t xml:space="preserve">RNF-07</w:t>
            </w:r>
          </w:p>
        </w:tc>
        <w:tc>
          <w:tcPr>
            <w:tcW w:type="dxa" w:w="2000"/>
            <w:shd w:val="clear" w:color="auto" w:fill="F1EFE6"/>
          </w:tcPr>
          <w:p>
            <w:pPr>
              <w:spacing w:after="0" w:line="252" w:lineRule="auto"/>
            </w:pPr>
            <w:r>
              <w:rPr>
                <w:sz w:val="17"/>
              </w:rPr>
              <w:t xml:space="preserve">Seguridad</w:t>
            </w:r>
          </w:p>
        </w:tc>
        <w:tc>
          <w:tcPr>
            <w:tcW w:type="dxa" w:w="6738"/>
            <w:shd w:val="clear" w:color="auto" w:fill="F1EFE6"/>
          </w:tcPr>
          <w:p>
            <w:pPr>
              <w:spacing w:after="0" w:line="252" w:lineRule="auto"/>
            </w:pPr>
            <w:r>
              <w:rPr>
                <w:sz w:val="17"/>
              </w:rPr>
              <w:t xml:space="preserve">Las contraseñas las gestiona Firebase Authentication y la comunicación viaja cifrada por HTTPS.</w:t>
            </w:r>
          </w:p>
        </w:tc>
      </w:tr>
      <w:tr>
        <w:trPr>
          <w:cantSplit/>
        </w:trPr>
        <w:tc>
          <w:tcPr>
            <w:tcW w:type="dxa" w:w="900"/>
          </w:tcPr>
          <w:p>
            <w:pPr>
              <w:spacing w:after="0" w:line="252" w:lineRule="auto"/>
            </w:pPr>
            <w:r>
              <w:rPr>
                <w:b/>
                <w:color w:val="123524"/>
                <w:sz w:val="17"/>
              </w:rPr>
              <w:t xml:space="preserve">RNF-08</w:t>
            </w:r>
          </w:p>
        </w:tc>
        <w:tc>
          <w:tcPr>
            <w:tcW w:type="dxa" w:w="2000"/>
          </w:tcPr>
          <w:p>
            <w:pPr>
              <w:spacing w:after="0" w:line="252" w:lineRule="auto"/>
            </w:pPr>
            <w:r>
              <w:rPr>
                <w:sz w:val="17"/>
              </w:rPr>
              <w:t xml:space="preserve">Auditoría</w:t>
            </w:r>
          </w:p>
        </w:tc>
        <w:tc>
          <w:tcPr>
            <w:tcW w:type="dxa" w:w="6738"/>
          </w:tcPr>
          <w:p>
            <w:pPr>
              <w:spacing w:after="0" w:line="252" w:lineRule="auto"/>
            </w:pPr>
            <w:r>
              <w:rPr>
                <w:sz w:val="17"/>
              </w:rPr>
              <w:t xml:space="preserve">Las operaciones relevantes quedan en la bitácora y no pueden modificarse ni borrarse.</w:t>
            </w:r>
          </w:p>
        </w:tc>
      </w:tr>
      <w:tr>
        <w:trPr>
          <w:cantSplit/>
        </w:trPr>
        <w:tc>
          <w:tcPr>
            <w:tcW w:type="dxa" w:w="900"/>
            <w:shd w:val="clear" w:color="auto" w:fill="F1EFE6"/>
          </w:tcPr>
          <w:p>
            <w:pPr>
              <w:spacing w:after="0" w:line="252" w:lineRule="auto"/>
            </w:pPr>
            <w:r>
              <w:rPr>
                <w:b/>
                <w:color w:val="123524"/>
                <w:sz w:val="17"/>
              </w:rPr>
              <w:t xml:space="preserve">RNF-09</w:t>
            </w:r>
          </w:p>
        </w:tc>
        <w:tc>
          <w:tcPr>
            <w:tcW w:type="dxa" w:w="2000"/>
            <w:shd w:val="clear" w:color="auto" w:fill="F1EFE6"/>
          </w:tcPr>
          <w:p>
            <w:pPr>
              <w:spacing w:after="0" w:line="252" w:lineRule="auto"/>
            </w:pPr>
            <w:r>
              <w:rPr>
                <w:sz w:val="17"/>
              </w:rPr>
              <w:t xml:space="preserve">Usabilidad</w:t>
            </w:r>
          </w:p>
        </w:tc>
        <w:tc>
          <w:tcPr>
            <w:tcW w:type="dxa" w:w="6738"/>
            <w:shd w:val="clear" w:color="auto" w:fill="F1EFE6"/>
          </w:tcPr>
          <w:p>
            <w:pPr>
              <w:spacing w:after="0" w:line="252" w:lineRule="auto"/>
            </w:pPr>
            <w:r>
              <w:rPr>
                <w:sz w:val="17"/>
              </w:rPr>
              <w:t xml:space="preserve">La interfaz debe adaptarse a celular, tableta y computadora, y usar un lenguaje propio del rubro.</w:t>
            </w:r>
          </w:p>
        </w:tc>
      </w:tr>
      <w:tr>
        <w:trPr>
          <w:cantSplit/>
        </w:trPr>
        <w:tc>
          <w:tcPr>
            <w:tcW w:type="dxa" w:w="900"/>
          </w:tcPr>
          <w:p>
            <w:pPr>
              <w:spacing w:after="0" w:line="252" w:lineRule="auto"/>
            </w:pPr>
            <w:r>
              <w:rPr>
                <w:b/>
                <w:color w:val="123524"/>
                <w:sz w:val="17"/>
              </w:rPr>
              <w:t xml:space="preserve">RNF-10</w:t>
            </w:r>
          </w:p>
        </w:tc>
        <w:tc>
          <w:tcPr>
            <w:tcW w:type="dxa" w:w="2000"/>
          </w:tcPr>
          <w:p>
            <w:pPr>
              <w:spacing w:after="0" w:line="252" w:lineRule="auto"/>
            </w:pPr>
            <w:r>
              <w:rPr>
                <w:sz w:val="17"/>
              </w:rPr>
              <w:t xml:space="preserve">Accesibilidad</w:t>
            </w:r>
          </w:p>
        </w:tc>
        <w:tc>
          <w:tcPr>
            <w:tcW w:type="dxa" w:w="6738"/>
          </w:tcPr>
          <w:p>
            <w:pPr>
              <w:spacing w:after="0" w:line="252" w:lineRule="auto"/>
            </w:pPr>
            <w:r>
              <w:rPr>
                <w:sz w:val="17"/>
              </w:rPr>
              <w:t xml:space="preserve">Debe ofrecer modo oscuro, texto más grande, alto contraste, menos animaciones y foco visible para teclado.</w:t>
            </w:r>
          </w:p>
        </w:tc>
      </w:tr>
      <w:tr>
        <w:trPr>
          <w:cantSplit/>
        </w:trPr>
        <w:tc>
          <w:tcPr>
            <w:tcW w:type="dxa" w:w="900"/>
            <w:shd w:val="clear" w:color="auto" w:fill="F1EFE6"/>
          </w:tcPr>
          <w:p>
            <w:pPr>
              <w:spacing w:after="0" w:line="252" w:lineRule="auto"/>
            </w:pPr>
            <w:r>
              <w:rPr>
                <w:b/>
                <w:color w:val="123524"/>
                <w:sz w:val="17"/>
              </w:rPr>
              <w:t xml:space="preserve">RNF-11</w:t>
            </w:r>
          </w:p>
        </w:tc>
        <w:tc>
          <w:tcPr>
            <w:tcW w:type="dxa" w:w="2000"/>
            <w:shd w:val="clear" w:color="auto" w:fill="F1EFE6"/>
          </w:tcPr>
          <w:p>
            <w:pPr>
              <w:spacing w:after="0" w:line="252" w:lineRule="auto"/>
            </w:pPr>
            <w:r>
              <w:rPr>
                <w:sz w:val="17"/>
              </w:rPr>
              <w:t xml:space="preserve">Disponibilidad</w:t>
            </w:r>
          </w:p>
        </w:tc>
        <w:tc>
          <w:tcPr>
            <w:tcW w:type="dxa" w:w="6738"/>
            <w:shd w:val="clear" w:color="auto" w:fill="F1EFE6"/>
          </w:tcPr>
          <w:p>
            <w:pPr>
              <w:spacing w:after="0" w:line="252" w:lineRule="auto"/>
            </w:pPr>
            <w:r>
              <w:rPr>
                <w:sz w:val="17"/>
              </w:rPr>
              <w:t xml:space="preserve">El sistema debe estar disponible las 24 horas, apoyado en servicios administrados (Netlify y Firebase); sin red, sigue funcionando en modo local.</w:t>
            </w:r>
          </w:p>
        </w:tc>
      </w:tr>
      <w:tr>
        <w:trPr>
          <w:cantSplit/>
        </w:trPr>
        <w:tc>
          <w:tcPr>
            <w:tcW w:type="dxa" w:w="900"/>
          </w:tcPr>
          <w:p>
            <w:pPr>
              <w:spacing w:after="0" w:line="252" w:lineRule="auto"/>
            </w:pPr>
            <w:r>
              <w:rPr>
                <w:b/>
                <w:color w:val="123524"/>
                <w:sz w:val="17"/>
              </w:rPr>
              <w:t xml:space="preserve">RNF-12</w:t>
            </w:r>
          </w:p>
        </w:tc>
        <w:tc>
          <w:tcPr>
            <w:tcW w:type="dxa" w:w="2000"/>
          </w:tcPr>
          <w:p>
            <w:pPr>
              <w:spacing w:after="0" w:line="252" w:lineRule="auto"/>
            </w:pPr>
            <w:r>
              <w:rPr>
                <w:sz w:val="17"/>
              </w:rPr>
              <w:t xml:space="preserve">Mantenibilidad</w:t>
            </w:r>
          </w:p>
        </w:tc>
        <w:tc>
          <w:tcPr>
            <w:tcW w:type="dxa" w:w="6738"/>
          </w:tcPr>
          <w:p>
            <w:pPr>
              <w:spacing w:after="0" w:line="252" w:lineRule="auto"/>
            </w:pPr>
            <w:r>
              <w:rPr>
                <w:sz w:val="17"/>
              </w:rPr>
              <w:t xml:space="preserve">El código vive en un repositorio con control de versiones; cada cambio se hace en una rama y se revisa antes de publicarse.</w:t>
            </w:r>
          </w:p>
        </w:tc>
      </w:tr>
      <w:tr>
        <w:trPr>
          <w:cantSplit/>
        </w:trPr>
        <w:tc>
          <w:tcPr>
            <w:tcW w:type="dxa" w:w="900"/>
            <w:shd w:val="clear" w:color="auto" w:fill="F1EFE6"/>
          </w:tcPr>
          <w:p>
            <w:pPr>
              <w:spacing w:after="0" w:line="252" w:lineRule="auto"/>
            </w:pPr>
            <w:r>
              <w:rPr>
                <w:b/>
                <w:color w:val="123524"/>
                <w:sz w:val="17"/>
              </w:rPr>
              <w:t xml:space="preserve">RNF-13</w:t>
            </w:r>
          </w:p>
        </w:tc>
        <w:tc>
          <w:tcPr>
            <w:tcW w:type="dxa" w:w="2000"/>
            <w:shd w:val="clear" w:color="auto" w:fill="F1EFE6"/>
          </w:tcPr>
          <w:p>
            <w:pPr>
              <w:spacing w:after="0" w:line="252" w:lineRule="auto"/>
            </w:pPr>
            <w:r>
              <w:rPr>
                <w:sz w:val="17"/>
              </w:rPr>
              <w:t xml:space="preserve">Portabilidad</w:t>
            </w:r>
          </w:p>
        </w:tc>
        <w:tc>
          <w:tcPr>
            <w:tcW w:type="dxa" w:w="6738"/>
            <w:shd w:val="clear" w:color="auto" w:fill="F1EFE6"/>
          </w:tcPr>
          <w:p>
            <w:pPr>
              <w:spacing w:after="0" w:line="252" w:lineRule="auto"/>
            </w:pPr>
            <w:r>
              <w:rPr>
                <w:sz w:val="17"/>
              </w:rPr>
              <w:t xml:space="preserve">Debe funcionar en los navegadores actuales y en las apps de Android y Windows sin cambios de código.</w:t>
            </w:r>
          </w:p>
        </w:tc>
      </w:tr>
      <w:tr>
        <w:trPr>
          <w:cantSplit/>
        </w:trPr>
        <w:tc>
          <w:tcPr>
            <w:tcW w:type="dxa" w:w="900"/>
          </w:tcPr>
          <w:p>
            <w:pPr>
              <w:spacing w:after="0" w:line="252" w:lineRule="auto"/>
            </w:pPr>
            <w:r>
              <w:rPr>
                <w:b/>
                <w:color w:val="123524"/>
                <w:sz w:val="17"/>
              </w:rPr>
              <w:t xml:space="preserve">RNF-14</w:t>
            </w:r>
          </w:p>
        </w:tc>
        <w:tc>
          <w:tcPr>
            <w:tcW w:type="dxa" w:w="2000"/>
          </w:tcPr>
          <w:p>
            <w:pPr>
              <w:spacing w:after="0" w:line="252" w:lineRule="auto"/>
            </w:pPr>
            <w:r>
              <w:rPr>
                <w:sz w:val="17"/>
              </w:rPr>
              <w:t xml:space="preserve">Integridad</w:t>
            </w:r>
          </w:p>
        </w:tc>
        <w:tc>
          <w:tcPr>
            <w:tcW w:type="dxa" w:w="6738"/>
          </w:tcPr>
          <w:p>
            <w:pPr>
              <w:spacing w:after="0" w:line="252" w:lineRule="auto"/>
            </w:pPr>
            <w:r>
              <w:rPr>
                <w:sz w:val="17"/>
              </w:rPr>
              <w:t xml:space="preserve">Los estados de pedidos y cotizaciones solo pueden avanzar en el orden previsto, validado en las reglas del servidor.</w:t>
            </w:r>
          </w:p>
        </w:tc>
      </w:tr>
    </w:tbl>
    <w:p>
      <w:pPr/>
    </w:p>
    <w:p>
      <w:pPr>
        <w:pStyle w:val="Heading3"/>
      </w:pPr>
      <w:r>
        <w:t>10.3.6 Otros requisitos</w:t>
      </w:r>
    </w:p>
    <w:p>
      <w:pPr>
        <w:pStyle w:val="ListBullet"/>
      </w:pPr>
      <w:r>
        <w:t>Legales: el sistema aclara que los comprobantes son demostrativos y no tienen validez fiscal; los datos personales se usan solo para la operación comercial.</w:t>
      </w:r>
    </w:p>
    <w:p>
      <w:pPr>
        <w:pStyle w:val="ListBullet"/>
      </w:pPr>
      <w:r>
        <w:t>Respaldo: la base de datos puede exportarse desde la consola de Firebase según el procedimiento del capítulo 16.</w:t>
      </w:r>
    </w:p>
    <w:p>
      <w:pPr>
        <w:pStyle w:val="ListBullet"/>
      </w:pPr>
      <w:r>
        <w:t>Idioma: toda la interfaz está en español rioplatense.</w:t>
      </w:r>
    </w:p>
    <w:p>
      <w:pPr>
        <w:pStyle w:val="Heading1"/>
      </w:pPr>
      <w:r>
        <w:t>11. Manual de usuario — Primeros pasos</w:t>
      </w:r>
    </w:p>
    <w:p>
      <w:pPr>
        <w:jc w:val="both"/>
      </w:pPr>
      <w:r>
        <w:t>Este capítulo explica lo que tienen en común los tres roles: cómo entrar al sistema, cómo crear una cuenta, cómo está organizada la pantalla y cómo mantener actualizados los datos personales. Los capítulos siguientes describen, paso a paso, las tareas de cada rol.</w:t>
      </w:r>
    </w:p>
    <w:p>
      <w:pPr>
        <w:pStyle w:val="Heading2"/>
      </w:pPr>
      <w:r>
        <w:t>11.1 Requisitos para usar el sistema</w:t>
      </w:r>
    </w:p>
    <w:p>
      <w:pPr>
        <w:pStyle w:val="ListBullet"/>
        <w:spacing w:after="60"/>
        <w:jc w:val="both"/>
      </w:pPr>
      <w:r>
        <w:rPr>
          <w:b/>
        </w:rPr>
        <w:t>Dispositivo:</w:t>
      </w:r>
      <w:r>
        <w:t xml:space="preserve"> una computadora, tablet o celular con un navegador actualizado (Chrome, Edge, Firefox o Safari).</w:t>
      </w:r>
    </w:p>
    <w:p>
      <w:pPr>
        <w:pStyle w:val="ListBullet"/>
        <w:spacing w:after="60"/>
        <w:jc w:val="both"/>
      </w:pPr>
      <w:r>
        <w:rPr>
          <w:b/>
        </w:rPr>
        <w:t>Conexión a internet:</w:t>
      </w:r>
      <w:r>
        <w:t xml:space="preserve"> los pedidos, el stock, los chats y las cotizaciones se guardan en la nube, por lo que se necesita conexión para operar.</w:t>
      </w:r>
    </w:p>
    <w:p>
      <w:pPr>
        <w:pStyle w:val="ListBullet"/>
        <w:spacing w:after="60"/>
        <w:jc w:val="both"/>
      </w:pPr>
      <w:r>
        <w:rPr>
          <w:b/>
        </w:rPr>
        <w:t>Una cuenta:</w:t>
      </w:r>
      <w:r>
        <w:t xml:space="preserve"> cada persona entra con su correo y su contraseña. El rol (Mayorista, Productor o Administración) se elige al registrarse y no se puede cambiar después.</w:t>
      </w:r>
    </w:p>
    <w:p>
      <w:pPr>
        <w:pStyle w:val="ListBullet"/>
        <w:spacing w:after="60"/>
        <w:jc w:val="both"/>
      </w:pPr>
      <w:r>
        <w:rPr>
          <w:b/>
        </w:rPr>
        <w:t>Dirección:</w:t>
      </w:r>
      <w:r>
        <w:t xml:space="preserve"> https://citruscode.netlify.app/ — no hay que instalar nada, aunque el sistema puede instalarse como aplicación (ver punto 11.6).</w:t>
      </w:r>
    </w:p>
    <w:p>
      <w:pPr>
        <w:pStyle w:val="Heading2"/>
      </w:pPr>
      <w:r>
        <w:t>11.2 Ingresar al sistema</w:t>
      </w:r>
    </w:p>
    <w:tbl>
      <w:tblPr>
        <w:tblW w:type="auto" w:w="0"/>
        <w:jc w:val="center"/>
        <w:tblLayout w:type="fixed"/>
        <w:tblLook w:firstColumn="1" w:firstRow="1" w:lastColumn="0" w:lastRow="0" w:noHBand="0" w:noVBand="1" w:val="04A0"/>
        <w:tblCellMar>
          <w:top w:w="50" w:type="dxa"/>
          <w:bottom w:w="50" w:type="dxa"/>
          <w:left w:w="90" w:type="dxa"/>
          <w:right w:w="90" w:type="dxa"/>
        </w:tblCellMar>
      </w:tblPr>
      <w:tblGrid>
        <w:gridCol w:w="454"/>
        <w:gridCol w:w="9354"/>
      </w:tblGrid>
      <w:tr>
        <w:trPr>
          <w:cantSplit/>
        </w:trPr>
        <w:tc>
          <w:tcPr>
            <w:tcW w:type="dxa" w:w="454"/>
            <w:shd w:val="clear" w:color="auto" w:fill="2E8B4F"/>
          </w:tcPr>
          <w:p>
            <w:pPr>
              <w:spacing w:after="0"/>
              <w:jc w:val="center"/>
            </w:pPr>
            <w:r>
              <w:rPr>
                <w:b/>
                <w:color w:val="FFFFFF"/>
                <w:sz w:val="20"/>
              </w:rPr>
              <w:t>1</w:t>
            </w:r>
          </w:p>
        </w:tc>
        <w:tc>
          <w:tcPr>
            <w:tcW w:type="dxa" w:w="9354"/>
          </w:tcPr>
          <w:p>
            <w:pPr>
              <w:spacing w:after="0"/>
            </w:pPr>
            <w:r>
              <w:t>Abrí https://citruscode.netlify.app/ en el navegador.</w:t>
            </w:r>
          </w:p>
        </w:tc>
      </w:tr>
    </w:tbl>
    <w:p>
      <w:pPr>
        <w:spacing w:after="0" w:line="120" w:lineRule="auto"/>
      </w:pPr>
    </w:p>
    <w:tbl>
      <w:tblPr>
        <w:tblW w:type="auto" w:w="0"/>
        <w:jc w:val="center"/>
        <w:tblLayout w:type="fixed"/>
        <w:tblLook w:firstColumn="1" w:firstRow="1" w:lastColumn="0" w:lastRow="0" w:noHBand="0" w:noVBand="1" w:val="04A0"/>
        <w:tblCellMar>
          <w:top w:w="50" w:type="dxa"/>
          <w:bottom w:w="50" w:type="dxa"/>
          <w:left w:w="90" w:type="dxa"/>
          <w:right w:w="90" w:type="dxa"/>
        </w:tblCellMar>
      </w:tblPr>
      <w:tblGrid>
        <w:gridCol w:w="454"/>
        <w:gridCol w:w="9354"/>
      </w:tblGrid>
      <w:tr>
        <w:trPr>
          <w:cantSplit/>
        </w:trPr>
        <w:tc>
          <w:tcPr>
            <w:tcW w:type="dxa" w:w="454"/>
            <w:shd w:val="clear" w:color="auto" w:fill="2E8B4F"/>
          </w:tcPr>
          <w:p>
            <w:pPr>
              <w:spacing w:after="0"/>
              <w:jc w:val="center"/>
            </w:pPr>
            <w:r>
              <w:rPr>
                <w:b/>
                <w:color w:val="FFFFFF"/>
                <w:sz w:val="20"/>
              </w:rPr>
              <w:t>2</w:t>
            </w:r>
          </w:p>
        </w:tc>
        <w:tc>
          <w:tcPr>
            <w:tcW w:type="dxa" w:w="9354"/>
          </w:tcPr>
          <w:p>
            <w:pPr>
              <w:spacing w:after="0"/>
            </w:pPr>
            <w:r>
              <w:t xml:space="preserve">En el recuadro </w:t>
            </w:r>
            <w:r>
              <w:rPr>
                <w:b/>
              </w:rPr>
              <w:t>Ingresar al sistema</w:t>
            </w:r>
            <w:r>
              <w:t xml:space="preserve">, dejá seleccionada la pestaña </w:t>
            </w:r>
            <w:r>
              <w:rPr>
                <w:b/>
              </w:rPr>
              <w:t>Iniciar sesión</w:t>
            </w:r>
            <w:r>
              <w:t>.</w:t>
            </w:r>
          </w:p>
        </w:tc>
      </w:tr>
    </w:tbl>
    <w:p>
      <w:pPr>
        <w:spacing w:after="0" w:line="120" w:lineRule="auto"/>
      </w:pPr>
    </w:p>
    <w:tbl>
      <w:tblPr>
        <w:tblW w:type="auto" w:w="0"/>
        <w:jc w:val="center"/>
        <w:tblLayout w:type="fixed"/>
        <w:tblLook w:firstColumn="1" w:firstRow="1" w:lastColumn="0" w:lastRow="0" w:noHBand="0" w:noVBand="1" w:val="04A0"/>
        <w:tblCellMar>
          <w:top w:w="50" w:type="dxa"/>
          <w:bottom w:w="50" w:type="dxa"/>
          <w:left w:w="90" w:type="dxa"/>
          <w:right w:w="90" w:type="dxa"/>
        </w:tblCellMar>
      </w:tblPr>
      <w:tblGrid>
        <w:gridCol w:w="454"/>
        <w:gridCol w:w="9354"/>
      </w:tblGrid>
      <w:tr>
        <w:trPr>
          <w:cantSplit/>
        </w:trPr>
        <w:tc>
          <w:tcPr>
            <w:tcW w:type="dxa" w:w="454"/>
            <w:shd w:val="clear" w:color="auto" w:fill="2E8B4F"/>
          </w:tcPr>
          <w:p>
            <w:pPr>
              <w:spacing w:after="0"/>
              <w:jc w:val="center"/>
            </w:pPr>
            <w:r>
              <w:rPr>
                <w:b/>
                <w:color w:val="FFFFFF"/>
                <w:sz w:val="20"/>
              </w:rPr>
              <w:t>3</w:t>
            </w:r>
          </w:p>
        </w:tc>
        <w:tc>
          <w:tcPr>
            <w:tcW w:type="dxa" w:w="9354"/>
          </w:tcPr>
          <w:p>
            <w:pPr>
              <w:spacing w:after="0"/>
            </w:pPr>
            <w:r>
              <w:t xml:space="preserve">Escribí tu </w:t>
            </w:r>
            <w:r>
              <w:rPr>
                <w:b/>
              </w:rPr>
              <w:t>correo electrónico</w:t>
            </w:r>
            <w:r>
              <w:t xml:space="preserve"> y tu </w:t>
            </w:r>
            <w:r>
              <w:rPr>
                <w:b/>
              </w:rPr>
              <w:t>contraseña</w:t>
            </w:r>
            <w:r>
              <w:t>. El ícono del ojo muestra u oculta lo que escribiste.</w:t>
            </w:r>
          </w:p>
        </w:tc>
      </w:tr>
    </w:tbl>
    <w:p>
      <w:pPr>
        <w:spacing w:after="0" w:line="120" w:lineRule="auto"/>
      </w:pPr>
    </w:p>
    <w:tbl>
      <w:tblPr>
        <w:tblW w:type="auto" w:w="0"/>
        <w:jc w:val="center"/>
        <w:tblLayout w:type="fixed"/>
        <w:tblLook w:firstColumn="1" w:firstRow="1" w:lastColumn="0" w:lastRow="0" w:noHBand="0" w:noVBand="1" w:val="04A0"/>
        <w:tblCellMar>
          <w:top w:w="50" w:type="dxa"/>
          <w:bottom w:w="50" w:type="dxa"/>
          <w:left w:w="90" w:type="dxa"/>
          <w:right w:w="90" w:type="dxa"/>
        </w:tblCellMar>
      </w:tblPr>
      <w:tblGrid>
        <w:gridCol w:w="454"/>
        <w:gridCol w:w="9354"/>
      </w:tblGrid>
      <w:tr>
        <w:trPr>
          <w:cantSplit/>
        </w:trPr>
        <w:tc>
          <w:tcPr>
            <w:tcW w:type="dxa" w:w="454"/>
            <w:shd w:val="clear" w:color="auto" w:fill="2E8B4F"/>
          </w:tcPr>
          <w:p>
            <w:pPr>
              <w:spacing w:after="0"/>
              <w:jc w:val="center"/>
            </w:pPr>
            <w:r>
              <w:rPr>
                <w:b/>
                <w:color w:val="FFFFFF"/>
                <w:sz w:val="20"/>
              </w:rPr>
              <w:t>4</w:t>
            </w:r>
          </w:p>
        </w:tc>
        <w:tc>
          <w:tcPr>
            <w:tcW w:type="dxa" w:w="9354"/>
          </w:tcPr>
          <w:p>
            <w:pPr>
              <w:spacing w:after="0"/>
            </w:pPr>
            <w:r>
              <w:t xml:space="preserve">Tocá </w:t>
            </w:r>
            <w:r>
              <w:rPr>
                <w:b/>
              </w:rPr>
              <w:t>Ingresar</w:t>
            </w:r>
            <w:r>
              <w:t>. El sistema abre la sección principal de tu rol: el catálogo para el mayorista, tus publicaciones para el productor y el dashboard para la administración.</w:t>
            </w:r>
          </w:p>
        </w:tc>
      </w:tr>
    </w:tbl>
    <w:p>
      <w:pPr>
        <w:spacing w:after="0" w:line="120" w:lineRule="auto"/>
      </w:pPr>
    </w:p>
    <w:p>
      <w:pPr>
        <w:keepNext/>
        <w:spacing w:after="40"/>
        <w:jc w:val="center"/>
      </w:pPr>
      <w:r>
        <w:drawing>
          <wp:inline xmlns:a="http://schemas.openxmlformats.org/drawingml/2006/main" xmlns:pic="http://schemas.openxmlformats.org/drawingml/2006/picture">
            <wp:extent cx="4176000" cy="2751391"/>
            <wp:docPr id="11" name="Picture 11"/>
            <wp:cNvGraphicFramePr>
              <a:graphicFrameLocks noChangeAspect="1"/>
            </wp:cNvGraphicFramePr>
            <a:graphic>
              <a:graphicData uri="http://schemas.openxmlformats.org/drawingml/2006/picture">
                <pic:pic>
                  <pic:nvPicPr>
                    <pic:cNvPr id="0" name="00-ingreso.png"/>
                    <pic:cNvPicPr/>
                  </pic:nvPicPr>
                  <pic:blipFill>
                    <a:blip r:embed="rId20"/>
                    <a:stretch>
                      <a:fillRect/>
                    </a:stretch>
                  </pic:blipFill>
                  <pic:spPr>
                    <a:xfrm>
                      <a:off x="0" y="0"/>
                      <a:ext cx="4176000" cy="2751391"/>
                    </a:xfrm>
                    <a:prstGeom prst="rect"/>
                  </pic:spPr>
                </pic:pic>
              </a:graphicData>
            </a:graphic>
          </wp:inline>
        </w:drawing>
      </w:r>
    </w:p>
    <w:p>
      <w:pPr>
        <w:jc w:val="center"/>
      </w:pPr>
      <w:r>
        <w:rPr>
          <w:i/>
          <w:color w:val="5B6B60"/>
          <w:sz w:val="18"/>
        </w:rPr>
        <w:t>Figura 29. Pantalla de ingreso al sistema.</w:t>
      </w:r>
    </w:p>
    <w:tbl>
      <w:tblPr>
        <w:tblW w:type="auto" w:w="0"/>
        <w:jc w:val="center"/>
        <w:tblLook w:firstColumn="1" w:firstRow="1" w:lastColumn="0" w:lastRow="0" w:noHBand="0" w:noVBand="1" w:val="04A0"/>
        <w:tblBorders>
          <w:top w:val="single" w:sz="6" w:space="0" w:color="2E8B4F"/>
          <w:left w:val="single" w:sz="6" w:space="0" w:color="2E8B4F"/>
          <w:bottom w:val="single" w:sz="6" w:space="0" w:color="2E8B4F"/>
          <w:right w:val="single" w:sz="6" w:space="0" w:color="2E8B4F"/>
          <w:insideH w:val="single" w:sz="6" w:space="0" w:color="2E8B4F"/>
          <w:insideV w:val="single" w:sz="6" w:space="0" w:color="2E8B4F"/>
        </w:tblBorders>
        <w:tblCellMar>
          <w:top w:w="90" w:type="dxa"/>
          <w:bottom w:w="90" w:type="dxa"/>
          <w:left w:w="140" w:type="dxa"/>
          <w:right w:w="140" w:type="dxa"/>
        </w:tblCellMar>
      </w:tblPr>
      <w:tblGrid>
        <w:gridCol w:w="9836"/>
      </w:tblGrid>
      <w:tr>
        <w:trPr>
          <w:cantSplit/>
        </w:trPr>
        <w:tc>
          <w:tcPr>
            <w:tcW w:type="dxa" w:w="9836"/>
            <w:shd w:val="clear" w:color="auto" w:fill="EAF4EC"/>
          </w:tcPr>
          <w:p>
            <w:pPr>
              <w:spacing w:after="0"/>
            </w:pPr>
            <w:r>
              <w:rPr>
                <w:b/>
                <w:color w:val="2E8B4F"/>
              </w:rPr>
              <w:t xml:space="preserve">Consejo: </w:t>
            </w:r>
            <w:r>
              <w:t xml:space="preserve">si olvidaste la contraseña, escribí tu correo y tocá </w:t>
            </w:r>
            <w:r>
              <w:rPr>
                <w:b/>
              </w:rPr>
              <w:t>¿Olvidaste tu contraseña?</w:t>
            </w:r>
            <w:r>
              <w:t>. Te llega un enlace para crear una nueva. Revisá también la carpeta de correo no deseado.</w:t>
            </w:r>
          </w:p>
        </w:tc>
      </w:tr>
    </w:tbl>
    <w:p>
      <w:pPr>
        <w:spacing w:after="40"/>
      </w:pPr>
    </w:p>
    <w:p>
      <w:pPr>
        <w:pStyle w:val="Heading2"/>
      </w:pPr>
      <w:r>
        <w:t>11.3 Crear una cuenta</w:t>
      </w:r>
    </w:p>
    <w:p>
      <w:pPr>
        <w:jc w:val="both"/>
      </w:pPr>
      <w:r>
        <w:t>Cualquier empresa puede registrarse por su cuenta como mayorista o como productor. El alta como administración está reservada al equipo de CitrusCode.</w:t>
      </w:r>
    </w:p>
    <w:tbl>
      <w:tblPr>
        <w:tblW w:type="auto" w:w="0"/>
        <w:jc w:val="center"/>
        <w:tblLayout w:type="fixed"/>
        <w:tblLook w:firstColumn="1" w:firstRow="1" w:lastColumn="0" w:lastRow="0" w:noHBand="0" w:noVBand="1" w:val="04A0"/>
        <w:tblCellMar>
          <w:top w:w="50" w:type="dxa"/>
          <w:bottom w:w="50" w:type="dxa"/>
          <w:left w:w="90" w:type="dxa"/>
          <w:right w:w="90" w:type="dxa"/>
        </w:tblCellMar>
      </w:tblPr>
      <w:tblGrid>
        <w:gridCol w:w="454"/>
        <w:gridCol w:w="9354"/>
      </w:tblGrid>
      <w:tr>
        <w:trPr>
          <w:cantSplit/>
        </w:trPr>
        <w:tc>
          <w:tcPr>
            <w:tcW w:type="dxa" w:w="454"/>
            <w:shd w:val="clear" w:color="auto" w:fill="2E8B4F"/>
          </w:tcPr>
          <w:p>
            <w:pPr>
              <w:spacing w:after="0"/>
              <w:jc w:val="center"/>
            </w:pPr>
            <w:r>
              <w:rPr>
                <w:b/>
                <w:color w:val="FFFFFF"/>
                <w:sz w:val="20"/>
              </w:rPr>
              <w:t>1</w:t>
            </w:r>
          </w:p>
        </w:tc>
        <w:tc>
          <w:tcPr>
            <w:tcW w:type="dxa" w:w="9354"/>
          </w:tcPr>
          <w:p>
            <w:pPr>
              <w:spacing w:after="0"/>
            </w:pPr>
            <w:r>
              <w:t xml:space="preserve">En la pantalla de ingreso, tocá la pestaña </w:t>
            </w:r>
            <w:r>
              <w:rPr>
                <w:b/>
              </w:rPr>
              <w:t>Registrarme</w:t>
            </w:r>
            <w:r>
              <w:t>.</w:t>
            </w:r>
          </w:p>
        </w:tc>
      </w:tr>
    </w:tbl>
    <w:p>
      <w:pPr>
        <w:spacing w:after="0" w:line="120" w:lineRule="auto"/>
      </w:pPr>
    </w:p>
    <w:tbl>
      <w:tblPr>
        <w:tblW w:type="auto" w:w="0"/>
        <w:jc w:val="center"/>
        <w:tblLayout w:type="fixed"/>
        <w:tblLook w:firstColumn="1" w:firstRow="1" w:lastColumn="0" w:lastRow="0" w:noHBand="0" w:noVBand="1" w:val="04A0"/>
        <w:tblCellMar>
          <w:top w:w="50" w:type="dxa"/>
          <w:bottom w:w="50" w:type="dxa"/>
          <w:left w:w="90" w:type="dxa"/>
          <w:right w:w="90" w:type="dxa"/>
        </w:tblCellMar>
      </w:tblPr>
      <w:tblGrid>
        <w:gridCol w:w="454"/>
        <w:gridCol w:w="9354"/>
      </w:tblGrid>
      <w:tr>
        <w:trPr>
          <w:cantSplit/>
        </w:trPr>
        <w:tc>
          <w:tcPr>
            <w:tcW w:type="dxa" w:w="454"/>
            <w:shd w:val="clear" w:color="auto" w:fill="2E8B4F"/>
          </w:tcPr>
          <w:p>
            <w:pPr>
              <w:spacing w:after="0"/>
              <w:jc w:val="center"/>
            </w:pPr>
            <w:r>
              <w:rPr>
                <w:b/>
                <w:color w:val="FFFFFF"/>
                <w:sz w:val="20"/>
              </w:rPr>
              <w:t>2</w:t>
            </w:r>
          </w:p>
        </w:tc>
        <w:tc>
          <w:tcPr>
            <w:tcW w:type="dxa" w:w="9354"/>
          </w:tcPr>
          <w:p>
            <w:pPr>
              <w:spacing w:after="0"/>
            </w:pPr>
            <w:r>
              <w:t xml:space="preserve">Completá </w:t>
            </w:r>
            <w:r>
              <w:rPr>
                <w:b/>
              </w:rPr>
              <w:t>nombre y apellido</w:t>
            </w:r>
            <w:r>
              <w:t xml:space="preserve"> y elegí tu </w:t>
            </w:r>
            <w:r>
              <w:rPr>
                <w:b/>
              </w:rPr>
              <w:t>rol en el sistema</w:t>
            </w:r>
            <w:r>
              <w:t xml:space="preserve">: </w:t>
            </w:r>
            <w:r>
              <w:rPr>
                <w:i/>
              </w:rPr>
              <w:t>Mayorista</w:t>
            </w:r>
            <w:r>
              <w:t xml:space="preserve"> si comprás por volumen, </w:t>
            </w:r>
            <w:r>
              <w:rPr>
                <w:i/>
              </w:rPr>
              <w:t>Productor</w:t>
            </w:r>
            <w:r>
              <w:t xml:space="preserve"> si vendés tu cosecha.</w:t>
            </w:r>
          </w:p>
        </w:tc>
      </w:tr>
    </w:tbl>
    <w:p>
      <w:pPr>
        <w:spacing w:after="0" w:line="120" w:lineRule="auto"/>
      </w:pPr>
    </w:p>
    <w:tbl>
      <w:tblPr>
        <w:tblW w:type="auto" w:w="0"/>
        <w:jc w:val="center"/>
        <w:tblLayout w:type="fixed"/>
        <w:tblLook w:firstColumn="1" w:firstRow="1" w:lastColumn="0" w:lastRow="0" w:noHBand="0" w:noVBand="1" w:val="04A0"/>
        <w:tblCellMar>
          <w:top w:w="50" w:type="dxa"/>
          <w:bottom w:w="50" w:type="dxa"/>
          <w:left w:w="90" w:type="dxa"/>
          <w:right w:w="90" w:type="dxa"/>
        </w:tblCellMar>
      </w:tblPr>
      <w:tblGrid>
        <w:gridCol w:w="454"/>
        <w:gridCol w:w="9354"/>
      </w:tblGrid>
      <w:tr>
        <w:trPr>
          <w:cantSplit/>
        </w:trPr>
        <w:tc>
          <w:tcPr>
            <w:tcW w:type="dxa" w:w="454"/>
            <w:shd w:val="clear" w:color="auto" w:fill="2E8B4F"/>
          </w:tcPr>
          <w:p>
            <w:pPr>
              <w:spacing w:after="0"/>
              <w:jc w:val="center"/>
            </w:pPr>
            <w:r>
              <w:rPr>
                <w:b/>
                <w:color w:val="FFFFFF"/>
                <w:sz w:val="20"/>
              </w:rPr>
              <w:t>3</w:t>
            </w:r>
          </w:p>
        </w:tc>
        <w:tc>
          <w:tcPr>
            <w:tcW w:type="dxa" w:w="9354"/>
          </w:tcPr>
          <w:p>
            <w:pPr>
              <w:spacing w:after="0"/>
            </w:pPr>
            <w:r>
              <w:t xml:space="preserve">Escribí el nombre de tu </w:t>
            </w:r>
            <w:r>
              <w:rPr>
                <w:b/>
              </w:rPr>
              <w:t>empresa, finca o cooperativa</w:t>
            </w:r>
            <w:r>
              <w:t xml:space="preserve">, tu </w:t>
            </w:r>
            <w:r>
              <w:rPr>
                <w:b/>
              </w:rPr>
              <w:t>DNI o CUIT</w:t>
            </w:r>
            <w:r>
              <w:t xml:space="preserve"> (solo números) y tu </w:t>
            </w:r>
            <w:r>
              <w:rPr>
                <w:b/>
              </w:rPr>
              <w:t>teléfono</w:t>
            </w:r>
            <w:r>
              <w:t xml:space="preserve"> con característica.</w:t>
            </w:r>
          </w:p>
        </w:tc>
      </w:tr>
    </w:tbl>
    <w:p>
      <w:pPr>
        <w:spacing w:after="0" w:line="120" w:lineRule="auto"/>
      </w:pPr>
    </w:p>
    <w:tbl>
      <w:tblPr>
        <w:tblW w:type="auto" w:w="0"/>
        <w:jc w:val="center"/>
        <w:tblLayout w:type="fixed"/>
        <w:tblLook w:firstColumn="1" w:firstRow="1" w:lastColumn="0" w:lastRow="0" w:noHBand="0" w:noVBand="1" w:val="04A0"/>
        <w:tblCellMar>
          <w:top w:w="50" w:type="dxa"/>
          <w:bottom w:w="50" w:type="dxa"/>
          <w:left w:w="90" w:type="dxa"/>
          <w:right w:w="90" w:type="dxa"/>
        </w:tblCellMar>
      </w:tblPr>
      <w:tblGrid>
        <w:gridCol w:w="454"/>
        <w:gridCol w:w="9354"/>
      </w:tblGrid>
      <w:tr>
        <w:trPr>
          <w:cantSplit/>
        </w:trPr>
        <w:tc>
          <w:tcPr>
            <w:tcW w:type="dxa" w:w="454"/>
            <w:shd w:val="clear" w:color="auto" w:fill="2E8B4F"/>
          </w:tcPr>
          <w:p>
            <w:pPr>
              <w:spacing w:after="0"/>
              <w:jc w:val="center"/>
            </w:pPr>
            <w:r>
              <w:rPr>
                <w:b/>
                <w:color w:val="FFFFFF"/>
                <w:sz w:val="20"/>
              </w:rPr>
              <w:t>4</w:t>
            </w:r>
          </w:p>
        </w:tc>
        <w:tc>
          <w:tcPr>
            <w:tcW w:type="dxa" w:w="9354"/>
          </w:tcPr>
          <w:p>
            <w:pPr>
              <w:spacing w:after="0"/>
            </w:pPr>
            <w:r>
              <w:t xml:space="preserve">Cargá tu </w:t>
            </w:r>
            <w:r>
              <w:rPr>
                <w:b/>
              </w:rPr>
              <w:t>dirección completa</w:t>
            </w:r>
            <w:r>
              <w:t>: calle, número, ciudad y provincia. Es la dirección a la que el productor envía la mercadería y la que se usa para ubicarte en el mapa.</w:t>
            </w:r>
          </w:p>
        </w:tc>
      </w:tr>
    </w:tbl>
    <w:p>
      <w:pPr>
        <w:spacing w:after="0" w:line="120" w:lineRule="auto"/>
      </w:pPr>
    </w:p>
    <w:tbl>
      <w:tblPr>
        <w:tblW w:type="auto" w:w="0"/>
        <w:jc w:val="center"/>
        <w:tblLayout w:type="fixed"/>
        <w:tblLook w:firstColumn="1" w:firstRow="1" w:lastColumn="0" w:lastRow="0" w:noHBand="0" w:noVBand="1" w:val="04A0"/>
        <w:tblCellMar>
          <w:top w:w="50" w:type="dxa"/>
          <w:bottom w:w="50" w:type="dxa"/>
          <w:left w:w="90" w:type="dxa"/>
          <w:right w:w="90" w:type="dxa"/>
        </w:tblCellMar>
      </w:tblPr>
      <w:tblGrid>
        <w:gridCol w:w="454"/>
        <w:gridCol w:w="9354"/>
      </w:tblGrid>
      <w:tr>
        <w:trPr>
          <w:cantSplit/>
        </w:trPr>
        <w:tc>
          <w:tcPr>
            <w:tcW w:type="dxa" w:w="454"/>
            <w:shd w:val="clear" w:color="auto" w:fill="2E8B4F"/>
          </w:tcPr>
          <w:p>
            <w:pPr>
              <w:spacing w:after="0"/>
              <w:jc w:val="center"/>
            </w:pPr>
            <w:r>
              <w:rPr>
                <w:b/>
                <w:color w:val="FFFFFF"/>
                <w:sz w:val="20"/>
              </w:rPr>
              <w:t>5</w:t>
            </w:r>
          </w:p>
        </w:tc>
        <w:tc>
          <w:tcPr>
            <w:tcW w:type="dxa" w:w="9354"/>
          </w:tcPr>
          <w:p>
            <w:pPr>
              <w:spacing w:after="0"/>
            </w:pPr>
            <w:r>
              <w:t xml:space="preserve">Elegí un </w:t>
            </w:r>
            <w:r>
              <w:rPr>
                <w:b/>
              </w:rPr>
              <w:t>correo</w:t>
            </w:r>
            <w:r>
              <w:t xml:space="preserve"> y una </w:t>
            </w:r>
            <w:r>
              <w:rPr>
                <w:b/>
              </w:rPr>
              <w:t>contraseña</w:t>
            </w:r>
            <w:r>
              <w:t xml:space="preserve"> de al menos seis caracteres y tocá </w:t>
            </w:r>
            <w:r>
              <w:rPr>
                <w:b/>
              </w:rPr>
              <w:t>Crear cuenta</w:t>
            </w:r>
            <w:r>
              <w:t>.</w:t>
            </w:r>
          </w:p>
        </w:tc>
      </w:tr>
    </w:tbl>
    <w:p>
      <w:pPr>
        <w:spacing w:after="0" w:line="120" w:lineRule="auto"/>
      </w:pPr>
    </w:p>
    <w:p>
      <w:pPr>
        <w:keepNext/>
        <w:spacing w:after="40"/>
        <w:jc w:val="center"/>
      </w:pPr>
      <w:r>
        <w:drawing>
          <wp:inline xmlns:a="http://schemas.openxmlformats.org/drawingml/2006/main" xmlns:pic="http://schemas.openxmlformats.org/drawingml/2006/picture">
            <wp:extent cx="4176000" cy="2751391"/>
            <wp:docPr id="12" name="Picture 12"/>
            <wp:cNvGraphicFramePr>
              <a:graphicFrameLocks noChangeAspect="1"/>
            </wp:cNvGraphicFramePr>
            <a:graphic>
              <a:graphicData uri="http://schemas.openxmlformats.org/drawingml/2006/picture">
                <pic:pic>
                  <pic:nvPicPr>
                    <pic:cNvPr id="0" name="00b-registro.png"/>
                    <pic:cNvPicPr/>
                  </pic:nvPicPr>
                  <pic:blipFill>
                    <a:blip r:embed="rId21"/>
                    <a:stretch>
                      <a:fillRect/>
                    </a:stretch>
                  </pic:blipFill>
                  <pic:spPr>
                    <a:xfrm>
                      <a:off x="0" y="0"/>
                      <a:ext cx="4176000" cy="2751391"/>
                    </a:xfrm>
                    <a:prstGeom prst="rect"/>
                  </pic:spPr>
                </pic:pic>
              </a:graphicData>
            </a:graphic>
          </wp:inline>
        </w:drawing>
      </w:r>
    </w:p>
    <w:p>
      <w:pPr>
        <w:jc w:val="center"/>
      </w:pPr>
      <w:r>
        <w:rPr>
          <w:i/>
          <w:color w:val="5B6B60"/>
          <w:sz w:val="18"/>
        </w:rPr>
        <w:t>Figura 30. Formulario de registro con los datos comerciales.</w:t>
      </w:r>
    </w:p>
    <w:p>
      <w:pPr>
        <w:jc w:val="both"/>
      </w:pPr>
      <w:r>
        <w:t>Si algún dato no es válido, el sistema explica exactamente qué corregir: por ejemplo, que el DNI o CUIT debe tener entre siete y once números, o que el teléfono no debe incluir el 0 ni el 15. Al crear la cuenta, el sistema ubica tu dirección en el mapa de forma automática.</w:t>
      </w:r>
    </w:p>
    <w:p>
      <w:pPr>
        <w:pStyle w:val="Heading2"/>
      </w:pPr>
      <w:r>
        <w:t>11.4 Cómo está organizada la pantalla</w:t>
      </w:r>
    </w:p>
    <w:p>
      <w:pPr>
        <w:pStyle w:val="ListBullet"/>
        <w:spacing w:after="60"/>
        <w:jc w:val="both"/>
      </w:pPr>
      <w:r>
        <w:rPr>
          <w:b/>
        </w:rPr>
        <w:t>Barra superior:</w:t>
      </w:r>
      <w:r>
        <w:t xml:space="preserve"> el logo, el botón </w:t>
      </w:r>
      <w:r>
        <w:rPr>
          <w:i/>
        </w:rPr>
        <w:t>Volver al sitio</w:t>
      </w:r>
      <w:r>
        <w:t xml:space="preserve">, el indicador </w:t>
      </w:r>
      <w:r>
        <w:rPr>
          <w:i/>
        </w:rPr>
        <w:t>Conectado</w:t>
      </w:r>
      <w:r>
        <w:t xml:space="preserve"> (muestra que los datos llegan en tiempo real), tu nombre con el rol, </w:t>
      </w:r>
      <w:r>
        <w:rPr>
          <w:i/>
        </w:rPr>
        <w:t>Cerrar sesión</w:t>
      </w:r>
      <w:r>
        <w:t xml:space="preserve"> y el botón de </w:t>
      </w:r>
      <w:r>
        <w:rPr>
          <w:b/>
        </w:rPr>
        <w:t>modo claro / oscuro</w:t>
      </w:r>
      <w:r>
        <w:t>.</w:t>
      </w:r>
    </w:p>
    <w:p>
      <w:pPr>
        <w:pStyle w:val="ListBullet"/>
        <w:spacing w:after="60"/>
        <w:jc w:val="both"/>
      </w:pPr>
      <w:r>
        <w:rPr>
          <w:b/>
        </w:rPr>
        <w:t>Tarjeta de usuario:</w:t>
      </w:r>
      <w:r>
        <w:t xml:space="preserve"> a la izquierda, tu nombre, tu empresa y tu rol. Al tocar tu nombre en la barra superior se abre </w:t>
      </w:r>
      <w:r>
        <w:rPr>
          <w:b/>
        </w:rPr>
        <w:t>Mi perfil</w:t>
      </w:r>
      <w:r>
        <w:t>.</w:t>
      </w:r>
    </w:p>
    <w:p>
      <w:pPr>
        <w:pStyle w:val="ListBullet"/>
        <w:spacing w:after="60"/>
        <w:jc w:val="both"/>
      </w:pPr>
      <w:r>
        <w:rPr>
          <w:b/>
        </w:rPr>
        <w:t>Menú:</w:t>
      </w:r>
      <w:r>
        <w:t xml:space="preserve"> las secciones de tu rol. Los números en círculo amarillo avisan que hay algo para mirar: mensajes sin leer, cotizaciones por responder, pedidos por confirmar o novedades de precios.</w:t>
      </w:r>
    </w:p>
    <w:p>
      <w:pPr>
        <w:pStyle w:val="ListBullet"/>
        <w:spacing w:after="60"/>
        <w:jc w:val="both"/>
      </w:pPr>
      <w:r>
        <w:rPr>
          <w:b/>
        </w:rPr>
        <w:t>Área principal:</w:t>
      </w:r>
      <w:r>
        <w:t xml:space="preserve"> la sección elegida. Todo se actualiza solo: no hace falta recargar la página.</w:t>
      </w:r>
    </w:p>
    <w:p>
      <w:pPr>
        <w:pStyle w:val="ListBullet"/>
        <w:spacing w:after="60"/>
        <w:jc w:val="both"/>
      </w:pPr>
      <w:r>
        <w:rPr>
          <w:b/>
        </w:rPr>
        <w:t>Avisos:</w:t>
      </w:r>
      <w:r>
        <w:t xml:space="preserve"> los mensajes breves que aparecen abajo al centro confirman cada acción («Pedido confirmado», «Cotización enviada») o avisan de un problema.</w:t>
      </w:r>
    </w:p>
    <w:p>
      <w:pPr>
        <w:jc w:val="both"/>
      </w:pPr>
      <w:r>
        <w:t>En el celular, el menú se convierte en una barra horizontal que se desliza con el dedo, y las tablas anchas (como el calendario de cosecha) se pueden desplazar hacia los costados.</w:t>
      </w:r>
    </w:p>
    <w:p>
      <w:pPr>
        <w:pStyle w:val="Heading2"/>
      </w:pPr>
      <w:r>
        <w:t>11.5 Mi perfil</w:t>
      </w:r>
    </w:p>
    <w:p>
      <w:pPr>
        <w:jc w:val="both"/>
      </w:pPr>
      <w:r>
        <w:t xml:space="preserve">Desde </w:t>
      </w:r>
      <w:r>
        <w:rPr>
          <w:b/>
        </w:rPr>
        <w:t>Mi perfil</w:t>
      </w:r>
      <w:r>
        <w:t xml:space="preserve"> se actualizan el nombre, la empresa, el DNI o CUIT, el teléfono y la dirección. El correo y el rol se muestran bloqueados a propósito: el correo identifica la cuenta y el rol define los permisos.</w:t>
      </w:r>
    </w:p>
    <w:tbl>
      <w:tblPr>
        <w:tblW w:type="auto" w:w="0"/>
        <w:jc w:val="center"/>
        <w:tblLayout w:type="fixed"/>
        <w:tblLook w:firstColumn="1" w:firstRow="1" w:lastColumn="0" w:lastRow="0" w:noHBand="0" w:noVBand="1" w:val="04A0"/>
        <w:tblCellMar>
          <w:top w:w="50" w:type="dxa"/>
          <w:bottom w:w="50" w:type="dxa"/>
          <w:left w:w="90" w:type="dxa"/>
          <w:right w:w="90" w:type="dxa"/>
        </w:tblCellMar>
      </w:tblPr>
      <w:tblGrid>
        <w:gridCol w:w="454"/>
        <w:gridCol w:w="9354"/>
      </w:tblGrid>
      <w:tr>
        <w:trPr>
          <w:cantSplit/>
        </w:trPr>
        <w:tc>
          <w:tcPr>
            <w:tcW w:type="dxa" w:w="454"/>
            <w:shd w:val="clear" w:color="auto" w:fill="2E8B4F"/>
          </w:tcPr>
          <w:p>
            <w:pPr>
              <w:spacing w:after="0"/>
              <w:jc w:val="center"/>
            </w:pPr>
            <w:r>
              <w:rPr>
                <w:b/>
                <w:color w:val="FFFFFF"/>
                <w:sz w:val="20"/>
              </w:rPr>
              <w:t>1</w:t>
            </w:r>
          </w:p>
        </w:tc>
        <w:tc>
          <w:tcPr>
            <w:tcW w:type="dxa" w:w="9354"/>
          </w:tcPr>
          <w:p>
            <w:pPr>
              <w:spacing w:after="0"/>
            </w:pPr>
            <w:r>
              <w:t>Tocá tu nombre en la barra superior.</w:t>
            </w:r>
          </w:p>
        </w:tc>
      </w:tr>
    </w:tbl>
    <w:p>
      <w:pPr>
        <w:spacing w:after="0" w:line="120" w:lineRule="auto"/>
      </w:pPr>
    </w:p>
    <w:tbl>
      <w:tblPr>
        <w:tblW w:type="auto" w:w="0"/>
        <w:jc w:val="center"/>
        <w:tblLayout w:type="fixed"/>
        <w:tblLook w:firstColumn="1" w:firstRow="1" w:lastColumn="0" w:lastRow="0" w:noHBand="0" w:noVBand="1" w:val="04A0"/>
        <w:tblCellMar>
          <w:top w:w="50" w:type="dxa"/>
          <w:bottom w:w="50" w:type="dxa"/>
          <w:left w:w="90" w:type="dxa"/>
          <w:right w:w="90" w:type="dxa"/>
        </w:tblCellMar>
      </w:tblPr>
      <w:tblGrid>
        <w:gridCol w:w="454"/>
        <w:gridCol w:w="9354"/>
      </w:tblGrid>
      <w:tr>
        <w:trPr>
          <w:cantSplit/>
        </w:trPr>
        <w:tc>
          <w:tcPr>
            <w:tcW w:type="dxa" w:w="454"/>
            <w:shd w:val="clear" w:color="auto" w:fill="2E8B4F"/>
          </w:tcPr>
          <w:p>
            <w:pPr>
              <w:spacing w:after="0"/>
              <w:jc w:val="center"/>
            </w:pPr>
            <w:r>
              <w:rPr>
                <w:b/>
                <w:color w:val="FFFFFF"/>
                <w:sz w:val="20"/>
              </w:rPr>
              <w:t>2</w:t>
            </w:r>
          </w:p>
        </w:tc>
        <w:tc>
          <w:tcPr>
            <w:tcW w:type="dxa" w:w="9354"/>
          </w:tcPr>
          <w:p>
            <w:pPr>
              <w:spacing w:after="0"/>
            </w:pPr>
            <w:r>
              <w:t>Modificá los datos que necesites. Se aplican las mismas validaciones que en el registro.</w:t>
            </w:r>
          </w:p>
        </w:tc>
      </w:tr>
    </w:tbl>
    <w:p>
      <w:pPr>
        <w:spacing w:after="0" w:line="120" w:lineRule="auto"/>
      </w:pPr>
    </w:p>
    <w:tbl>
      <w:tblPr>
        <w:tblW w:type="auto" w:w="0"/>
        <w:jc w:val="center"/>
        <w:tblLayout w:type="fixed"/>
        <w:tblLook w:firstColumn="1" w:firstRow="1" w:lastColumn="0" w:lastRow="0" w:noHBand="0" w:noVBand="1" w:val="04A0"/>
        <w:tblCellMar>
          <w:top w:w="50" w:type="dxa"/>
          <w:bottom w:w="50" w:type="dxa"/>
          <w:left w:w="90" w:type="dxa"/>
          <w:right w:w="90" w:type="dxa"/>
        </w:tblCellMar>
      </w:tblPr>
      <w:tblGrid>
        <w:gridCol w:w="454"/>
        <w:gridCol w:w="9354"/>
      </w:tblGrid>
      <w:tr>
        <w:trPr>
          <w:cantSplit/>
        </w:trPr>
        <w:tc>
          <w:tcPr>
            <w:tcW w:type="dxa" w:w="454"/>
            <w:shd w:val="clear" w:color="auto" w:fill="2E8B4F"/>
          </w:tcPr>
          <w:p>
            <w:pPr>
              <w:spacing w:after="0"/>
              <w:jc w:val="center"/>
            </w:pPr>
            <w:r>
              <w:rPr>
                <w:b/>
                <w:color w:val="FFFFFF"/>
                <w:sz w:val="20"/>
              </w:rPr>
              <w:t>3</w:t>
            </w:r>
          </w:p>
        </w:tc>
        <w:tc>
          <w:tcPr>
            <w:tcW w:type="dxa" w:w="9354"/>
          </w:tcPr>
          <w:p>
            <w:pPr>
              <w:spacing w:after="0"/>
            </w:pPr>
            <w:r>
              <w:t xml:space="preserve">Tocá </w:t>
            </w:r>
            <w:r>
              <w:rPr>
                <w:b/>
              </w:rPr>
              <w:t>Guardar cambios</w:t>
            </w:r>
            <w:r>
              <w:t>. Debajo del formulario, el indicador 📍 confirma si tu dirección quedó ubicada en el mapa.</w:t>
            </w:r>
          </w:p>
        </w:tc>
      </w:tr>
    </w:tbl>
    <w:p>
      <w:pPr>
        <w:spacing w:after="0" w:line="120" w:lineRule="auto"/>
      </w:pPr>
    </w:p>
    <w:p>
      <w:pPr>
        <w:keepNext/>
        <w:spacing w:after="40"/>
        <w:jc w:val="center"/>
      </w:pPr>
      <w:r>
        <w:drawing>
          <wp:inline xmlns:a="http://schemas.openxmlformats.org/drawingml/2006/main" xmlns:pic="http://schemas.openxmlformats.org/drawingml/2006/picture">
            <wp:extent cx="4176000" cy="2751391"/>
            <wp:docPr id="13" name="Picture 13"/>
            <wp:cNvGraphicFramePr>
              <a:graphicFrameLocks noChangeAspect="1"/>
            </wp:cNvGraphicFramePr>
            <a:graphic>
              <a:graphicData uri="http://schemas.openxmlformats.org/drawingml/2006/picture">
                <pic:pic>
                  <pic:nvPicPr>
                    <pic:cNvPr id="0" name="21-may-perfil.png"/>
                    <pic:cNvPicPr/>
                  </pic:nvPicPr>
                  <pic:blipFill>
                    <a:blip r:embed="rId22"/>
                    <a:stretch>
                      <a:fillRect/>
                    </a:stretch>
                  </pic:blipFill>
                  <pic:spPr>
                    <a:xfrm>
                      <a:off x="0" y="0"/>
                      <a:ext cx="4176000" cy="2751391"/>
                    </a:xfrm>
                    <a:prstGeom prst="rect"/>
                  </pic:spPr>
                </pic:pic>
              </a:graphicData>
            </a:graphic>
          </wp:inline>
        </w:drawing>
      </w:r>
    </w:p>
    <w:p>
      <w:pPr>
        <w:jc w:val="center"/>
      </w:pPr>
      <w:r>
        <w:rPr>
          <w:i/>
          <w:color w:val="5B6B60"/>
          <w:sz w:val="18"/>
        </w:rPr>
        <w:t>Figura 31. Mi perfil, con el indicador de ubicación en el mapa.</w:t>
      </w:r>
    </w:p>
    <w:p>
      <w:pPr>
        <w:pStyle w:val="Heading2"/>
      </w:pPr>
      <w:r>
        <w:t>11.6 Instalar la aplicación y modo oscuro</w:t>
      </w:r>
    </w:p>
    <w:p>
      <w:pPr>
        <w:jc w:val="both"/>
      </w:pPr>
      <w:r>
        <w:t xml:space="preserve">CitrusCode es una aplicación web instalable. En la computadora y en Android aparece el botón </w:t>
      </w:r>
      <w:r>
        <w:rPr>
          <w:b/>
        </w:rPr>
        <w:t>Instalar la app</w:t>
      </w:r>
      <w:r>
        <w:t xml:space="preserve"> debajo del menú: al tocarlo, el sistema queda con su propio ícono en el escritorio o en la pantalla de inicio y se abre en una ventana propia. En iPhone se instala desde el menú </w:t>
      </w:r>
      <w:r>
        <w:rPr>
          <w:i/>
        </w:rPr>
        <w:t>Compartir → Agregar a inicio</w:t>
      </w:r>
      <w:r>
        <w:t xml:space="preserve"> de Safari.</w:t>
      </w:r>
    </w:p>
    <w:p>
      <w:pPr>
        <w:jc w:val="both"/>
      </w:pPr>
      <w:r>
        <w:t>El botón con forma de luna o sol, arriba a la derecha, alterna entre el modo claro y el oscuro. El sistema recuerda la elección en ese dispositivo y, si nunca se eligió, sigue la configuración del sistema operativo.</w:t>
      </w:r>
    </w:p>
    <w:p>
      <w:r>
        <w:br w:type="page"/>
      </w:r>
    </w:p>
    <w:p>
      <w:pPr>
        <w:pStyle w:val="Heading2"/>
      </w:pPr>
      <w:r>
        <w:t>11.7 Configuración, notificaciones y deshacer</w:t>
      </w:r>
    </w:p>
    <w:p>
      <w:pPr/>
      <w:r>
        <w:t>Abrí Configuración desde el menú para cambiar la contraseña (te llega un correo), descargar tus datos, elegir el tema y el tamaño de letra y activar las opciones de accesibilidad. La campanita de arriba muestra lo que tenés pendiente: tocá un aviso para ir a esa sección. Si cancelás o borrás algo por error, tocá «Deshacer» en el aviso que aparece abajo.</w:t>
      </w:r>
    </w:p>
    <w:p>
      <w:pPr>
        <w:pStyle w:val="Heading2"/>
      </w:pPr>
      <w:r>
        <w:t>11.8 Cuenta de transportista</w:t>
      </w:r>
    </w:p>
    <w:p>
      <w:pPr>
        <w:pStyle w:val="ListBullet"/>
      </w:pPr>
      <w:r>
        <w:t>Registrate eligiendo el rol Transportista y cargá tu teléfono en el perfil: es lo que ven el productor y el mayorista.</w:t>
      </w:r>
    </w:p>
    <w:p>
      <w:pPr>
        <w:pStyle w:val="ListBullet"/>
      </w:pPr>
      <w:r>
        <w:t>En Viajes disponibles elegí un pedido y tocá Tomar viaje.</w:t>
      </w:r>
    </w:p>
    <w:p>
      <w:pPr>
        <w:pStyle w:val="ListBullet"/>
      </w:pPr>
      <w:r>
        <w:t>En Mis viajes, al cargar en la finca y al entregar, tocá el botón del paso o escaneá el QR de la etiqueta.</w:t>
      </w:r>
    </w:p>
    <w:p>
      <w:pPr>
        <w:pStyle w:val="Heading1"/>
      </w:pPr>
      <w:r>
        <w:t>12. Manual de usuario — Mayorista</w:t>
      </w:r>
    </w:p>
    <w:p>
      <w:pPr>
        <w:jc w:val="both"/>
      </w:pPr>
      <w:r>
        <w:t>El mayorista es el comprador: distribuidoras, exportadoras y supermercados que se abastecen por volumen. Este capítulo recorre todas sus tareas en el orden en que suelen hacerse.</w:t>
      </w:r>
    </w:p>
    <w:p>
      <w:pPr>
        <w:pStyle w:val="Heading2"/>
      </w:pPr>
      <w:r>
        <w:t>12.1 Explorar el catálogo</w:t>
      </w:r>
    </w:p>
    <w:p>
      <w:pPr>
        <w:jc w:val="both"/>
      </w:pPr>
      <w:r>
        <w:t xml:space="preserve">El </w:t>
      </w:r>
      <w:r>
        <w:rPr>
          <w:b/>
        </w:rPr>
        <w:t>Catálogo y nuevo pedido</w:t>
      </w:r>
      <w:r>
        <w:t xml:space="preserve"> muestra todo lo que publican los productores. Cada tarjeta indica el producto, el productor y su calificación promedio, el precio por kilo o por litro (con una flecha si subió o bajó), el stock disponible con una barra de nivel y el pedido mínimo.</w:t>
      </w:r>
    </w:p>
    <w:p>
      <w:pPr>
        <w:keepNext/>
        <w:spacing w:after="40"/>
        <w:jc w:val="center"/>
      </w:pPr>
      <w:r>
        <w:drawing>
          <wp:inline xmlns:a="http://schemas.openxmlformats.org/drawingml/2006/main" xmlns:pic="http://schemas.openxmlformats.org/drawingml/2006/picture">
            <wp:extent cx="4464000" cy="2941142"/>
            <wp:docPr id="14" name="Picture 14"/>
            <wp:cNvGraphicFramePr>
              <a:graphicFrameLocks noChangeAspect="1"/>
            </wp:cNvGraphicFramePr>
            <a:graphic>
              <a:graphicData uri="http://schemas.openxmlformats.org/drawingml/2006/picture">
                <pic:pic>
                  <pic:nvPicPr>
                    <pic:cNvPr id="0" name="01-may-catalogo.png"/>
                    <pic:cNvPicPr/>
                  </pic:nvPicPr>
                  <pic:blipFill>
                    <a:blip r:embed="rId12"/>
                    <a:stretch>
                      <a:fillRect/>
                    </a:stretch>
                  </pic:blipFill>
                  <pic:spPr>
                    <a:xfrm>
                      <a:off x="0" y="0"/>
                      <a:ext cx="4464000" cy="2941142"/>
                    </a:xfrm>
                    <a:prstGeom prst="rect"/>
                  </pic:spPr>
                </pic:pic>
              </a:graphicData>
            </a:graphic>
          </wp:inline>
        </w:drawing>
      </w:r>
    </w:p>
    <w:p>
      <w:pPr>
        <w:jc w:val="center"/>
      </w:pPr>
      <w:r>
        <w:rPr>
          <w:i/>
          <w:color w:val="5B6B60"/>
          <w:sz w:val="18"/>
        </w:rPr>
        <w:t>Figura 32. Catálogo mayorista con filtros, buscador y tarjetas de producto.</w:t>
      </w:r>
    </w:p>
    <w:p>
      <w:pPr>
        <w:pStyle w:val="ListBullet"/>
        <w:spacing w:after="60"/>
        <w:jc w:val="both"/>
      </w:pPr>
      <w:r>
        <w:rPr>
          <w:b/>
        </w:rPr>
        <w:t>Categorías:</w:t>
      </w:r>
      <w:r>
        <w:t xml:space="preserve"> los botones Todos, Limón, Naranja, Mandarina, Pomelo y Subproductos filtran la oferta. El número indica cuántas publicaciones hay en cada una.</w:t>
      </w:r>
    </w:p>
    <w:p>
      <w:pPr>
        <w:pStyle w:val="ListBullet"/>
        <w:spacing w:after="60"/>
        <w:jc w:val="both"/>
      </w:pPr>
      <w:r>
        <w:rPr>
          <w:b/>
        </w:rPr>
        <w:t>Buscar:</w:t>
      </w:r>
      <w:r>
        <w:t xml:space="preserve"> escribí parte del nombre del producto o del productor. La tecla </w:t>
      </w:r>
      <w:r>
        <w:rPr>
          <w:rFonts w:ascii="Consolas" w:hAnsi="Consolas"/>
          <w:color w:val="123524"/>
          <w:sz w:val="19"/>
        </w:rPr>
        <w:t>/</w:t>
      </w:r>
      <w:r>
        <w:t xml:space="preserve"> lleva directamente al buscador.</w:t>
      </w:r>
    </w:p>
    <w:p>
      <w:pPr>
        <w:pStyle w:val="ListBullet"/>
        <w:spacing w:after="60"/>
        <w:jc w:val="both"/>
      </w:pPr>
      <w:r>
        <w:rPr>
          <w:b/>
        </w:rPr>
        <w:t>Productor y Producto:</w:t>
      </w:r>
      <w:r>
        <w:t xml:space="preserve"> listas para ver solo lo que ofrece una finca o solo un producto.</w:t>
      </w:r>
    </w:p>
    <w:p>
      <w:pPr>
        <w:pStyle w:val="ListBullet"/>
        <w:spacing w:after="60"/>
        <w:jc w:val="both"/>
      </w:pPr>
      <w:r>
        <w:rPr>
          <w:b/>
        </w:rPr>
        <w:t>Ordenar por:</w:t>
      </w:r>
      <w:r>
        <w:t xml:space="preserve"> más recientes, menor o mayor precio, mayor stock, mejor calificados o nombre.</w:t>
      </w:r>
    </w:p>
    <w:p>
      <w:pPr>
        <w:pStyle w:val="ListBullet"/>
        <w:spacing w:after="60"/>
        <w:jc w:val="both"/>
      </w:pPr>
      <w:r>
        <w:rPr>
          <w:b/>
        </w:rPr>
        <w:t>💬 Contactar:</w:t>
      </w:r>
      <w:r>
        <w:t xml:space="preserve"> abre un chat directo con el productor de esa tarjeta.</w:t>
      </w:r>
    </w:p>
    <w:p>
      <w:pPr>
        <w:pStyle w:val="ListBullet"/>
        <w:spacing w:after="60"/>
        <w:jc w:val="both"/>
      </w:pPr>
      <w:r>
        <w:rPr>
          <w:b/>
        </w:rPr>
        <w:t>♡ Favorito:</w:t>
      </w:r>
      <w:r>
        <w:t xml:space="preserve"> marca el producto para recibir un aviso si baja su precio (ver 12.6).</w:t>
      </w:r>
    </w:p>
    <w:p>
      <w:pPr>
        <w:pStyle w:val="Heading2"/>
      </w:pPr>
      <w:r>
        <w:t>12.2 Hacer un pedido</w:t>
      </w:r>
    </w:p>
    <w:tbl>
      <w:tblPr>
        <w:tblW w:type="auto" w:w="0"/>
        <w:jc w:val="center"/>
        <w:tblLayout w:type="fixed"/>
        <w:tblLook w:firstColumn="1" w:firstRow="1" w:lastColumn="0" w:lastRow="0" w:noHBand="0" w:noVBand="1" w:val="04A0"/>
        <w:tblCellMar>
          <w:top w:w="50" w:type="dxa"/>
          <w:bottom w:w="50" w:type="dxa"/>
          <w:left w:w="90" w:type="dxa"/>
          <w:right w:w="90" w:type="dxa"/>
        </w:tblCellMar>
      </w:tblPr>
      <w:tblGrid>
        <w:gridCol w:w="454"/>
        <w:gridCol w:w="9354"/>
      </w:tblGrid>
      <w:tr>
        <w:trPr>
          <w:cantSplit/>
        </w:trPr>
        <w:tc>
          <w:tcPr>
            <w:tcW w:type="dxa" w:w="454"/>
            <w:shd w:val="clear" w:color="auto" w:fill="2E8B4F"/>
          </w:tcPr>
          <w:p>
            <w:pPr>
              <w:spacing w:after="0"/>
              <w:jc w:val="center"/>
            </w:pPr>
            <w:r>
              <w:rPr>
                <w:b/>
                <w:color w:val="FFFFFF"/>
                <w:sz w:val="20"/>
              </w:rPr>
              <w:t>1</w:t>
            </w:r>
          </w:p>
        </w:tc>
        <w:tc>
          <w:tcPr>
            <w:tcW w:type="dxa" w:w="9354"/>
          </w:tcPr>
          <w:p>
            <w:pPr>
              <w:spacing w:after="0"/>
            </w:pPr>
            <w:r>
              <w:t xml:space="preserve">En la tarjeta del producto, ajustá la cantidad con los botones </w:t>
            </w:r>
            <w:r>
              <w:rPr>
                <w:b/>
              </w:rPr>
              <w:t>−</w:t>
            </w:r>
            <w:r>
              <w:t xml:space="preserve"> y </w:t>
            </w:r>
            <w:r>
              <w:rPr>
                <w:b/>
              </w:rPr>
              <w:t>+</w:t>
            </w:r>
            <w:r>
              <w:t>. Arranca en el pedido mínimo y sube de a 100 kg o 100 L; no deja superar el stock disponible.</w:t>
            </w:r>
          </w:p>
        </w:tc>
      </w:tr>
    </w:tbl>
    <w:p>
      <w:pPr>
        <w:spacing w:after="0" w:line="120" w:lineRule="auto"/>
      </w:pPr>
    </w:p>
    <w:tbl>
      <w:tblPr>
        <w:tblW w:type="auto" w:w="0"/>
        <w:jc w:val="center"/>
        <w:tblLayout w:type="fixed"/>
        <w:tblLook w:firstColumn="1" w:firstRow="1" w:lastColumn="0" w:lastRow="0" w:noHBand="0" w:noVBand="1" w:val="04A0"/>
        <w:tblCellMar>
          <w:top w:w="50" w:type="dxa"/>
          <w:bottom w:w="50" w:type="dxa"/>
          <w:left w:w="90" w:type="dxa"/>
          <w:right w:w="90" w:type="dxa"/>
        </w:tblCellMar>
      </w:tblPr>
      <w:tblGrid>
        <w:gridCol w:w="454"/>
        <w:gridCol w:w="9354"/>
      </w:tblGrid>
      <w:tr>
        <w:trPr>
          <w:cantSplit/>
        </w:trPr>
        <w:tc>
          <w:tcPr>
            <w:tcW w:type="dxa" w:w="454"/>
            <w:shd w:val="clear" w:color="auto" w:fill="2E8B4F"/>
          </w:tcPr>
          <w:p>
            <w:pPr>
              <w:spacing w:after="0"/>
              <w:jc w:val="center"/>
            </w:pPr>
            <w:r>
              <w:rPr>
                <w:b/>
                <w:color w:val="FFFFFF"/>
                <w:sz w:val="20"/>
              </w:rPr>
              <w:t>2</w:t>
            </w:r>
          </w:p>
        </w:tc>
        <w:tc>
          <w:tcPr>
            <w:tcW w:type="dxa" w:w="9354"/>
          </w:tcPr>
          <w:p>
            <w:pPr>
              <w:spacing w:after="0"/>
            </w:pPr>
            <w:r>
              <w:t xml:space="preserve">Tocá </w:t>
            </w:r>
            <w:r>
              <w:rPr>
                <w:b/>
              </w:rPr>
              <w:t>Agregar</w:t>
            </w:r>
            <w:r>
              <w:t>. El producto se suma al resumen del pedido y aparece el botón flotante del carrito abajo a la derecha.</w:t>
            </w:r>
          </w:p>
        </w:tc>
      </w:tr>
    </w:tbl>
    <w:p>
      <w:pPr>
        <w:spacing w:after="0" w:line="120" w:lineRule="auto"/>
      </w:pPr>
    </w:p>
    <w:tbl>
      <w:tblPr>
        <w:tblW w:type="auto" w:w="0"/>
        <w:jc w:val="center"/>
        <w:tblLayout w:type="fixed"/>
        <w:tblLook w:firstColumn="1" w:firstRow="1" w:lastColumn="0" w:lastRow="0" w:noHBand="0" w:noVBand="1" w:val="04A0"/>
        <w:tblCellMar>
          <w:top w:w="50" w:type="dxa"/>
          <w:bottom w:w="50" w:type="dxa"/>
          <w:left w:w="90" w:type="dxa"/>
          <w:right w:w="90" w:type="dxa"/>
        </w:tblCellMar>
      </w:tblPr>
      <w:tblGrid>
        <w:gridCol w:w="454"/>
        <w:gridCol w:w="9354"/>
      </w:tblGrid>
      <w:tr>
        <w:trPr>
          <w:cantSplit/>
        </w:trPr>
        <w:tc>
          <w:tcPr>
            <w:tcW w:type="dxa" w:w="454"/>
            <w:shd w:val="clear" w:color="auto" w:fill="2E8B4F"/>
          </w:tcPr>
          <w:p>
            <w:pPr>
              <w:spacing w:after="0"/>
              <w:jc w:val="center"/>
            </w:pPr>
            <w:r>
              <w:rPr>
                <w:b/>
                <w:color w:val="FFFFFF"/>
                <w:sz w:val="20"/>
              </w:rPr>
              <w:t>3</w:t>
            </w:r>
          </w:p>
        </w:tc>
        <w:tc>
          <w:tcPr>
            <w:tcW w:type="dxa" w:w="9354"/>
          </w:tcPr>
          <w:p>
            <w:pPr>
              <w:spacing w:after="0"/>
            </w:pPr>
            <w:r>
              <w:t>Repetí con otros productos si querés comprar a varios productores a la vez: se genera un pedido por cada producto.</w:t>
            </w:r>
          </w:p>
        </w:tc>
      </w:tr>
    </w:tbl>
    <w:p>
      <w:pPr>
        <w:spacing w:after="0" w:line="120" w:lineRule="auto"/>
      </w:pPr>
    </w:p>
    <w:tbl>
      <w:tblPr>
        <w:tblW w:type="auto" w:w="0"/>
        <w:jc w:val="center"/>
        <w:tblLayout w:type="fixed"/>
        <w:tblLook w:firstColumn="1" w:firstRow="1" w:lastColumn="0" w:lastRow="0" w:noHBand="0" w:noVBand="1" w:val="04A0"/>
        <w:tblCellMar>
          <w:top w:w="50" w:type="dxa"/>
          <w:bottom w:w="50" w:type="dxa"/>
          <w:left w:w="90" w:type="dxa"/>
          <w:right w:w="90" w:type="dxa"/>
        </w:tblCellMar>
      </w:tblPr>
      <w:tblGrid>
        <w:gridCol w:w="454"/>
        <w:gridCol w:w="9354"/>
      </w:tblGrid>
      <w:tr>
        <w:trPr>
          <w:cantSplit/>
        </w:trPr>
        <w:tc>
          <w:tcPr>
            <w:tcW w:type="dxa" w:w="454"/>
            <w:shd w:val="clear" w:color="auto" w:fill="2E8B4F"/>
          </w:tcPr>
          <w:p>
            <w:pPr>
              <w:spacing w:after="0"/>
              <w:jc w:val="center"/>
            </w:pPr>
            <w:r>
              <w:rPr>
                <w:b/>
                <w:color w:val="FFFFFF"/>
                <w:sz w:val="20"/>
              </w:rPr>
              <w:t>4</w:t>
            </w:r>
          </w:p>
        </w:tc>
        <w:tc>
          <w:tcPr>
            <w:tcW w:type="dxa" w:w="9354"/>
          </w:tcPr>
          <w:p>
            <w:pPr>
              <w:spacing w:after="0"/>
            </w:pPr>
            <w:r>
              <w:t xml:space="preserve">Revisá el resumen (cantidades, precios y total) y tocá </w:t>
            </w:r>
            <w:r>
              <w:rPr>
                <w:b/>
              </w:rPr>
              <w:t>Solicitar pedido mayorista</w:t>
            </w:r>
            <w:r>
              <w:t>.</w:t>
            </w:r>
          </w:p>
        </w:tc>
      </w:tr>
    </w:tbl>
    <w:p>
      <w:pPr>
        <w:spacing w:after="0" w:line="120" w:lineRule="auto"/>
      </w:pPr>
    </w:p>
    <w:tbl>
      <w:tblPr>
        <w:tblW w:type="auto" w:w="0"/>
        <w:jc w:val="center"/>
        <w:tblLayout w:type="fixed"/>
        <w:tblLook w:firstColumn="1" w:firstRow="1" w:lastColumn="0" w:lastRow="0" w:noHBand="0" w:noVBand="1" w:val="04A0"/>
        <w:tblCellMar>
          <w:top w:w="50" w:type="dxa"/>
          <w:bottom w:w="50" w:type="dxa"/>
          <w:left w:w="90" w:type="dxa"/>
          <w:right w:w="90" w:type="dxa"/>
        </w:tblCellMar>
      </w:tblPr>
      <w:tblGrid>
        <w:gridCol w:w="454"/>
        <w:gridCol w:w="9354"/>
      </w:tblGrid>
      <w:tr>
        <w:trPr>
          <w:cantSplit/>
        </w:trPr>
        <w:tc>
          <w:tcPr>
            <w:tcW w:type="dxa" w:w="454"/>
            <w:shd w:val="clear" w:color="auto" w:fill="2E8B4F"/>
          </w:tcPr>
          <w:p>
            <w:pPr>
              <w:spacing w:after="0"/>
              <w:jc w:val="center"/>
            </w:pPr>
            <w:r>
              <w:rPr>
                <w:b/>
                <w:color w:val="FFFFFF"/>
                <w:sz w:val="20"/>
              </w:rPr>
              <w:t>5</w:t>
            </w:r>
          </w:p>
        </w:tc>
        <w:tc>
          <w:tcPr>
            <w:tcW w:type="dxa" w:w="9354"/>
          </w:tcPr>
          <w:p>
            <w:pPr>
              <w:spacing w:after="0"/>
            </w:pPr>
            <w:r>
              <w:t xml:space="preserve">El sistema asigna a cada pedido un número correlativo (por ejemplo, CC-8846) y te lleva a </w:t>
            </w:r>
            <w:r>
              <w:rPr>
                <w:b/>
              </w:rPr>
              <w:t>Mis pedidos</w:t>
            </w:r>
            <w:r>
              <w:t>.</w:t>
            </w:r>
          </w:p>
        </w:tc>
      </w:tr>
    </w:tbl>
    <w:p>
      <w:pPr>
        <w:spacing w:after="0" w:line="120" w:lineRule="auto"/>
      </w:pPr>
    </w:p>
    <w:tbl>
      <w:tblPr>
        <w:tblW w:type="auto" w:w="0"/>
        <w:jc w:val="center"/>
        <w:tblLook w:firstColumn="1" w:firstRow="1" w:lastColumn="0" w:lastRow="0" w:noHBand="0" w:noVBand="1" w:val="04A0"/>
        <w:tblBorders>
          <w:top w:val="single" w:sz="6" w:space="0" w:color="E8871E"/>
          <w:left w:val="single" w:sz="6" w:space="0" w:color="E8871E"/>
          <w:bottom w:val="single" w:sz="6" w:space="0" w:color="E8871E"/>
          <w:right w:val="single" w:sz="6" w:space="0" w:color="E8871E"/>
          <w:insideH w:val="single" w:sz="6" w:space="0" w:color="E8871E"/>
          <w:insideV w:val="single" w:sz="6" w:space="0" w:color="E8871E"/>
        </w:tblBorders>
        <w:tblCellMar>
          <w:top w:w="90" w:type="dxa"/>
          <w:bottom w:w="90" w:type="dxa"/>
          <w:left w:w="140" w:type="dxa"/>
          <w:right w:w="140" w:type="dxa"/>
        </w:tblCellMar>
      </w:tblPr>
      <w:tblGrid>
        <w:gridCol w:w="9836"/>
      </w:tblGrid>
      <w:tr>
        <w:trPr>
          <w:cantSplit/>
        </w:trPr>
        <w:tc>
          <w:tcPr>
            <w:tcW w:type="dxa" w:w="9836"/>
            <w:shd w:val="clear" w:color="auto" w:fill="FFF6E5"/>
          </w:tcPr>
          <w:p>
            <w:pPr>
              <w:spacing w:after="0"/>
            </w:pPr>
            <w:r>
              <w:rPr>
                <w:b/>
                <w:color w:val="E8871E"/>
              </w:rPr>
              <w:t xml:space="preserve">Importante: </w:t>
            </w:r>
            <w:r>
              <w:t>el pedido viaja con tu dirección y tu teléfono del perfil, que es lo que ve el productor para despachar. Revisá que estén al día antes de comprar.</w:t>
            </w:r>
          </w:p>
        </w:tc>
      </w:tr>
    </w:tbl>
    <w:p>
      <w:pPr>
        <w:spacing w:after="40"/>
      </w:pPr>
    </w:p>
    <w:p>
      <w:pPr>
        <w:pStyle w:val="Heading2"/>
      </w:pPr>
      <w:r>
        <w:t>12.3 Seguir mis pedidos</w:t>
      </w:r>
    </w:p>
    <w:p>
      <w:pPr>
        <w:jc w:val="both"/>
      </w:pPr>
      <w:r>
        <w:rPr>
          <w:b/>
        </w:rPr>
        <w:t>Mis pedidos</w:t>
      </w:r>
      <w:r>
        <w:t xml:space="preserve"> muestra cada compra con una barra de cinco etapas: Solicitado, Confirmado, En preparación, En tránsito y Entregado. Los cambios llegan en tiempo real a medida que el productor avanza.</w:t>
      </w:r>
    </w:p>
    <w:p>
      <w:pPr>
        <w:keepNext/>
        <w:spacing w:after="40"/>
        <w:jc w:val="center"/>
      </w:pPr>
      <w:r>
        <w:drawing>
          <wp:inline xmlns:a="http://schemas.openxmlformats.org/drawingml/2006/main" xmlns:pic="http://schemas.openxmlformats.org/drawingml/2006/picture">
            <wp:extent cx="4464000" cy="2941142"/>
            <wp:docPr id="15" name="Picture 15"/>
            <wp:cNvGraphicFramePr>
              <a:graphicFrameLocks noChangeAspect="1"/>
            </wp:cNvGraphicFramePr>
            <a:graphic>
              <a:graphicData uri="http://schemas.openxmlformats.org/drawingml/2006/picture">
                <pic:pic>
                  <pic:nvPicPr>
                    <pic:cNvPr id="0" name="03-may-pedidos.png"/>
                    <pic:cNvPicPr/>
                  </pic:nvPicPr>
                  <pic:blipFill>
                    <a:blip r:embed="rId23"/>
                    <a:stretch>
                      <a:fillRect/>
                    </a:stretch>
                  </pic:blipFill>
                  <pic:spPr>
                    <a:xfrm>
                      <a:off x="0" y="0"/>
                      <a:ext cx="4464000" cy="2941142"/>
                    </a:xfrm>
                    <a:prstGeom prst="rect"/>
                  </pic:spPr>
                </pic:pic>
              </a:graphicData>
            </a:graphic>
          </wp:inline>
        </w:drawing>
      </w:r>
    </w:p>
    <w:p>
      <w:pPr>
        <w:jc w:val="center"/>
      </w:pPr>
      <w:r>
        <w:rPr>
          <w:i/>
          <w:color w:val="5B6B60"/>
          <w:sz w:val="18"/>
        </w:rPr>
        <w:t>Figura 33. Mis pedidos, con el avance de cada compra.</w:t>
      </w:r>
    </w:p>
    <w:p>
      <w:pPr>
        <w:pStyle w:val="ListBullet"/>
        <w:spacing w:after="60"/>
        <w:jc w:val="both"/>
      </w:pPr>
      <w:r>
        <w:rPr>
          <w:b/>
        </w:rPr>
        <w:t>Comprobante de pedido:</w:t>
      </w:r>
      <w:r>
        <w:t xml:space="preserve"> descarga un PDF con el detalle de la compra.</w:t>
      </w:r>
    </w:p>
    <w:p>
      <w:pPr>
        <w:pStyle w:val="ListBullet"/>
        <w:spacing w:after="60"/>
        <w:jc w:val="both"/>
      </w:pPr>
      <w:r>
        <w:rPr>
          <w:b/>
        </w:rPr>
        <w:t>Comprobante de entrega:</w:t>
      </w:r>
      <w:r>
        <w:t xml:space="preserve"> aparece cuando el pedido se entrega, junto con la factura.</w:t>
      </w:r>
    </w:p>
    <w:p>
      <w:pPr>
        <w:pStyle w:val="ListBullet"/>
        <w:spacing w:after="60"/>
        <w:jc w:val="both"/>
      </w:pPr>
      <w:r>
        <w:rPr>
          <w:b/>
        </w:rPr>
        <w:t>Repetir pedido:</w:t>
      </w:r>
      <w:r>
        <w:t xml:space="preserve"> vuelve a cargar al carrito el mismo producto y la misma cantidad (si hay stock).</w:t>
      </w:r>
    </w:p>
    <w:p>
      <w:pPr>
        <w:pStyle w:val="ListBullet"/>
        <w:spacing w:after="60"/>
        <w:jc w:val="both"/>
      </w:pPr>
      <w:r>
        <w:rPr>
          <w:b/>
        </w:rPr>
        <w:t>Mensajes:</w:t>
      </w:r>
      <w:r>
        <w:t xml:space="preserve"> chat asociado a ese pedido en particular.</w:t>
      </w:r>
    </w:p>
    <w:p>
      <w:pPr>
        <w:pStyle w:val="ListBullet"/>
        <w:spacing w:after="60"/>
        <w:jc w:val="both"/>
      </w:pPr>
      <w:r>
        <w:rPr>
          <w:b/>
        </w:rPr>
        <w:t>Cancelar pedido:</w:t>
      </w:r>
      <w:r>
        <w:t xml:space="preserve"> disponible solo mientras el productor no lo confirmó, porque al confirmarlo ya descuenta el stock.</w:t>
      </w:r>
    </w:p>
    <w:p>
      <w:pPr>
        <w:pStyle w:val="ListBullet"/>
        <w:spacing w:after="60"/>
        <w:jc w:val="both"/>
      </w:pPr>
      <w:r>
        <w:rPr>
          <w:b/>
        </w:rPr>
        <w:t>Calificar:</w:t>
      </w:r>
      <w:r>
        <w:t xml:space="preserve"> cuando el pedido se entrega, aparecen cinco estrellas y un campo de comentario para calificar al productor. La calificación alimenta el ranking de proveedores.</w:t>
      </w:r>
    </w:p>
    <w:p>
      <w:pPr>
        <w:pStyle w:val="ListBullet"/>
        <w:spacing w:after="60"/>
        <w:jc w:val="both"/>
      </w:pPr>
      <w:r>
        <w:rPr>
          <w:b/>
        </w:rPr>
        <w:t>Quitar de la lista / Vaciar cancelados y entregados:</w:t>
      </w:r>
      <w:r>
        <w:t xml:space="preserve"> oculta pedidos terminados de tu vista; el registro se conserva en el sistema.</w:t>
      </w:r>
    </w:p>
    <w:p>
      <w:pPr>
        <w:pStyle w:val="Heading2"/>
      </w:pPr>
      <w:r>
        <w:t>12.4 Trazabilidad y mapa del recorrido</w:t>
      </w:r>
    </w:p>
    <w:p>
      <w:pPr>
        <w:jc w:val="both"/>
      </w:pPr>
      <w:r>
        <w:t xml:space="preserve">En </w:t>
      </w:r>
      <w:r>
        <w:rPr>
          <w:b/>
        </w:rPr>
        <w:t>Trazabilidad</w:t>
      </w:r>
      <w:r>
        <w:t xml:space="preserve"> cada lote en camino muestra su código QR y las etapas cumplidas: cosecha en finca, escaneo en empaque, despacho y ruta, y entrega. El botón </w:t>
      </w:r>
      <w:r>
        <w:rPr>
          <w:b/>
        </w:rPr>
        <w:t>Ver recorrido en el mapa</w:t>
      </w:r>
      <w:r>
        <w:t xml:space="preserve"> dibuja el camino desde la finca del productor hasta tu dirección de entrega, con un camión que avanza según la etapa del pedido.</w:t>
      </w:r>
    </w:p>
    <w:p>
      <w:pPr>
        <w:keepNext/>
        <w:spacing w:after="40"/>
        <w:jc w:val="center"/>
      </w:pPr>
      <w:r>
        <w:drawing>
          <wp:inline xmlns:a="http://schemas.openxmlformats.org/drawingml/2006/main" xmlns:pic="http://schemas.openxmlformats.org/drawingml/2006/picture">
            <wp:extent cx="4464000" cy="2941142"/>
            <wp:docPr id="16" name="Picture 16"/>
            <wp:cNvGraphicFramePr>
              <a:graphicFrameLocks noChangeAspect="1"/>
            </wp:cNvGraphicFramePr>
            <a:graphic>
              <a:graphicData uri="http://schemas.openxmlformats.org/drawingml/2006/picture">
                <pic:pic>
                  <pic:nvPicPr>
                    <pic:cNvPr id="0" name="04-may-trazabilidad.png"/>
                    <pic:cNvPicPr/>
                  </pic:nvPicPr>
                  <pic:blipFill>
                    <a:blip r:embed="rId24"/>
                    <a:stretch>
                      <a:fillRect/>
                    </a:stretch>
                  </pic:blipFill>
                  <pic:spPr>
                    <a:xfrm>
                      <a:off x="0" y="0"/>
                      <a:ext cx="4464000" cy="2941142"/>
                    </a:xfrm>
                    <a:prstGeom prst="rect"/>
                  </pic:spPr>
                </pic:pic>
              </a:graphicData>
            </a:graphic>
          </wp:inline>
        </w:drawing>
      </w:r>
    </w:p>
    <w:p>
      <w:pPr>
        <w:jc w:val="center"/>
      </w:pPr>
      <w:r>
        <w:rPr>
          <w:i/>
          <w:color w:val="5B6B60"/>
          <w:sz w:val="18"/>
        </w:rPr>
        <w:t>Figura 34. Trazabilidad de los pedidos del mayorista.</w:t>
      </w:r>
    </w:p>
    <w:p>
      <w:pPr>
        <w:jc w:val="both"/>
      </w:pPr>
      <w:r>
        <w:t>Cuando la dirección de ambas partes está ubicada, el mapa usa el punto exacto; si alguna no pudo ubicarse, usa la capital de la provincia y lo indica en la etiqueta del marcador.</w:t>
      </w:r>
    </w:p>
    <w:p>
      <w:pPr>
        <w:pStyle w:val="Heading2"/>
      </w:pPr>
      <w:r>
        <w:t>12.5 Chats y cotizaciones</w:t>
      </w:r>
    </w:p>
    <w:p>
      <w:pPr>
        <w:jc w:val="both"/>
      </w:pPr>
      <w:r>
        <w:t xml:space="preserve">La sección </w:t>
      </w:r>
      <w:r>
        <w:rPr>
          <w:b/>
        </w:rPr>
        <w:t>Chats</w:t>
      </w:r>
      <w:r>
        <w:t xml:space="preserve"> permite conversar con cualquier productor, haya o no un pedido de por medio. A la izquierda está la lista de conversaciones con el último mensaje; a la derecha, la conversación abierta.</w:t>
      </w:r>
    </w:p>
    <w:p>
      <w:pPr>
        <w:pStyle w:val="Heading3"/>
      </w:pPr>
      <w:r>
        <w:t>Empezar una conversación</w:t>
      </w:r>
    </w:p>
    <w:tbl>
      <w:tblPr>
        <w:tblW w:type="auto" w:w="0"/>
        <w:jc w:val="center"/>
        <w:tblLayout w:type="fixed"/>
        <w:tblLook w:firstColumn="1" w:firstRow="1" w:lastColumn="0" w:lastRow="0" w:noHBand="0" w:noVBand="1" w:val="04A0"/>
        <w:tblCellMar>
          <w:top w:w="50" w:type="dxa"/>
          <w:bottom w:w="50" w:type="dxa"/>
          <w:left w:w="90" w:type="dxa"/>
          <w:right w:w="90" w:type="dxa"/>
        </w:tblCellMar>
      </w:tblPr>
      <w:tblGrid>
        <w:gridCol w:w="454"/>
        <w:gridCol w:w="9354"/>
      </w:tblGrid>
      <w:tr>
        <w:trPr>
          <w:cantSplit/>
        </w:trPr>
        <w:tc>
          <w:tcPr>
            <w:tcW w:type="dxa" w:w="454"/>
            <w:shd w:val="clear" w:color="auto" w:fill="2E8B4F"/>
          </w:tcPr>
          <w:p>
            <w:pPr>
              <w:spacing w:after="0"/>
              <w:jc w:val="center"/>
            </w:pPr>
            <w:r>
              <w:rPr>
                <w:b/>
                <w:color w:val="FFFFFF"/>
                <w:sz w:val="20"/>
              </w:rPr>
              <w:t>1</w:t>
            </w:r>
          </w:p>
        </w:tc>
        <w:tc>
          <w:tcPr>
            <w:tcW w:type="dxa" w:w="9354"/>
          </w:tcPr>
          <w:p>
            <w:pPr>
              <w:spacing w:after="0"/>
            </w:pPr>
            <w:r>
              <w:t xml:space="preserve">Entrá a </w:t>
            </w:r>
            <w:r>
              <w:rPr>
                <w:b/>
              </w:rPr>
              <w:t>Chats</w:t>
            </w:r>
            <w:r>
              <w:t xml:space="preserve"> y elegí un productor en la lista </w:t>
            </w:r>
            <w:r>
              <w:rPr>
                <w:b/>
              </w:rPr>
              <w:t>+ Nuevo chat con un productor…</w:t>
            </w:r>
            <w:r>
              <w:t xml:space="preserve">, o tocá </w:t>
            </w:r>
            <w:r>
              <w:rPr>
                <w:b/>
              </w:rPr>
              <w:t>💬 Contactar</w:t>
            </w:r>
            <w:r>
              <w:t xml:space="preserve"> en cualquier tarjeta del catálogo.</w:t>
            </w:r>
          </w:p>
        </w:tc>
      </w:tr>
    </w:tbl>
    <w:p>
      <w:pPr>
        <w:spacing w:after="0" w:line="120" w:lineRule="auto"/>
      </w:pPr>
    </w:p>
    <w:tbl>
      <w:tblPr>
        <w:tblW w:type="auto" w:w="0"/>
        <w:jc w:val="center"/>
        <w:tblLayout w:type="fixed"/>
        <w:tblLook w:firstColumn="1" w:firstRow="1" w:lastColumn="0" w:lastRow="0" w:noHBand="0" w:noVBand="1" w:val="04A0"/>
        <w:tblCellMar>
          <w:top w:w="50" w:type="dxa"/>
          <w:bottom w:w="50" w:type="dxa"/>
          <w:left w:w="90" w:type="dxa"/>
          <w:right w:w="90" w:type="dxa"/>
        </w:tblCellMar>
      </w:tblPr>
      <w:tblGrid>
        <w:gridCol w:w="454"/>
        <w:gridCol w:w="9354"/>
      </w:tblGrid>
      <w:tr>
        <w:trPr>
          <w:cantSplit/>
        </w:trPr>
        <w:tc>
          <w:tcPr>
            <w:tcW w:type="dxa" w:w="454"/>
            <w:shd w:val="clear" w:color="auto" w:fill="2E8B4F"/>
          </w:tcPr>
          <w:p>
            <w:pPr>
              <w:spacing w:after="0"/>
              <w:jc w:val="center"/>
            </w:pPr>
            <w:r>
              <w:rPr>
                <w:b/>
                <w:color w:val="FFFFFF"/>
                <w:sz w:val="20"/>
              </w:rPr>
              <w:t>2</w:t>
            </w:r>
          </w:p>
        </w:tc>
        <w:tc>
          <w:tcPr>
            <w:tcW w:type="dxa" w:w="9354"/>
          </w:tcPr>
          <w:p>
            <w:pPr>
              <w:spacing w:after="0"/>
            </w:pPr>
            <w:r>
              <w:t xml:space="preserve">Escribí el mensaje y tocá </w:t>
            </w:r>
            <w:r>
              <w:rPr>
                <w:b/>
              </w:rPr>
              <w:t>Enviar</w:t>
            </w:r>
            <w:r>
              <w:t xml:space="preserve"> (o la tecla Enter). El productor lo recibe al instante y ve un aviso en su menú.</w:t>
            </w:r>
          </w:p>
        </w:tc>
      </w:tr>
    </w:tbl>
    <w:p>
      <w:pPr>
        <w:spacing w:after="0" w:line="120" w:lineRule="auto"/>
      </w:pPr>
    </w:p>
    <w:tbl>
      <w:tblPr>
        <w:tblW w:type="auto" w:w="0"/>
        <w:jc w:val="center"/>
        <w:tblLayout w:type="fixed"/>
        <w:tblLook w:firstColumn="1" w:firstRow="1" w:lastColumn="0" w:lastRow="0" w:noHBand="0" w:noVBand="1" w:val="04A0"/>
        <w:tblCellMar>
          <w:top w:w="50" w:type="dxa"/>
          <w:bottom w:w="50" w:type="dxa"/>
          <w:left w:w="90" w:type="dxa"/>
          <w:right w:w="90" w:type="dxa"/>
        </w:tblCellMar>
      </w:tblPr>
      <w:tblGrid>
        <w:gridCol w:w="454"/>
        <w:gridCol w:w="9354"/>
      </w:tblGrid>
      <w:tr>
        <w:trPr>
          <w:cantSplit/>
        </w:trPr>
        <w:tc>
          <w:tcPr>
            <w:tcW w:type="dxa" w:w="454"/>
            <w:shd w:val="clear" w:color="auto" w:fill="2E8B4F"/>
          </w:tcPr>
          <w:p>
            <w:pPr>
              <w:spacing w:after="0"/>
              <w:jc w:val="center"/>
            </w:pPr>
            <w:r>
              <w:rPr>
                <w:b/>
                <w:color w:val="FFFFFF"/>
                <w:sz w:val="20"/>
              </w:rPr>
              <w:t>3</w:t>
            </w:r>
          </w:p>
        </w:tc>
        <w:tc>
          <w:tcPr>
            <w:tcW w:type="dxa" w:w="9354"/>
          </w:tcPr>
          <w:p>
            <w:pPr>
              <w:spacing w:after="0"/>
            </w:pPr>
            <w:r>
              <w:t>Las conversaciones con mensajes nuevos aparecen en negrita con un punto naranja.</w:t>
            </w:r>
          </w:p>
        </w:tc>
      </w:tr>
    </w:tbl>
    <w:p>
      <w:pPr>
        <w:spacing w:after="0" w:line="120" w:lineRule="auto"/>
      </w:pPr>
    </w:p>
    <w:p>
      <w:pPr>
        <w:pStyle w:val="Heading3"/>
      </w:pPr>
      <w:r>
        <w:t>Pedir una cotización</w:t>
      </w:r>
    </w:p>
    <w:p>
      <w:pPr>
        <w:jc w:val="both"/>
      </w:pPr>
      <w:r>
        <w:t>Cuando el volumen es grande conviene negociar un precio especial en lugar de comprar al precio de lista.</w:t>
      </w:r>
    </w:p>
    <w:tbl>
      <w:tblPr>
        <w:tblW w:type="auto" w:w="0"/>
        <w:jc w:val="center"/>
        <w:tblLayout w:type="fixed"/>
        <w:tblLook w:firstColumn="1" w:firstRow="1" w:lastColumn="0" w:lastRow="0" w:noHBand="0" w:noVBand="1" w:val="04A0"/>
        <w:tblCellMar>
          <w:top w:w="50" w:type="dxa"/>
          <w:bottom w:w="50" w:type="dxa"/>
          <w:left w:w="90" w:type="dxa"/>
          <w:right w:w="90" w:type="dxa"/>
        </w:tblCellMar>
      </w:tblPr>
      <w:tblGrid>
        <w:gridCol w:w="454"/>
        <w:gridCol w:w="9354"/>
      </w:tblGrid>
      <w:tr>
        <w:trPr>
          <w:cantSplit/>
        </w:trPr>
        <w:tc>
          <w:tcPr>
            <w:tcW w:type="dxa" w:w="454"/>
            <w:shd w:val="clear" w:color="auto" w:fill="2E8B4F"/>
          </w:tcPr>
          <w:p>
            <w:pPr>
              <w:spacing w:after="0"/>
              <w:jc w:val="center"/>
            </w:pPr>
            <w:r>
              <w:rPr>
                <w:b/>
                <w:color w:val="FFFFFF"/>
                <w:sz w:val="20"/>
              </w:rPr>
              <w:t>1</w:t>
            </w:r>
          </w:p>
        </w:tc>
        <w:tc>
          <w:tcPr>
            <w:tcW w:type="dxa" w:w="9354"/>
          </w:tcPr>
          <w:p>
            <w:pPr>
              <w:spacing w:after="0"/>
            </w:pPr>
            <w:r>
              <w:t xml:space="preserve">Dentro de la conversación con el productor, tocá </w:t>
            </w:r>
            <w:r>
              <w:rPr>
                <w:b/>
              </w:rPr>
              <w:t>📝 Pedir cotización</w:t>
            </w:r>
            <w:r>
              <w:t>.</w:t>
            </w:r>
          </w:p>
        </w:tc>
      </w:tr>
    </w:tbl>
    <w:p>
      <w:pPr>
        <w:spacing w:after="0" w:line="120" w:lineRule="auto"/>
      </w:pPr>
    </w:p>
    <w:tbl>
      <w:tblPr>
        <w:tblW w:type="auto" w:w="0"/>
        <w:jc w:val="center"/>
        <w:tblLayout w:type="fixed"/>
        <w:tblLook w:firstColumn="1" w:firstRow="1" w:lastColumn="0" w:lastRow="0" w:noHBand="0" w:noVBand="1" w:val="04A0"/>
        <w:tblCellMar>
          <w:top w:w="50" w:type="dxa"/>
          <w:bottom w:w="50" w:type="dxa"/>
          <w:left w:w="90" w:type="dxa"/>
          <w:right w:w="90" w:type="dxa"/>
        </w:tblCellMar>
      </w:tblPr>
      <w:tblGrid>
        <w:gridCol w:w="454"/>
        <w:gridCol w:w="9354"/>
      </w:tblGrid>
      <w:tr>
        <w:trPr>
          <w:cantSplit/>
        </w:trPr>
        <w:tc>
          <w:tcPr>
            <w:tcW w:type="dxa" w:w="454"/>
            <w:shd w:val="clear" w:color="auto" w:fill="2E8B4F"/>
          </w:tcPr>
          <w:p>
            <w:pPr>
              <w:spacing w:after="0"/>
              <w:jc w:val="center"/>
            </w:pPr>
            <w:r>
              <w:rPr>
                <w:b/>
                <w:color w:val="FFFFFF"/>
                <w:sz w:val="20"/>
              </w:rPr>
              <w:t>2</w:t>
            </w:r>
          </w:p>
        </w:tc>
        <w:tc>
          <w:tcPr>
            <w:tcW w:type="dxa" w:w="9354"/>
          </w:tcPr>
          <w:p>
            <w:pPr>
              <w:spacing w:after="0"/>
            </w:pPr>
            <w:r>
              <w:t xml:space="preserve">Elegí el </w:t>
            </w:r>
            <w:r>
              <w:rPr>
                <w:b/>
              </w:rPr>
              <w:t>producto</w:t>
            </w:r>
            <w:r>
              <w:t xml:space="preserve"> (solo aparecen los que publica ese productor), indicá la </w:t>
            </w:r>
            <w:r>
              <w:rPr>
                <w:b/>
              </w:rPr>
              <w:t>cantidad</w:t>
            </w:r>
            <w:r>
              <w:t xml:space="preserve"> y, si querés, una </w:t>
            </w:r>
            <w:r>
              <w:rPr>
                <w:b/>
              </w:rPr>
              <w:t>nota</w:t>
            </w:r>
            <w:r>
              <w:t xml:space="preserve"> con plazos, calibre o forma de pago.</w:t>
            </w:r>
          </w:p>
        </w:tc>
      </w:tr>
    </w:tbl>
    <w:p>
      <w:pPr>
        <w:spacing w:after="0" w:line="120" w:lineRule="auto"/>
      </w:pPr>
    </w:p>
    <w:tbl>
      <w:tblPr>
        <w:tblW w:type="auto" w:w="0"/>
        <w:jc w:val="center"/>
        <w:tblLayout w:type="fixed"/>
        <w:tblLook w:firstColumn="1" w:firstRow="1" w:lastColumn="0" w:lastRow="0" w:noHBand="0" w:noVBand="1" w:val="04A0"/>
        <w:tblCellMar>
          <w:top w:w="50" w:type="dxa"/>
          <w:bottom w:w="50" w:type="dxa"/>
          <w:left w:w="90" w:type="dxa"/>
          <w:right w:w="90" w:type="dxa"/>
        </w:tblCellMar>
      </w:tblPr>
      <w:tblGrid>
        <w:gridCol w:w="454"/>
        <w:gridCol w:w="9354"/>
      </w:tblGrid>
      <w:tr>
        <w:trPr>
          <w:cantSplit/>
        </w:trPr>
        <w:tc>
          <w:tcPr>
            <w:tcW w:type="dxa" w:w="454"/>
            <w:shd w:val="clear" w:color="auto" w:fill="2E8B4F"/>
          </w:tcPr>
          <w:p>
            <w:pPr>
              <w:spacing w:after="0"/>
              <w:jc w:val="center"/>
            </w:pPr>
            <w:r>
              <w:rPr>
                <w:b/>
                <w:color w:val="FFFFFF"/>
                <w:sz w:val="20"/>
              </w:rPr>
              <w:t>3</w:t>
            </w:r>
          </w:p>
        </w:tc>
        <w:tc>
          <w:tcPr>
            <w:tcW w:type="dxa" w:w="9354"/>
          </w:tcPr>
          <w:p>
            <w:pPr>
              <w:spacing w:after="0"/>
            </w:pPr>
            <w:r>
              <w:t xml:space="preserve">Tocá </w:t>
            </w:r>
            <w:r>
              <w:rPr>
                <w:b/>
              </w:rPr>
              <w:t>Enviar pedido de cotización</w:t>
            </w:r>
            <w:r>
              <w:t xml:space="preserve">. Queda una tarjeta en el chat con el estado </w:t>
            </w:r>
            <w:r>
              <w:rPr>
                <w:i/>
              </w:rPr>
              <w:t>Esperando precio</w:t>
            </w:r>
            <w:r>
              <w:t>.</w:t>
            </w:r>
          </w:p>
        </w:tc>
      </w:tr>
    </w:tbl>
    <w:p>
      <w:pPr>
        <w:spacing w:after="0" w:line="120" w:lineRule="auto"/>
      </w:pPr>
    </w:p>
    <w:tbl>
      <w:tblPr>
        <w:tblW w:type="auto" w:w="0"/>
        <w:jc w:val="center"/>
        <w:tblLayout w:type="fixed"/>
        <w:tblLook w:firstColumn="1" w:firstRow="1" w:lastColumn="0" w:lastRow="0" w:noHBand="0" w:noVBand="1" w:val="04A0"/>
        <w:tblCellMar>
          <w:top w:w="50" w:type="dxa"/>
          <w:bottom w:w="50" w:type="dxa"/>
          <w:left w:w="90" w:type="dxa"/>
          <w:right w:w="90" w:type="dxa"/>
        </w:tblCellMar>
      </w:tblPr>
      <w:tblGrid>
        <w:gridCol w:w="454"/>
        <w:gridCol w:w="9354"/>
      </w:tblGrid>
      <w:tr>
        <w:trPr>
          <w:cantSplit/>
        </w:trPr>
        <w:tc>
          <w:tcPr>
            <w:tcW w:type="dxa" w:w="454"/>
            <w:shd w:val="clear" w:color="auto" w:fill="2E8B4F"/>
          </w:tcPr>
          <w:p>
            <w:pPr>
              <w:spacing w:after="0"/>
              <w:jc w:val="center"/>
            </w:pPr>
            <w:r>
              <w:rPr>
                <w:b/>
                <w:color w:val="FFFFFF"/>
                <w:sz w:val="20"/>
              </w:rPr>
              <w:t>4</w:t>
            </w:r>
          </w:p>
        </w:tc>
        <w:tc>
          <w:tcPr>
            <w:tcW w:type="dxa" w:w="9354"/>
          </w:tcPr>
          <w:p>
            <w:pPr>
              <w:spacing w:after="0"/>
            </w:pPr>
            <w:r>
              <w:t xml:space="preserve">Cuando el productor responde, la tarjeta pasa a </w:t>
            </w:r>
            <w:r>
              <w:rPr>
                <w:i/>
              </w:rPr>
              <w:t>Precio recibido</w:t>
            </w:r>
            <w:r>
              <w:t xml:space="preserve"> y muestra el precio ofrecido, el total y el descuento respecto del precio de lista.</w:t>
            </w:r>
          </w:p>
        </w:tc>
      </w:tr>
    </w:tbl>
    <w:p>
      <w:pPr>
        <w:spacing w:after="0" w:line="120" w:lineRule="auto"/>
      </w:pPr>
    </w:p>
    <w:tbl>
      <w:tblPr>
        <w:tblW w:type="auto" w:w="0"/>
        <w:jc w:val="center"/>
        <w:tblLayout w:type="fixed"/>
        <w:tblLook w:firstColumn="1" w:firstRow="1" w:lastColumn="0" w:lastRow="0" w:noHBand="0" w:noVBand="1" w:val="04A0"/>
        <w:tblCellMar>
          <w:top w:w="50" w:type="dxa"/>
          <w:bottom w:w="50" w:type="dxa"/>
          <w:left w:w="90" w:type="dxa"/>
          <w:right w:w="90" w:type="dxa"/>
        </w:tblCellMar>
      </w:tblPr>
      <w:tblGrid>
        <w:gridCol w:w="454"/>
        <w:gridCol w:w="9354"/>
      </w:tblGrid>
      <w:tr>
        <w:trPr>
          <w:cantSplit/>
        </w:trPr>
        <w:tc>
          <w:tcPr>
            <w:tcW w:type="dxa" w:w="454"/>
            <w:shd w:val="clear" w:color="auto" w:fill="2E8B4F"/>
          </w:tcPr>
          <w:p>
            <w:pPr>
              <w:spacing w:after="0"/>
              <w:jc w:val="center"/>
            </w:pPr>
            <w:r>
              <w:rPr>
                <w:b/>
                <w:color w:val="FFFFFF"/>
                <w:sz w:val="20"/>
              </w:rPr>
              <w:t>5</w:t>
            </w:r>
          </w:p>
        </w:tc>
        <w:tc>
          <w:tcPr>
            <w:tcW w:type="dxa" w:w="9354"/>
          </w:tcPr>
          <w:p>
            <w:pPr>
              <w:spacing w:after="0"/>
            </w:pPr>
            <w:r>
              <w:t xml:space="preserve">Tocá </w:t>
            </w:r>
            <w:r>
              <w:rPr>
                <w:b/>
              </w:rPr>
              <w:t>Aceptar y generar pedido</w:t>
            </w:r>
            <w:r>
              <w:t xml:space="preserve"> para crear el pedido con ese precio, o </w:t>
            </w:r>
            <w:r>
              <w:rPr>
                <w:b/>
              </w:rPr>
              <w:t>Rechazar</w:t>
            </w:r>
            <w:r>
              <w:t>. El pedido aceptado aparece en Mis pedidos como cualquier otro.</w:t>
            </w:r>
          </w:p>
        </w:tc>
      </w:tr>
    </w:tbl>
    <w:p>
      <w:pPr>
        <w:spacing w:after="0" w:line="120" w:lineRule="auto"/>
      </w:pPr>
    </w:p>
    <w:p>
      <w:pPr>
        <w:keepNext/>
        <w:spacing w:after="40"/>
        <w:jc w:val="center"/>
      </w:pPr>
      <w:r>
        <w:drawing>
          <wp:inline xmlns:a="http://schemas.openxmlformats.org/drawingml/2006/main" xmlns:pic="http://schemas.openxmlformats.org/drawingml/2006/picture">
            <wp:extent cx="4464000" cy="2941142"/>
            <wp:docPr id="17" name="Picture 17"/>
            <wp:cNvGraphicFramePr>
              <a:graphicFrameLocks noChangeAspect="1"/>
            </wp:cNvGraphicFramePr>
            <a:graphic>
              <a:graphicData uri="http://schemas.openxmlformats.org/drawingml/2006/picture">
                <pic:pic>
                  <pic:nvPicPr>
                    <pic:cNvPr id="0" name="09-may-cotizacion-form.png"/>
                    <pic:cNvPicPr/>
                  </pic:nvPicPr>
                  <pic:blipFill>
                    <a:blip r:embed="rId25"/>
                    <a:stretch>
                      <a:fillRect/>
                    </a:stretch>
                  </pic:blipFill>
                  <pic:spPr>
                    <a:xfrm>
                      <a:off x="0" y="0"/>
                      <a:ext cx="4464000" cy="2941142"/>
                    </a:xfrm>
                    <a:prstGeom prst="rect"/>
                  </pic:spPr>
                </pic:pic>
              </a:graphicData>
            </a:graphic>
          </wp:inline>
        </w:drawing>
      </w:r>
    </w:p>
    <w:p>
      <w:pPr>
        <w:jc w:val="center"/>
      </w:pPr>
      <w:r>
        <w:rPr>
          <w:i/>
          <w:color w:val="5B6B60"/>
          <w:sz w:val="18"/>
        </w:rPr>
        <w:t>Figura 35. Pedido de cotización desde el chat con el productor.</w:t>
      </w:r>
    </w:p>
    <w:p>
      <w:pPr>
        <w:keepNext/>
        <w:spacing w:after="40"/>
        <w:jc w:val="center"/>
      </w:pPr>
      <w:r>
        <w:drawing>
          <wp:inline xmlns:a="http://schemas.openxmlformats.org/drawingml/2006/main" xmlns:pic="http://schemas.openxmlformats.org/drawingml/2006/picture">
            <wp:extent cx="4464000" cy="2941142"/>
            <wp:docPr id="18" name="Picture 18"/>
            <wp:cNvGraphicFramePr>
              <a:graphicFrameLocks noChangeAspect="1"/>
            </wp:cNvGraphicFramePr>
            <a:graphic>
              <a:graphicData uri="http://schemas.openxmlformats.org/drawingml/2006/picture">
                <pic:pic>
                  <pic:nvPicPr>
                    <pic:cNvPr id="0" name="18-may-cotizacion-recibida.png"/>
                    <pic:cNvPicPr/>
                  </pic:nvPicPr>
                  <pic:blipFill>
                    <a:blip r:embed="rId26"/>
                    <a:stretch>
                      <a:fillRect/>
                    </a:stretch>
                  </pic:blipFill>
                  <pic:spPr>
                    <a:xfrm>
                      <a:off x="0" y="0"/>
                      <a:ext cx="4464000" cy="2941142"/>
                    </a:xfrm>
                    <a:prstGeom prst="rect"/>
                  </pic:spPr>
                </pic:pic>
              </a:graphicData>
            </a:graphic>
          </wp:inline>
        </w:drawing>
      </w:r>
    </w:p>
    <w:p>
      <w:pPr>
        <w:jc w:val="center"/>
      </w:pPr>
      <w:r>
        <w:rPr>
          <w:i/>
          <w:color w:val="5B6B60"/>
          <w:sz w:val="18"/>
        </w:rPr>
        <w:t>Figura 36. Cotización respondida por el productor, lista para aceptar.</w:t>
      </w:r>
    </w:p>
    <w:tbl>
      <w:tblPr>
        <w:tblW w:type="auto" w:w="0"/>
        <w:jc w:val="center"/>
        <w:tblLook w:firstColumn="1" w:firstRow="1" w:lastColumn="0" w:lastRow="0" w:noHBand="0" w:noVBand="1" w:val="04A0"/>
        <w:tblBorders>
          <w:top w:val="single" w:sz="6" w:space="0" w:color="2E8B4F"/>
          <w:left w:val="single" w:sz="6" w:space="0" w:color="2E8B4F"/>
          <w:bottom w:val="single" w:sz="6" w:space="0" w:color="2E8B4F"/>
          <w:right w:val="single" w:sz="6" w:space="0" w:color="2E8B4F"/>
          <w:insideH w:val="single" w:sz="6" w:space="0" w:color="2E8B4F"/>
          <w:insideV w:val="single" w:sz="6" w:space="0" w:color="2E8B4F"/>
        </w:tblBorders>
        <w:tblCellMar>
          <w:top w:w="90" w:type="dxa"/>
          <w:bottom w:w="90" w:type="dxa"/>
          <w:left w:w="140" w:type="dxa"/>
          <w:right w:w="140" w:type="dxa"/>
        </w:tblCellMar>
      </w:tblPr>
      <w:tblGrid>
        <w:gridCol w:w="9836"/>
      </w:tblGrid>
      <w:tr>
        <w:trPr>
          <w:cantSplit/>
        </w:trPr>
        <w:tc>
          <w:tcPr>
            <w:tcW w:type="dxa" w:w="9836"/>
            <w:shd w:val="clear" w:color="auto" w:fill="EAF4EC"/>
          </w:tcPr>
          <w:p>
            <w:pPr>
              <w:spacing w:after="0"/>
            </w:pPr>
            <w:r>
              <w:rPr>
                <w:b/>
                <w:color w:val="2E8B4F"/>
              </w:rPr>
              <w:t xml:space="preserve">Consejo: </w:t>
            </w:r>
            <w:r>
              <w:t>la cantidad no puede superar el stock publicado. Si necesitás más de lo que hay, reservá cosecha futura desde el calendario (punto 12.7).</w:t>
            </w:r>
          </w:p>
        </w:tc>
      </w:tr>
    </w:tbl>
    <w:p>
      <w:pPr>
        <w:spacing w:after="40"/>
      </w:pPr>
    </w:p>
    <w:p>
      <w:pPr>
        <w:pStyle w:val="Heading2"/>
      </w:pPr>
      <w:r>
        <w:t>12.6 Seguimiento y alertas</w:t>
      </w:r>
    </w:p>
    <w:p>
      <w:pPr>
        <w:jc w:val="both"/>
      </w:pPr>
      <w:r>
        <w:rPr>
          <w:b/>
        </w:rPr>
        <w:t>Seguimiento y alertas</w:t>
      </w:r>
      <w:r>
        <w:t xml:space="preserve"> reúne a los productores que seguís y tus productos favoritos, y te avisa de dos tipos de novedades desde la última vez que miraste:</w:t>
      </w:r>
    </w:p>
    <w:p>
      <w:pPr>
        <w:pStyle w:val="ListBullet"/>
        <w:spacing w:after="60"/>
        <w:jc w:val="both"/>
      </w:pPr>
      <w:r>
        <w:t xml:space="preserve">🆕 </w:t>
      </w:r>
      <w:r>
        <w:rPr>
          <w:b/>
        </w:rPr>
        <w:t>Publicaciones nuevas</w:t>
      </w:r>
      <w:r>
        <w:t xml:space="preserve"> de los productores que seguís.</w:t>
      </w:r>
    </w:p>
    <w:p>
      <w:pPr>
        <w:pStyle w:val="ListBullet"/>
        <w:spacing w:after="60"/>
        <w:jc w:val="both"/>
      </w:pPr>
      <w:r>
        <w:t xml:space="preserve">📉 </w:t>
      </w:r>
      <w:r>
        <w:rPr>
          <w:b/>
        </w:rPr>
        <w:t>Bajas de precio</w:t>
      </w:r>
      <w:r>
        <w:t xml:space="preserve"> en tus favoritos o en productos de productores que seguís, con el precio anterior, el nuevo y el porcentaje.</w:t>
      </w:r>
    </w:p>
    <w:p>
      <w:pPr>
        <w:keepNext/>
        <w:spacing w:after="40"/>
        <w:jc w:val="center"/>
      </w:pPr>
      <w:r>
        <w:drawing>
          <wp:inline xmlns:a="http://schemas.openxmlformats.org/drawingml/2006/main" xmlns:pic="http://schemas.openxmlformats.org/drawingml/2006/picture">
            <wp:extent cx="4464000" cy="2941142"/>
            <wp:docPr id="19" name="Picture 19"/>
            <wp:cNvGraphicFramePr>
              <a:graphicFrameLocks noChangeAspect="1"/>
            </wp:cNvGraphicFramePr>
            <a:graphic>
              <a:graphicData uri="http://schemas.openxmlformats.org/drawingml/2006/picture">
                <pic:pic>
                  <pic:nvPicPr>
                    <pic:cNvPr id="0" name="02-may-alertas.png"/>
                    <pic:cNvPicPr/>
                  </pic:nvPicPr>
                  <pic:blipFill>
                    <a:blip r:embed="rId27"/>
                    <a:stretch>
                      <a:fillRect/>
                    </a:stretch>
                  </pic:blipFill>
                  <pic:spPr>
                    <a:xfrm>
                      <a:off x="0" y="0"/>
                      <a:ext cx="4464000" cy="2941142"/>
                    </a:xfrm>
                    <a:prstGeom prst="rect"/>
                  </pic:spPr>
                </pic:pic>
              </a:graphicData>
            </a:graphic>
          </wp:inline>
        </w:drawing>
      </w:r>
    </w:p>
    <w:p>
      <w:pPr>
        <w:jc w:val="center"/>
      </w:pPr>
      <w:r>
        <w:rPr>
          <w:i/>
          <w:color w:val="5B6B60"/>
          <w:sz w:val="18"/>
        </w:rPr>
        <w:t>Figura 37. Seguimiento y alertas: novedades, productores y favoritos.</w:t>
      </w:r>
    </w:p>
    <w:tbl>
      <w:tblPr>
        <w:tblW w:type="auto" w:w="0"/>
        <w:jc w:val="center"/>
        <w:tblLayout w:type="fixed"/>
        <w:tblLook w:firstColumn="1" w:firstRow="1" w:lastColumn="0" w:lastRow="0" w:noHBand="0" w:noVBand="1" w:val="04A0"/>
        <w:tblCellMar>
          <w:top w:w="50" w:type="dxa"/>
          <w:bottom w:w="50" w:type="dxa"/>
          <w:left w:w="90" w:type="dxa"/>
          <w:right w:w="90" w:type="dxa"/>
        </w:tblCellMar>
      </w:tblPr>
      <w:tblGrid>
        <w:gridCol w:w="454"/>
        <w:gridCol w:w="9354"/>
      </w:tblGrid>
      <w:tr>
        <w:trPr>
          <w:cantSplit/>
        </w:trPr>
        <w:tc>
          <w:tcPr>
            <w:tcW w:type="dxa" w:w="454"/>
            <w:shd w:val="clear" w:color="auto" w:fill="2E8B4F"/>
          </w:tcPr>
          <w:p>
            <w:pPr>
              <w:spacing w:after="0"/>
              <w:jc w:val="center"/>
            </w:pPr>
            <w:r>
              <w:rPr>
                <w:b/>
                <w:color w:val="FFFFFF"/>
                <w:sz w:val="20"/>
              </w:rPr>
              <w:t>1</w:t>
            </w:r>
          </w:p>
        </w:tc>
        <w:tc>
          <w:tcPr>
            <w:tcW w:type="dxa" w:w="9354"/>
          </w:tcPr>
          <w:p>
            <w:pPr>
              <w:spacing w:after="0"/>
            </w:pPr>
            <w:r>
              <w:t xml:space="preserve">Para seguir a un productor, tocá </w:t>
            </w:r>
            <w:r>
              <w:rPr>
                <w:b/>
              </w:rPr>
              <w:t>+ Seguir</w:t>
            </w:r>
            <w:r>
              <w:t xml:space="preserve"> en la lista de productores de esta sección o en el encabezado del chat con él.</w:t>
            </w:r>
          </w:p>
        </w:tc>
      </w:tr>
    </w:tbl>
    <w:p>
      <w:pPr>
        <w:spacing w:after="0" w:line="120" w:lineRule="auto"/>
      </w:pPr>
    </w:p>
    <w:tbl>
      <w:tblPr>
        <w:tblW w:type="auto" w:w="0"/>
        <w:jc w:val="center"/>
        <w:tblLayout w:type="fixed"/>
        <w:tblLook w:firstColumn="1" w:firstRow="1" w:lastColumn="0" w:lastRow="0" w:noHBand="0" w:noVBand="1" w:val="04A0"/>
        <w:tblCellMar>
          <w:top w:w="50" w:type="dxa"/>
          <w:bottom w:w="50" w:type="dxa"/>
          <w:left w:w="90" w:type="dxa"/>
          <w:right w:w="90" w:type="dxa"/>
        </w:tblCellMar>
      </w:tblPr>
      <w:tblGrid>
        <w:gridCol w:w="454"/>
        <w:gridCol w:w="9354"/>
      </w:tblGrid>
      <w:tr>
        <w:trPr>
          <w:cantSplit/>
        </w:trPr>
        <w:tc>
          <w:tcPr>
            <w:tcW w:type="dxa" w:w="454"/>
            <w:shd w:val="clear" w:color="auto" w:fill="2E8B4F"/>
          </w:tcPr>
          <w:p>
            <w:pPr>
              <w:spacing w:after="0"/>
              <w:jc w:val="center"/>
            </w:pPr>
            <w:r>
              <w:rPr>
                <w:b/>
                <w:color w:val="FFFFFF"/>
                <w:sz w:val="20"/>
              </w:rPr>
              <w:t>2</w:t>
            </w:r>
          </w:p>
        </w:tc>
        <w:tc>
          <w:tcPr>
            <w:tcW w:type="dxa" w:w="9354"/>
          </w:tcPr>
          <w:p>
            <w:pPr>
              <w:spacing w:after="0"/>
            </w:pPr>
            <w:r>
              <w:t xml:space="preserve">Para marcar un favorito, tocá </w:t>
            </w:r>
            <w:r>
              <w:rPr>
                <w:b/>
              </w:rPr>
              <w:t>♡</w:t>
            </w:r>
            <w:r>
              <w:t xml:space="preserve"> en la tarjeta del producto en el catálogo (queda </w:t>
            </w:r>
            <w:r>
              <w:rPr>
                <w:b/>
              </w:rPr>
              <w:t>♥</w:t>
            </w:r>
            <w:r>
              <w:t>).</w:t>
            </w:r>
          </w:p>
        </w:tc>
      </w:tr>
    </w:tbl>
    <w:p>
      <w:pPr>
        <w:spacing w:after="0" w:line="120" w:lineRule="auto"/>
      </w:pPr>
    </w:p>
    <w:tbl>
      <w:tblPr>
        <w:tblW w:type="auto" w:w="0"/>
        <w:jc w:val="center"/>
        <w:tblLayout w:type="fixed"/>
        <w:tblLook w:firstColumn="1" w:firstRow="1" w:lastColumn="0" w:lastRow="0" w:noHBand="0" w:noVBand="1" w:val="04A0"/>
        <w:tblCellMar>
          <w:top w:w="50" w:type="dxa"/>
          <w:bottom w:w="50" w:type="dxa"/>
          <w:left w:w="90" w:type="dxa"/>
          <w:right w:w="90" w:type="dxa"/>
        </w:tblCellMar>
      </w:tblPr>
      <w:tblGrid>
        <w:gridCol w:w="454"/>
        <w:gridCol w:w="9354"/>
      </w:tblGrid>
      <w:tr>
        <w:trPr>
          <w:cantSplit/>
        </w:trPr>
        <w:tc>
          <w:tcPr>
            <w:tcW w:type="dxa" w:w="454"/>
            <w:shd w:val="clear" w:color="auto" w:fill="2E8B4F"/>
          </w:tcPr>
          <w:p>
            <w:pPr>
              <w:spacing w:after="0"/>
              <w:jc w:val="center"/>
            </w:pPr>
            <w:r>
              <w:rPr>
                <w:b/>
                <w:color w:val="FFFFFF"/>
                <w:sz w:val="20"/>
              </w:rPr>
              <w:t>3</w:t>
            </w:r>
          </w:p>
        </w:tc>
        <w:tc>
          <w:tcPr>
            <w:tcW w:type="dxa" w:w="9354"/>
          </w:tcPr>
          <w:p>
            <w:pPr>
              <w:spacing w:after="0"/>
            </w:pPr>
            <w:r>
              <w:t xml:space="preserve">Revisá las novedades y tocá </w:t>
            </w:r>
            <w:r>
              <w:rPr>
                <w:b/>
              </w:rPr>
              <w:t>Ver en el catálogo</w:t>
            </w:r>
            <w:r>
              <w:t xml:space="preserve"> para ir directo al producto.</w:t>
            </w:r>
          </w:p>
        </w:tc>
      </w:tr>
    </w:tbl>
    <w:p>
      <w:pPr>
        <w:spacing w:after="0" w:line="120" w:lineRule="auto"/>
      </w:pPr>
    </w:p>
    <w:tbl>
      <w:tblPr>
        <w:tblW w:type="auto" w:w="0"/>
        <w:jc w:val="center"/>
        <w:tblLayout w:type="fixed"/>
        <w:tblLook w:firstColumn="1" w:firstRow="1" w:lastColumn="0" w:lastRow="0" w:noHBand="0" w:noVBand="1" w:val="04A0"/>
        <w:tblCellMar>
          <w:top w:w="50" w:type="dxa"/>
          <w:bottom w:w="50" w:type="dxa"/>
          <w:left w:w="90" w:type="dxa"/>
          <w:right w:w="90" w:type="dxa"/>
        </w:tblCellMar>
      </w:tblPr>
      <w:tblGrid>
        <w:gridCol w:w="454"/>
        <w:gridCol w:w="9354"/>
      </w:tblGrid>
      <w:tr>
        <w:trPr>
          <w:cantSplit/>
        </w:trPr>
        <w:tc>
          <w:tcPr>
            <w:tcW w:type="dxa" w:w="454"/>
            <w:shd w:val="clear" w:color="auto" w:fill="2E8B4F"/>
          </w:tcPr>
          <w:p>
            <w:pPr>
              <w:spacing w:after="0"/>
              <w:jc w:val="center"/>
            </w:pPr>
            <w:r>
              <w:rPr>
                <w:b/>
                <w:color w:val="FFFFFF"/>
                <w:sz w:val="20"/>
              </w:rPr>
              <w:t>4</w:t>
            </w:r>
          </w:p>
        </w:tc>
        <w:tc>
          <w:tcPr>
            <w:tcW w:type="dxa" w:w="9354"/>
          </w:tcPr>
          <w:p>
            <w:pPr>
              <w:spacing w:after="0"/>
            </w:pPr>
            <w:r>
              <w:t xml:space="preserve">Tocá </w:t>
            </w:r>
            <w:r>
              <w:rPr>
                <w:b/>
              </w:rPr>
              <w:t>Marcar todo como visto</w:t>
            </w:r>
            <w:r>
              <w:t xml:space="preserve"> cuando termines: el contador del menú vuelve a cero.</w:t>
            </w:r>
          </w:p>
        </w:tc>
      </w:tr>
    </w:tbl>
    <w:p>
      <w:pPr>
        <w:spacing w:after="0" w:line="120" w:lineRule="auto"/>
      </w:pPr>
    </w:p>
    <w:p>
      <w:pPr>
        <w:jc w:val="both"/>
      </w:pPr>
      <w:r>
        <w:t>Al iniciar sesión, si hay novedades, el sistema muestra un aviso para que no se pierdan.</w:t>
      </w:r>
    </w:p>
    <w:p>
      <w:pPr>
        <w:pStyle w:val="Heading2"/>
      </w:pPr>
      <w:r>
        <w:t>12.7 Calendario de cosecha y reservas</w:t>
      </w:r>
    </w:p>
    <w:p>
      <w:pPr>
        <w:jc w:val="both"/>
      </w:pPr>
      <w:r>
        <w:t xml:space="preserve">El </w:t>
      </w:r>
      <w:r>
        <w:rPr>
          <w:b/>
        </w:rPr>
        <w:t>Calendario de cosecha</w:t>
      </w:r>
      <w:r>
        <w:t xml:space="preserve"> muestra qué va a tener cada productor y en qué meses, con el volumen estimado. La columna del mes actual aparece resaltada y lo que está en temporada se ordena primero.</w:t>
      </w:r>
    </w:p>
    <w:p>
      <w:pPr>
        <w:keepNext/>
        <w:spacing w:after="40"/>
        <w:jc w:val="center"/>
      </w:pPr>
      <w:r>
        <w:drawing>
          <wp:inline xmlns:a="http://schemas.openxmlformats.org/drawingml/2006/main" xmlns:pic="http://schemas.openxmlformats.org/drawingml/2006/picture">
            <wp:extent cx="4464000" cy="2941142"/>
            <wp:docPr id="20" name="Picture 20"/>
            <wp:cNvGraphicFramePr>
              <a:graphicFrameLocks noChangeAspect="1"/>
            </wp:cNvGraphicFramePr>
            <a:graphic>
              <a:graphicData uri="http://schemas.openxmlformats.org/drawingml/2006/picture">
                <pic:pic>
                  <pic:nvPicPr>
                    <pic:cNvPr id="0" name="08-may-cosecha.png"/>
                    <pic:cNvPicPr/>
                  </pic:nvPicPr>
                  <pic:blipFill>
                    <a:blip r:embed="rId28"/>
                    <a:stretch>
                      <a:fillRect/>
                    </a:stretch>
                  </pic:blipFill>
                  <pic:spPr>
                    <a:xfrm>
                      <a:off x="0" y="0"/>
                      <a:ext cx="4464000" cy="2941142"/>
                    </a:xfrm>
                    <a:prstGeom prst="rect"/>
                  </pic:spPr>
                </pic:pic>
              </a:graphicData>
            </a:graphic>
          </wp:inline>
        </w:drawing>
      </w:r>
    </w:p>
    <w:p>
      <w:pPr>
        <w:jc w:val="center"/>
      </w:pPr>
      <w:r>
        <w:rPr>
          <w:i/>
          <w:color w:val="5B6B60"/>
          <w:sz w:val="18"/>
        </w:rPr>
        <w:t>Figura 38. Calendario de cosecha visto por el mayorista.</w:t>
      </w:r>
    </w:p>
    <w:tbl>
      <w:tblPr>
        <w:tblW w:type="auto" w:w="0"/>
        <w:jc w:val="center"/>
        <w:tblLayout w:type="fixed"/>
        <w:tblLook w:firstColumn="1" w:firstRow="1" w:lastColumn="0" w:lastRow="0" w:noHBand="0" w:noVBand="1" w:val="04A0"/>
        <w:tblCellMar>
          <w:top w:w="50" w:type="dxa"/>
          <w:bottom w:w="50" w:type="dxa"/>
          <w:left w:w="90" w:type="dxa"/>
          <w:right w:w="90" w:type="dxa"/>
        </w:tblCellMar>
      </w:tblPr>
      <w:tblGrid>
        <w:gridCol w:w="454"/>
        <w:gridCol w:w="9354"/>
      </w:tblGrid>
      <w:tr>
        <w:trPr>
          <w:cantSplit/>
        </w:trPr>
        <w:tc>
          <w:tcPr>
            <w:tcW w:type="dxa" w:w="454"/>
            <w:shd w:val="clear" w:color="auto" w:fill="2E8B4F"/>
          </w:tcPr>
          <w:p>
            <w:pPr>
              <w:spacing w:after="0"/>
              <w:jc w:val="center"/>
            </w:pPr>
            <w:r>
              <w:rPr>
                <w:b/>
                <w:color w:val="FFFFFF"/>
                <w:sz w:val="20"/>
              </w:rPr>
              <w:t>1</w:t>
            </w:r>
          </w:p>
        </w:tc>
        <w:tc>
          <w:tcPr>
            <w:tcW w:type="dxa" w:w="9354"/>
          </w:tcPr>
          <w:p>
            <w:pPr>
              <w:spacing w:after="0"/>
            </w:pPr>
            <w:r>
              <w:t>Filtrá por categoría si buscás un producto en particular.</w:t>
            </w:r>
          </w:p>
        </w:tc>
      </w:tr>
    </w:tbl>
    <w:p>
      <w:pPr>
        <w:spacing w:after="0" w:line="120" w:lineRule="auto"/>
      </w:pPr>
    </w:p>
    <w:tbl>
      <w:tblPr>
        <w:tblW w:type="auto" w:w="0"/>
        <w:jc w:val="center"/>
        <w:tblLayout w:type="fixed"/>
        <w:tblLook w:firstColumn="1" w:firstRow="1" w:lastColumn="0" w:lastRow="0" w:noHBand="0" w:noVBand="1" w:val="04A0"/>
        <w:tblCellMar>
          <w:top w:w="50" w:type="dxa"/>
          <w:bottom w:w="50" w:type="dxa"/>
          <w:left w:w="90" w:type="dxa"/>
          <w:right w:w="90" w:type="dxa"/>
        </w:tblCellMar>
      </w:tblPr>
      <w:tblGrid>
        <w:gridCol w:w="454"/>
        <w:gridCol w:w="9354"/>
      </w:tblGrid>
      <w:tr>
        <w:trPr>
          <w:cantSplit/>
        </w:trPr>
        <w:tc>
          <w:tcPr>
            <w:tcW w:type="dxa" w:w="454"/>
            <w:shd w:val="clear" w:color="auto" w:fill="2E8B4F"/>
          </w:tcPr>
          <w:p>
            <w:pPr>
              <w:spacing w:after="0"/>
              <w:jc w:val="center"/>
            </w:pPr>
            <w:r>
              <w:rPr>
                <w:b/>
                <w:color w:val="FFFFFF"/>
                <w:sz w:val="20"/>
              </w:rPr>
              <w:t>2</w:t>
            </w:r>
          </w:p>
        </w:tc>
        <w:tc>
          <w:tcPr>
            <w:tcW w:type="dxa" w:w="9354"/>
          </w:tcPr>
          <w:p>
            <w:pPr>
              <w:spacing w:after="0"/>
            </w:pPr>
            <w:r>
              <w:t xml:space="preserve">Tocá </w:t>
            </w:r>
            <w:r>
              <w:rPr>
                <w:b/>
              </w:rPr>
              <w:t>Reservar</w:t>
            </w:r>
            <w:r>
              <w:t xml:space="preserve"> en la fila del producto que te interesa.</w:t>
            </w:r>
          </w:p>
        </w:tc>
      </w:tr>
    </w:tbl>
    <w:p>
      <w:pPr>
        <w:spacing w:after="0" w:line="120" w:lineRule="auto"/>
      </w:pPr>
    </w:p>
    <w:tbl>
      <w:tblPr>
        <w:tblW w:type="auto" w:w="0"/>
        <w:jc w:val="center"/>
        <w:tblLayout w:type="fixed"/>
        <w:tblLook w:firstColumn="1" w:firstRow="1" w:lastColumn="0" w:lastRow="0" w:noHBand="0" w:noVBand="1" w:val="04A0"/>
        <w:tblCellMar>
          <w:top w:w="50" w:type="dxa"/>
          <w:bottom w:w="50" w:type="dxa"/>
          <w:left w:w="90" w:type="dxa"/>
          <w:right w:w="90" w:type="dxa"/>
        </w:tblCellMar>
      </w:tblPr>
      <w:tblGrid>
        <w:gridCol w:w="454"/>
        <w:gridCol w:w="9354"/>
      </w:tblGrid>
      <w:tr>
        <w:trPr>
          <w:cantSplit/>
        </w:trPr>
        <w:tc>
          <w:tcPr>
            <w:tcW w:type="dxa" w:w="454"/>
            <w:shd w:val="clear" w:color="auto" w:fill="2E8B4F"/>
          </w:tcPr>
          <w:p>
            <w:pPr>
              <w:spacing w:after="0"/>
              <w:jc w:val="center"/>
            </w:pPr>
            <w:r>
              <w:rPr>
                <w:b/>
                <w:color w:val="FFFFFF"/>
                <w:sz w:val="20"/>
              </w:rPr>
              <w:t>3</w:t>
            </w:r>
          </w:p>
        </w:tc>
        <w:tc>
          <w:tcPr>
            <w:tcW w:type="dxa" w:w="9354"/>
          </w:tcPr>
          <w:p>
            <w:pPr>
              <w:spacing w:after="0"/>
            </w:pPr>
            <w:r>
              <w:t xml:space="preserve">Elegí el </w:t>
            </w:r>
            <w:r>
              <w:rPr>
                <w:b/>
              </w:rPr>
              <w:t>mes</w:t>
            </w:r>
            <w:r>
              <w:t xml:space="preserve"> (solo los meses de esa cosecha), la </w:t>
            </w:r>
            <w:r>
              <w:rPr>
                <w:b/>
              </w:rPr>
              <w:t>cantidad</w:t>
            </w:r>
            <w:r>
              <w:t xml:space="preserve"> y una </w:t>
            </w:r>
            <w:r>
              <w:rPr>
                <w:b/>
              </w:rPr>
              <w:t>nota</w:t>
            </w:r>
            <w:r>
              <w:t xml:space="preserve"> opcional.</w:t>
            </w:r>
          </w:p>
        </w:tc>
      </w:tr>
    </w:tbl>
    <w:p>
      <w:pPr>
        <w:spacing w:after="0" w:line="120" w:lineRule="auto"/>
      </w:pPr>
    </w:p>
    <w:tbl>
      <w:tblPr>
        <w:tblW w:type="auto" w:w="0"/>
        <w:jc w:val="center"/>
        <w:tblLayout w:type="fixed"/>
        <w:tblLook w:firstColumn="1" w:firstRow="1" w:lastColumn="0" w:lastRow="0" w:noHBand="0" w:noVBand="1" w:val="04A0"/>
        <w:tblCellMar>
          <w:top w:w="50" w:type="dxa"/>
          <w:bottom w:w="50" w:type="dxa"/>
          <w:left w:w="90" w:type="dxa"/>
          <w:right w:w="90" w:type="dxa"/>
        </w:tblCellMar>
      </w:tblPr>
      <w:tblGrid>
        <w:gridCol w:w="454"/>
        <w:gridCol w:w="9354"/>
      </w:tblGrid>
      <w:tr>
        <w:trPr>
          <w:cantSplit/>
        </w:trPr>
        <w:tc>
          <w:tcPr>
            <w:tcW w:type="dxa" w:w="454"/>
            <w:shd w:val="clear" w:color="auto" w:fill="2E8B4F"/>
          </w:tcPr>
          <w:p>
            <w:pPr>
              <w:spacing w:after="0"/>
              <w:jc w:val="center"/>
            </w:pPr>
            <w:r>
              <w:rPr>
                <w:b/>
                <w:color w:val="FFFFFF"/>
                <w:sz w:val="20"/>
              </w:rPr>
              <w:t>4</w:t>
            </w:r>
          </w:p>
        </w:tc>
        <w:tc>
          <w:tcPr>
            <w:tcW w:type="dxa" w:w="9354"/>
          </w:tcPr>
          <w:p>
            <w:pPr>
              <w:spacing w:after="0"/>
            </w:pPr>
            <w:r>
              <w:t xml:space="preserve">Tocá </w:t>
            </w:r>
            <w:r>
              <w:rPr>
                <w:b/>
              </w:rPr>
              <w:t>Enviar reserva</w:t>
            </w:r>
            <w:r>
              <w:t>. El sistema abre el chat con el productor, donde aparece la tarjeta de la reserva.</w:t>
            </w:r>
          </w:p>
        </w:tc>
      </w:tr>
    </w:tbl>
    <w:p>
      <w:pPr>
        <w:spacing w:after="0" w:line="120" w:lineRule="auto"/>
      </w:pPr>
    </w:p>
    <w:tbl>
      <w:tblPr>
        <w:tblW w:type="auto" w:w="0"/>
        <w:jc w:val="center"/>
        <w:tblLayout w:type="fixed"/>
        <w:tblLook w:firstColumn="1" w:firstRow="1" w:lastColumn="0" w:lastRow="0" w:noHBand="0" w:noVBand="1" w:val="04A0"/>
        <w:tblCellMar>
          <w:top w:w="50" w:type="dxa"/>
          <w:bottom w:w="50" w:type="dxa"/>
          <w:left w:w="90" w:type="dxa"/>
          <w:right w:w="90" w:type="dxa"/>
        </w:tblCellMar>
      </w:tblPr>
      <w:tblGrid>
        <w:gridCol w:w="454"/>
        <w:gridCol w:w="9354"/>
      </w:tblGrid>
      <w:tr>
        <w:trPr>
          <w:cantSplit/>
        </w:trPr>
        <w:tc>
          <w:tcPr>
            <w:tcW w:type="dxa" w:w="454"/>
            <w:shd w:val="clear" w:color="auto" w:fill="2E8B4F"/>
          </w:tcPr>
          <w:p>
            <w:pPr>
              <w:spacing w:after="0"/>
              <w:jc w:val="center"/>
            </w:pPr>
            <w:r>
              <w:rPr>
                <w:b/>
                <w:color w:val="FFFFFF"/>
                <w:sz w:val="20"/>
              </w:rPr>
              <w:t>5</w:t>
            </w:r>
          </w:p>
        </w:tc>
        <w:tc>
          <w:tcPr>
            <w:tcW w:type="dxa" w:w="9354"/>
          </w:tcPr>
          <w:p>
            <w:pPr>
              <w:spacing w:after="0"/>
            </w:pPr>
            <w:r>
              <w:t xml:space="preserve">Cuando el productor responde con un precio, tocá </w:t>
            </w:r>
            <w:r>
              <w:rPr>
                <w:b/>
              </w:rPr>
              <w:t>Confirmar reserva</w:t>
            </w:r>
            <w:r>
              <w:t xml:space="preserve"> para cerrar el acuerdo.</w:t>
            </w:r>
          </w:p>
        </w:tc>
      </w:tr>
    </w:tbl>
    <w:p>
      <w:pPr>
        <w:spacing w:after="0" w:line="120" w:lineRule="auto"/>
      </w:pPr>
    </w:p>
    <w:p>
      <w:pPr>
        <w:keepNext/>
        <w:spacing w:after="40"/>
        <w:jc w:val="center"/>
      </w:pPr>
      <w:r>
        <w:drawing>
          <wp:inline xmlns:a="http://schemas.openxmlformats.org/drawingml/2006/main" xmlns:pic="http://schemas.openxmlformats.org/drawingml/2006/picture">
            <wp:extent cx="4464000" cy="2941142"/>
            <wp:docPr id="21" name="Picture 21"/>
            <wp:cNvGraphicFramePr>
              <a:graphicFrameLocks noChangeAspect="1"/>
            </wp:cNvGraphicFramePr>
            <a:graphic>
              <a:graphicData uri="http://schemas.openxmlformats.org/drawingml/2006/picture">
                <pic:pic>
                  <pic:nvPicPr>
                    <pic:cNvPr id="0" name="20-may-reserva-form.png"/>
                    <pic:cNvPicPr/>
                  </pic:nvPicPr>
                  <pic:blipFill>
                    <a:blip r:embed="rId29"/>
                    <a:stretch>
                      <a:fillRect/>
                    </a:stretch>
                  </pic:blipFill>
                  <pic:spPr>
                    <a:xfrm>
                      <a:off x="0" y="0"/>
                      <a:ext cx="4464000" cy="2941142"/>
                    </a:xfrm>
                    <a:prstGeom prst="rect"/>
                  </pic:spPr>
                </pic:pic>
              </a:graphicData>
            </a:graphic>
          </wp:inline>
        </w:drawing>
      </w:r>
    </w:p>
    <w:p>
      <w:pPr>
        <w:jc w:val="center"/>
      </w:pPr>
      <w:r>
        <w:rPr>
          <w:i/>
          <w:color w:val="5B6B60"/>
          <w:sz w:val="18"/>
        </w:rPr>
        <w:t>Figura 39. Formulario de reserva de cosecha.</w:t>
      </w:r>
    </w:p>
    <w:p>
      <w:pPr>
        <w:pStyle w:val="Heading2"/>
      </w:pPr>
      <w:r>
        <w:t>12.8 Facturas, evolución de precios y ranking</w:t>
      </w:r>
    </w:p>
    <w:p>
      <w:pPr>
        <w:pStyle w:val="ListBullet"/>
        <w:spacing w:after="60"/>
        <w:jc w:val="both"/>
      </w:pPr>
      <w:r>
        <w:rPr>
          <w:b/>
        </w:rPr>
        <w:t>Facturas:</w:t>
      </w:r>
      <w:r>
        <w:t xml:space="preserve"> lista de los comprobantes emitidos al entregarse cada pedido, con su CAE y monto. Se exporta a CSV para abrirla en Excel.</w:t>
      </w:r>
    </w:p>
    <w:p>
      <w:pPr>
        <w:pStyle w:val="ListBullet"/>
        <w:spacing w:after="60"/>
        <w:jc w:val="both"/>
      </w:pPr>
      <w:r>
        <w:rPr>
          <w:b/>
        </w:rPr>
        <w:t>Evolución de precios:</w:t>
      </w:r>
      <w:r>
        <w:t xml:space="preserve"> gráfico por producto que combina los cambios de precio publicados por el productor y el precio de cada pedido realizado, con el mínimo, el máximo y la variación.</w:t>
      </w:r>
    </w:p>
    <w:p>
      <w:pPr>
        <w:pStyle w:val="ListBullet"/>
        <w:spacing w:after="60"/>
        <w:jc w:val="both"/>
      </w:pPr>
      <w:r>
        <w:rPr>
          <w:b/>
        </w:rPr>
        <w:t>Ranking de proveedores:</w:t>
      </w:r>
      <w:r>
        <w:t xml:space="preserve"> podio y tabla de productores ordenados por su calificación promedio ponderada, con las últimas opiniones de los compradores.</w:t>
      </w:r>
    </w:p>
    <w:p>
      <w:pPr>
        <w:keepNext/>
        <w:spacing w:after="40"/>
        <w:jc w:val="center"/>
      </w:pPr>
      <w:r>
        <w:drawing>
          <wp:inline xmlns:a="http://schemas.openxmlformats.org/drawingml/2006/main" xmlns:pic="http://schemas.openxmlformats.org/drawingml/2006/picture">
            <wp:extent cx="4176000" cy="2751391"/>
            <wp:docPr id="22" name="Picture 22"/>
            <wp:cNvGraphicFramePr>
              <a:graphicFrameLocks noChangeAspect="1"/>
            </wp:cNvGraphicFramePr>
            <a:graphic>
              <a:graphicData uri="http://schemas.openxmlformats.org/drawingml/2006/picture">
                <pic:pic>
                  <pic:nvPicPr>
                    <pic:cNvPr id="0" name="05-may-facturas.png"/>
                    <pic:cNvPicPr/>
                  </pic:nvPicPr>
                  <pic:blipFill>
                    <a:blip r:embed="rId30"/>
                    <a:stretch>
                      <a:fillRect/>
                    </a:stretch>
                  </pic:blipFill>
                  <pic:spPr>
                    <a:xfrm>
                      <a:off x="0" y="0"/>
                      <a:ext cx="4176000" cy="2751391"/>
                    </a:xfrm>
                    <a:prstGeom prst="rect"/>
                  </pic:spPr>
                </pic:pic>
              </a:graphicData>
            </a:graphic>
          </wp:inline>
        </w:drawing>
      </w:r>
    </w:p>
    <w:p>
      <w:pPr>
        <w:jc w:val="center"/>
      </w:pPr>
      <w:r>
        <w:rPr>
          <w:i/>
          <w:color w:val="5B6B60"/>
          <w:sz w:val="18"/>
        </w:rPr>
        <w:t>Figura 40. Facturas emitidas al mayorista.</w:t>
      </w:r>
    </w:p>
    <w:p>
      <w:pPr>
        <w:keepNext/>
        <w:spacing w:after="40"/>
        <w:jc w:val="center"/>
      </w:pPr>
      <w:r>
        <w:drawing>
          <wp:inline xmlns:a="http://schemas.openxmlformats.org/drawingml/2006/main" xmlns:pic="http://schemas.openxmlformats.org/drawingml/2006/picture">
            <wp:extent cx="4176000" cy="2751391"/>
            <wp:docPr id="23" name="Picture 23"/>
            <wp:cNvGraphicFramePr>
              <a:graphicFrameLocks noChangeAspect="1"/>
            </wp:cNvGraphicFramePr>
            <a:graphic>
              <a:graphicData uri="http://schemas.openxmlformats.org/drawingml/2006/picture">
                <pic:pic>
                  <pic:nvPicPr>
                    <pic:cNvPr id="0" name="07-may-ranking.png"/>
                    <pic:cNvPicPr/>
                  </pic:nvPicPr>
                  <pic:blipFill>
                    <a:blip r:embed="rId31"/>
                    <a:stretch>
                      <a:fillRect/>
                    </a:stretch>
                  </pic:blipFill>
                  <pic:spPr>
                    <a:xfrm>
                      <a:off x="0" y="0"/>
                      <a:ext cx="4176000" cy="2751391"/>
                    </a:xfrm>
                    <a:prstGeom prst="rect"/>
                  </pic:spPr>
                </pic:pic>
              </a:graphicData>
            </a:graphic>
          </wp:inline>
        </w:drawing>
      </w:r>
    </w:p>
    <w:p>
      <w:pPr>
        <w:jc w:val="center"/>
      </w:pPr>
      <w:r>
        <w:rPr>
          <w:i/>
          <w:color w:val="5B6B60"/>
          <w:sz w:val="18"/>
        </w:rPr>
        <w:t>Figura 41. Ranking de proveedores.</w:t>
      </w:r>
    </w:p>
    <w:p>
      <w:r>
        <w:br w:type="page"/>
      </w:r>
    </w:p>
    <w:p>
      <w:pPr>
        <w:pStyle w:val="Heading2"/>
      </w:pPr>
      <w:r>
        <w:t>12.9 Pedidos programados, mapa y QR</w:t>
      </w:r>
    </w:p>
    <w:p>
      <w:pPr>
        <w:pStyle w:val="ListBullet"/>
        <w:spacing w:after="60"/>
        <w:jc w:val="both"/>
      </w:pPr>
      <w:r>
        <w:rPr>
          <w:b/>
        </w:rPr>
        <w:t>Para que un pedido se repita solo, en Mis pedidos tocá 🗓 Programar, elegí la frecuencia, la cantidad y la fecha del primero, y confirmá. Desde la sección Pedidos programados podés pausarlo, reanudarlo o eliminarlo.</w:t>
      </w:r>
    </w:p>
    <w:p>
      <w:pPr>
        <w:pStyle w:val="ListBullet"/>
        <w:spacing w:after="60"/>
        <w:jc w:val="both"/>
      </w:pPr>
      <w:r>
        <w:rPr>
          <w:b/>
        </w:rPr>
        <w:t>En el Catálogo, el botón Ver mapa de productores muestra las fincas en el mapa. Tocá una para ver sus productos y precios, y Ver sus productos para filtrar el catálogo. El filtro Provincia muestra solo lo que se produce en esa provincia.</w:t>
      </w:r>
    </w:p>
    <w:p>
      <w:pPr>
        <w:pStyle w:val="ListBullet"/>
        <w:spacing w:after="60"/>
        <w:jc w:val="both"/>
      </w:pPr>
      <w:r>
        <w:rPr>
          <w:b/>
        </w:rPr>
        <w:t>En Trazabilidad, Escanear QR abre la cámara (o permite subir una foto) para consultar el estado de un lote a partir de su etiqueta.</w:t>
      </w:r>
    </w:p>
    <w:p>
      <w:pPr>
        <w:pStyle w:val="ListBullet"/>
        <w:spacing w:after="60"/>
        <w:jc w:val="both"/>
      </w:pPr>
      <w:r>
        <w:rPr>
          <w:b/>
        </w:rPr>
        <w:t>Cuando una cotización trae precio, además de aceptarla podés tocar Proponer otro precio para enviar una contraoferta.</w:t>
      </w:r>
    </w:p>
    <w:p>
      <w:pPr>
        <w:pStyle w:val="Heading2"/>
      </w:pPr>
      <w:r>
        <w:t>12.10 Cuenta corriente, flete, listas y denuncias</w:t>
      </w:r>
    </w:p>
    <w:p>
      <w:pPr>
        <w:pStyle w:val="ListBullet"/>
      </w:pPr>
      <w:r>
        <w:t>Cuenta corriente muestra lo que debés a cada productor, los vencimientos y el estado de cuenta en PDF.</w:t>
      </w:r>
    </w:p>
    <w:p>
      <w:pPr>
        <w:pStyle w:val="ListBullet"/>
      </w:pPr>
      <w:r>
        <w:t>Debajo del carrito ves el flete estimado y podés guardar el pedido como lista para repetirlo.</w:t>
      </w:r>
    </w:p>
    <w:p>
      <w:pPr>
        <w:pStyle w:val="ListBullet"/>
      </w:pPr>
      <w:r>
        <w:t>Si una publicación te parece engañosa, tocá ⚑ y contá el motivo: lo revisa la administración.</w:t>
      </w:r>
    </w:p>
    <w:p>
      <w:pPr>
        <w:pStyle w:val="Heading1"/>
      </w:pPr>
      <w:r>
        <w:t>13. Manual de usuario — Productor</w:t>
      </w:r>
    </w:p>
    <w:p>
      <w:pPr>
        <w:jc w:val="both"/>
      </w:pPr>
      <w:r>
        <w:t>El productor es el vendedor: fincas, cooperativas e ingenios que publican su cosecha. Este capítulo describe cómo publicar, atender pedidos, responder cotizaciones y anunciar cosechas futuras.</w:t>
      </w:r>
    </w:p>
    <w:p>
      <w:pPr>
        <w:pStyle w:val="Heading2"/>
      </w:pPr>
      <w:r>
        <w:t>13.1 Publicar un producto</w:t>
      </w:r>
    </w:p>
    <w:tbl>
      <w:tblPr>
        <w:tblW w:type="auto" w:w="0"/>
        <w:jc w:val="center"/>
        <w:tblLayout w:type="fixed"/>
        <w:tblLook w:firstColumn="1" w:firstRow="1" w:lastColumn="0" w:lastRow="0" w:noHBand="0" w:noVBand="1" w:val="04A0"/>
        <w:tblCellMar>
          <w:top w:w="50" w:type="dxa"/>
          <w:bottom w:w="50" w:type="dxa"/>
          <w:left w:w="90" w:type="dxa"/>
          <w:right w:w="90" w:type="dxa"/>
        </w:tblCellMar>
      </w:tblPr>
      <w:tblGrid>
        <w:gridCol w:w="454"/>
        <w:gridCol w:w="9354"/>
      </w:tblGrid>
      <w:tr>
        <w:trPr>
          <w:cantSplit/>
        </w:trPr>
        <w:tc>
          <w:tcPr>
            <w:tcW w:type="dxa" w:w="454"/>
            <w:shd w:val="clear" w:color="auto" w:fill="2E8B4F"/>
          </w:tcPr>
          <w:p>
            <w:pPr>
              <w:spacing w:after="0"/>
              <w:jc w:val="center"/>
            </w:pPr>
            <w:r>
              <w:rPr>
                <w:b/>
                <w:color w:val="FFFFFF"/>
                <w:sz w:val="20"/>
              </w:rPr>
              <w:t>1</w:t>
            </w:r>
          </w:p>
        </w:tc>
        <w:tc>
          <w:tcPr>
            <w:tcW w:type="dxa" w:w="9354"/>
          </w:tcPr>
          <w:p>
            <w:pPr>
              <w:spacing w:after="0"/>
            </w:pPr>
            <w:r>
              <w:t xml:space="preserve">Entrá a </w:t>
            </w:r>
            <w:r>
              <w:rPr>
                <w:b/>
              </w:rPr>
              <w:t>Mis publicaciones</w:t>
            </w:r>
            <w:r>
              <w:t xml:space="preserve"> y bajá hasta </w:t>
            </w:r>
            <w:r>
              <w:rPr>
                <w:b/>
              </w:rPr>
              <w:t>Publicar nuevo lote</w:t>
            </w:r>
            <w:r>
              <w:t>.</w:t>
            </w:r>
          </w:p>
        </w:tc>
      </w:tr>
    </w:tbl>
    <w:p>
      <w:pPr>
        <w:spacing w:after="0" w:line="120" w:lineRule="auto"/>
      </w:pPr>
    </w:p>
    <w:tbl>
      <w:tblPr>
        <w:tblW w:type="auto" w:w="0"/>
        <w:jc w:val="center"/>
        <w:tblLayout w:type="fixed"/>
        <w:tblLook w:firstColumn="1" w:firstRow="1" w:lastColumn="0" w:lastRow="0" w:noHBand="0" w:noVBand="1" w:val="04A0"/>
        <w:tblCellMar>
          <w:top w:w="50" w:type="dxa"/>
          <w:bottom w:w="50" w:type="dxa"/>
          <w:left w:w="90" w:type="dxa"/>
          <w:right w:w="90" w:type="dxa"/>
        </w:tblCellMar>
      </w:tblPr>
      <w:tblGrid>
        <w:gridCol w:w="454"/>
        <w:gridCol w:w="9354"/>
      </w:tblGrid>
      <w:tr>
        <w:trPr>
          <w:cantSplit/>
        </w:trPr>
        <w:tc>
          <w:tcPr>
            <w:tcW w:type="dxa" w:w="454"/>
            <w:shd w:val="clear" w:color="auto" w:fill="2E8B4F"/>
          </w:tcPr>
          <w:p>
            <w:pPr>
              <w:spacing w:after="0"/>
              <w:jc w:val="center"/>
            </w:pPr>
            <w:r>
              <w:rPr>
                <w:b/>
                <w:color w:val="FFFFFF"/>
                <w:sz w:val="20"/>
              </w:rPr>
              <w:t>2</w:t>
            </w:r>
          </w:p>
        </w:tc>
        <w:tc>
          <w:tcPr>
            <w:tcW w:type="dxa" w:w="9354"/>
          </w:tcPr>
          <w:p>
            <w:pPr>
              <w:spacing w:after="0"/>
            </w:pPr>
            <w:r>
              <w:t xml:space="preserve">Escribí el </w:t>
            </w:r>
            <w:r>
              <w:rPr>
                <w:b/>
              </w:rPr>
              <w:t>nombre del producto</w:t>
            </w:r>
            <w:r>
              <w:t xml:space="preserve"> (por ejemplo, «Limón Eureka») y elegí la </w:t>
            </w:r>
            <w:r>
              <w:rPr>
                <w:b/>
              </w:rPr>
              <w:t>categoría</w:t>
            </w:r>
            <w:r>
              <w:t>.</w:t>
            </w:r>
          </w:p>
        </w:tc>
      </w:tr>
    </w:tbl>
    <w:p>
      <w:pPr>
        <w:spacing w:after="0" w:line="120" w:lineRule="auto"/>
      </w:pPr>
    </w:p>
    <w:tbl>
      <w:tblPr>
        <w:tblW w:type="auto" w:w="0"/>
        <w:jc w:val="center"/>
        <w:tblLayout w:type="fixed"/>
        <w:tblLook w:firstColumn="1" w:firstRow="1" w:lastColumn="0" w:lastRow="0" w:noHBand="0" w:noVBand="1" w:val="04A0"/>
        <w:tblCellMar>
          <w:top w:w="50" w:type="dxa"/>
          <w:bottom w:w="50" w:type="dxa"/>
          <w:left w:w="90" w:type="dxa"/>
          <w:right w:w="90" w:type="dxa"/>
        </w:tblCellMar>
      </w:tblPr>
      <w:tblGrid>
        <w:gridCol w:w="454"/>
        <w:gridCol w:w="9354"/>
      </w:tblGrid>
      <w:tr>
        <w:trPr>
          <w:cantSplit/>
        </w:trPr>
        <w:tc>
          <w:tcPr>
            <w:tcW w:type="dxa" w:w="454"/>
            <w:shd w:val="clear" w:color="auto" w:fill="2E8B4F"/>
          </w:tcPr>
          <w:p>
            <w:pPr>
              <w:spacing w:after="0"/>
              <w:jc w:val="center"/>
            </w:pPr>
            <w:r>
              <w:rPr>
                <w:b/>
                <w:color w:val="FFFFFF"/>
                <w:sz w:val="20"/>
              </w:rPr>
              <w:t>3</w:t>
            </w:r>
          </w:p>
        </w:tc>
        <w:tc>
          <w:tcPr>
            <w:tcW w:type="dxa" w:w="9354"/>
          </w:tcPr>
          <w:p>
            <w:pPr>
              <w:spacing w:after="0"/>
            </w:pPr>
            <w:r>
              <w:t xml:space="preserve">Elegí la </w:t>
            </w:r>
            <w:r>
              <w:rPr>
                <w:b/>
              </w:rPr>
              <w:t>unidad de venta</w:t>
            </w:r>
            <w:r>
              <w:t>: kilogramos para la fruta, litros para jugos y aceites.</w:t>
            </w:r>
          </w:p>
        </w:tc>
      </w:tr>
    </w:tbl>
    <w:p>
      <w:pPr>
        <w:spacing w:after="0" w:line="120" w:lineRule="auto"/>
      </w:pPr>
    </w:p>
    <w:tbl>
      <w:tblPr>
        <w:tblW w:type="auto" w:w="0"/>
        <w:jc w:val="center"/>
        <w:tblLayout w:type="fixed"/>
        <w:tblLook w:firstColumn="1" w:firstRow="1" w:lastColumn="0" w:lastRow="0" w:noHBand="0" w:noVBand="1" w:val="04A0"/>
        <w:tblCellMar>
          <w:top w:w="50" w:type="dxa"/>
          <w:bottom w:w="50" w:type="dxa"/>
          <w:left w:w="90" w:type="dxa"/>
          <w:right w:w="90" w:type="dxa"/>
        </w:tblCellMar>
      </w:tblPr>
      <w:tblGrid>
        <w:gridCol w:w="454"/>
        <w:gridCol w:w="9354"/>
      </w:tblGrid>
      <w:tr>
        <w:trPr>
          <w:cantSplit/>
        </w:trPr>
        <w:tc>
          <w:tcPr>
            <w:tcW w:type="dxa" w:w="454"/>
            <w:shd w:val="clear" w:color="auto" w:fill="2E8B4F"/>
          </w:tcPr>
          <w:p>
            <w:pPr>
              <w:spacing w:after="0"/>
              <w:jc w:val="center"/>
            </w:pPr>
            <w:r>
              <w:rPr>
                <w:b/>
                <w:color w:val="FFFFFF"/>
                <w:sz w:val="20"/>
              </w:rPr>
              <w:t>4</w:t>
            </w:r>
          </w:p>
        </w:tc>
        <w:tc>
          <w:tcPr>
            <w:tcW w:type="dxa" w:w="9354"/>
          </w:tcPr>
          <w:p>
            <w:pPr>
              <w:spacing w:after="0"/>
            </w:pPr>
            <w:r>
              <w:t xml:space="preserve">Indicá el </w:t>
            </w:r>
            <w:r>
              <w:rPr>
                <w:b/>
              </w:rPr>
              <w:t>precio por unidad</w:t>
            </w:r>
            <w:r>
              <w:t xml:space="preserve">, el </w:t>
            </w:r>
            <w:r>
              <w:rPr>
                <w:b/>
              </w:rPr>
              <w:t>stock disponible</w:t>
            </w:r>
            <w:r>
              <w:t xml:space="preserve"> y el </w:t>
            </w:r>
            <w:r>
              <w:rPr>
                <w:b/>
              </w:rPr>
              <w:t>pedido mínimo</w:t>
            </w:r>
            <w:r>
              <w:t>.</w:t>
            </w:r>
          </w:p>
        </w:tc>
      </w:tr>
    </w:tbl>
    <w:p>
      <w:pPr>
        <w:spacing w:after="0" w:line="120" w:lineRule="auto"/>
      </w:pPr>
    </w:p>
    <w:tbl>
      <w:tblPr>
        <w:tblW w:type="auto" w:w="0"/>
        <w:jc w:val="center"/>
        <w:tblLayout w:type="fixed"/>
        <w:tblLook w:firstColumn="1" w:firstRow="1" w:lastColumn="0" w:lastRow="0" w:noHBand="0" w:noVBand="1" w:val="04A0"/>
        <w:tblCellMar>
          <w:top w:w="50" w:type="dxa"/>
          <w:bottom w:w="50" w:type="dxa"/>
          <w:left w:w="90" w:type="dxa"/>
          <w:right w:w="90" w:type="dxa"/>
        </w:tblCellMar>
      </w:tblPr>
      <w:tblGrid>
        <w:gridCol w:w="454"/>
        <w:gridCol w:w="9354"/>
      </w:tblGrid>
      <w:tr>
        <w:trPr>
          <w:cantSplit/>
        </w:trPr>
        <w:tc>
          <w:tcPr>
            <w:tcW w:type="dxa" w:w="454"/>
            <w:shd w:val="clear" w:color="auto" w:fill="2E8B4F"/>
          </w:tcPr>
          <w:p>
            <w:pPr>
              <w:spacing w:after="0"/>
              <w:jc w:val="center"/>
            </w:pPr>
            <w:r>
              <w:rPr>
                <w:b/>
                <w:color w:val="FFFFFF"/>
                <w:sz w:val="20"/>
              </w:rPr>
              <w:t>5</w:t>
            </w:r>
          </w:p>
        </w:tc>
        <w:tc>
          <w:tcPr>
            <w:tcW w:type="dxa" w:w="9354"/>
          </w:tcPr>
          <w:p>
            <w:pPr>
              <w:spacing w:after="0"/>
            </w:pPr>
            <w:r>
              <w:t xml:space="preserve">Opcional: tocá </w:t>
            </w:r>
            <w:r>
              <w:rPr>
                <w:b/>
              </w:rPr>
              <w:t>📷 Subir foto propia</w:t>
            </w:r>
            <w:r>
              <w:t xml:space="preserve"> para mostrar tu mercadería real. Si no subís una, el sistema genera una ilustración automáticamente.</w:t>
            </w:r>
          </w:p>
        </w:tc>
      </w:tr>
    </w:tbl>
    <w:p>
      <w:pPr>
        <w:spacing w:after="0" w:line="120" w:lineRule="auto"/>
      </w:pPr>
    </w:p>
    <w:tbl>
      <w:tblPr>
        <w:tblW w:type="auto" w:w="0"/>
        <w:jc w:val="center"/>
        <w:tblLayout w:type="fixed"/>
        <w:tblLook w:firstColumn="1" w:firstRow="1" w:lastColumn="0" w:lastRow="0" w:noHBand="0" w:noVBand="1" w:val="04A0"/>
        <w:tblCellMar>
          <w:top w:w="50" w:type="dxa"/>
          <w:bottom w:w="50" w:type="dxa"/>
          <w:left w:w="90" w:type="dxa"/>
          <w:right w:w="90" w:type="dxa"/>
        </w:tblCellMar>
      </w:tblPr>
      <w:tblGrid>
        <w:gridCol w:w="454"/>
        <w:gridCol w:w="9354"/>
      </w:tblGrid>
      <w:tr>
        <w:trPr>
          <w:cantSplit/>
        </w:trPr>
        <w:tc>
          <w:tcPr>
            <w:tcW w:type="dxa" w:w="454"/>
            <w:shd w:val="clear" w:color="auto" w:fill="2E8B4F"/>
          </w:tcPr>
          <w:p>
            <w:pPr>
              <w:spacing w:after="0"/>
              <w:jc w:val="center"/>
            </w:pPr>
            <w:r>
              <w:rPr>
                <w:b/>
                <w:color w:val="FFFFFF"/>
                <w:sz w:val="20"/>
              </w:rPr>
              <w:t>6</w:t>
            </w:r>
          </w:p>
        </w:tc>
        <w:tc>
          <w:tcPr>
            <w:tcW w:type="dxa" w:w="9354"/>
          </w:tcPr>
          <w:p>
            <w:pPr>
              <w:spacing w:after="0"/>
            </w:pPr>
            <w:r>
              <w:t xml:space="preserve">Tocá </w:t>
            </w:r>
            <w:r>
              <w:rPr>
                <w:b/>
              </w:rPr>
              <w:t>Publicar</w:t>
            </w:r>
            <w:r>
              <w:t>. El producto aparece al instante en el catálogo de todos los mayoristas.</w:t>
            </w:r>
          </w:p>
        </w:tc>
      </w:tr>
    </w:tbl>
    <w:p>
      <w:pPr>
        <w:spacing w:after="0" w:line="120" w:lineRule="auto"/>
      </w:pPr>
    </w:p>
    <w:p>
      <w:pPr>
        <w:keepNext/>
        <w:spacing w:after="40"/>
        <w:jc w:val="center"/>
      </w:pPr>
      <w:r>
        <w:drawing>
          <wp:inline xmlns:a="http://schemas.openxmlformats.org/drawingml/2006/main" xmlns:pic="http://schemas.openxmlformats.org/drawingml/2006/picture">
            <wp:extent cx="4464000" cy="2941142"/>
            <wp:docPr id="24" name="Picture 24"/>
            <wp:cNvGraphicFramePr>
              <a:graphicFrameLocks noChangeAspect="1"/>
            </wp:cNvGraphicFramePr>
            <a:graphic>
              <a:graphicData uri="http://schemas.openxmlformats.org/drawingml/2006/picture">
                <pic:pic>
                  <pic:nvPicPr>
                    <pic:cNvPr id="0" name="10-prod-publicaciones.png"/>
                    <pic:cNvPicPr/>
                  </pic:nvPicPr>
                  <pic:blipFill>
                    <a:blip r:embed="rId32"/>
                    <a:stretch>
                      <a:fillRect/>
                    </a:stretch>
                  </pic:blipFill>
                  <pic:spPr>
                    <a:xfrm>
                      <a:off x="0" y="0"/>
                      <a:ext cx="4464000" cy="2941142"/>
                    </a:xfrm>
                    <a:prstGeom prst="rect"/>
                  </pic:spPr>
                </pic:pic>
              </a:graphicData>
            </a:graphic>
          </wp:inline>
        </w:drawing>
      </w:r>
    </w:p>
    <w:p>
      <w:pPr>
        <w:jc w:val="center"/>
      </w:pPr>
      <w:r>
        <w:rPr>
          <w:i/>
          <w:color w:val="5B6B60"/>
          <w:sz w:val="18"/>
        </w:rPr>
        <w:t>Figura 42. Mis publicaciones, con el panel de stock y el aviso de stock bajo.</w:t>
      </w:r>
    </w:p>
    <w:p>
      <w:pPr>
        <w:jc w:val="both"/>
      </w:pPr>
      <w:r>
        <w:t>La foto propia se achica en el navegador para que cargue rápido y se guarda en Firebase Storage. Si en algún momento el almacenamiento no está disponible, se guarda junto con la publicación, sin que el productor tenga que hacer nada distinto.</w:t>
      </w:r>
    </w:p>
    <w:p>
      <w:pPr>
        <w:pStyle w:val="Heading2"/>
      </w:pPr>
      <w:r>
        <w:t>13.2 Editar, reponer y eliminar</w:t>
      </w:r>
    </w:p>
    <w:p>
      <w:pPr>
        <w:pStyle w:val="ListBullet"/>
        <w:spacing w:after="60"/>
        <w:jc w:val="both"/>
      </w:pPr>
      <w:r>
        <w:rPr>
          <w:b/>
        </w:rPr>
        <w:t>Editar:</w:t>
      </w:r>
      <w:r>
        <w:t xml:space="preserve"> cambia el nombre, la categoría, el precio, el stock o el mínimo. Cada cambio de precio queda en el historial de la evolución de precios y, si baja, se avisa a los mayoristas que te siguen.</w:t>
      </w:r>
    </w:p>
    <w:p>
      <w:pPr>
        <w:pStyle w:val="ListBullet"/>
        <w:spacing w:after="60"/>
        <w:jc w:val="both"/>
      </w:pPr>
      <w:r>
        <w:rPr>
          <w:b/>
        </w:rPr>
        <w:t>Reponer stock:</w:t>
      </w:r>
      <w:r>
        <w:t xml:space="preserve"> editá el stock con la cantidad nueva. El aviso confirma cuánto repusiste.</w:t>
      </w:r>
    </w:p>
    <w:p>
      <w:pPr>
        <w:pStyle w:val="ListBullet"/>
        <w:spacing w:after="60"/>
        <w:jc w:val="both"/>
      </w:pPr>
      <w:r>
        <w:rPr>
          <w:b/>
        </w:rPr>
        <w:t>Aviso de stock bajo:</w:t>
      </w:r>
      <w:r>
        <w:t xml:space="preserve"> cuando un lote baja del 25 % de su stock máximo, aparece un recuadro naranja con un botón para reponerlo.</w:t>
      </w:r>
    </w:p>
    <w:p>
      <w:pPr>
        <w:pStyle w:val="ListBullet"/>
        <w:spacing w:after="60"/>
        <w:jc w:val="both"/>
      </w:pPr>
      <w:r>
        <w:rPr>
          <w:b/>
        </w:rPr>
        <w:t>Eliminar:</w:t>
      </w:r>
      <w:r>
        <w:t xml:space="preserve"> la publicación deja de verse en el catálogo, pero los pedidos ya realizados se conservan completos.</w:t>
      </w:r>
    </w:p>
    <w:p>
      <w:pPr>
        <w:pStyle w:val="Heading2"/>
      </w:pPr>
      <w:r>
        <w:t>13.3 Atender pedidos recibidos</w:t>
      </w:r>
    </w:p>
    <w:p>
      <w:pPr>
        <w:jc w:val="both"/>
      </w:pPr>
      <w:r>
        <w:t xml:space="preserve">En </w:t>
      </w:r>
      <w:r>
        <w:rPr>
          <w:b/>
        </w:rPr>
        <w:t>Pedidos recibidos</w:t>
      </w:r>
      <w:r>
        <w:t xml:space="preserve"> llegan las compras de los mayoristas, con la dirección de entrega, el contacto y el teléfono del comprador.</w:t>
      </w:r>
    </w:p>
    <w:p>
      <w:pPr>
        <w:keepNext/>
        <w:spacing w:after="40"/>
        <w:jc w:val="center"/>
      </w:pPr>
      <w:r>
        <w:drawing>
          <wp:inline xmlns:a="http://schemas.openxmlformats.org/drawingml/2006/main" xmlns:pic="http://schemas.openxmlformats.org/drawingml/2006/picture">
            <wp:extent cx="4464000" cy="2941142"/>
            <wp:docPr id="25" name="Picture 25"/>
            <wp:cNvGraphicFramePr>
              <a:graphicFrameLocks noChangeAspect="1"/>
            </wp:cNvGraphicFramePr>
            <a:graphic>
              <a:graphicData uri="http://schemas.openxmlformats.org/drawingml/2006/picture">
                <pic:pic>
                  <pic:nvPicPr>
                    <pic:cNvPr id="0" name="11-prod-recibidos.png"/>
                    <pic:cNvPicPr/>
                  </pic:nvPicPr>
                  <pic:blipFill>
                    <a:blip r:embed="rId33"/>
                    <a:stretch>
                      <a:fillRect/>
                    </a:stretch>
                  </pic:blipFill>
                  <pic:spPr>
                    <a:xfrm>
                      <a:off x="0" y="0"/>
                      <a:ext cx="4464000" cy="2941142"/>
                    </a:xfrm>
                    <a:prstGeom prst="rect"/>
                  </pic:spPr>
                </pic:pic>
              </a:graphicData>
            </a:graphic>
          </wp:inline>
        </w:drawing>
      </w:r>
    </w:p>
    <w:p>
      <w:pPr>
        <w:jc w:val="center"/>
      </w:pPr>
      <w:r>
        <w:rPr>
          <w:i/>
          <w:color w:val="5B6B60"/>
          <w:sz w:val="18"/>
        </w:rPr>
        <w:t>Figura 43. Pedidos recibidos con los datos de envío.</w:t>
      </w:r>
    </w:p>
    <w:tbl>
      <w:tblPr>
        <w:tblW w:type="auto" w:w="0"/>
        <w:jc w:val="center"/>
        <w:tblLayout w:type="fixed"/>
        <w:tblLook w:firstColumn="1" w:firstRow="1" w:lastColumn="0" w:lastRow="0" w:noHBand="0" w:noVBand="1" w:val="04A0"/>
        <w:tblCellMar>
          <w:top w:w="50" w:type="dxa"/>
          <w:bottom w:w="50" w:type="dxa"/>
          <w:left w:w="90" w:type="dxa"/>
          <w:right w:w="90" w:type="dxa"/>
        </w:tblCellMar>
      </w:tblPr>
      <w:tblGrid>
        <w:gridCol w:w="454"/>
        <w:gridCol w:w="9354"/>
      </w:tblGrid>
      <w:tr>
        <w:trPr>
          <w:cantSplit/>
        </w:trPr>
        <w:tc>
          <w:tcPr>
            <w:tcW w:type="dxa" w:w="454"/>
            <w:shd w:val="clear" w:color="auto" w:fill="2E8B4F"/>
          </w:tcPr>
          <w:p>
            <w:pPr>
              <w:spacing w:after="0"/>
              <w:jc w:val="center"/>
            </w:pPr>
            <w:r>
              <w:rPr>
                <w:b/>
                <w:color w:val="FFFFFF"/>
                <w:sz w:val="20"/>
              </w:rPr>
              <w:t>1</w:t>
            </w:r>
          </w:p>
        </w:tc>
        <w:tc>
          <w:tcPr>
            <w:tcW w:type="dxa" w:w="9354"/>
          </w:tcPr>
          <w:p>
            <w:pPr>
              <w:spacing w:after="0"/>
            </w:pPr>
            <w:r>
              <w:t xml:space="preserve">Revisá el pedido y tocá </w:t>
            </w:r>
            <w:r>
              <w:rPr>
                <w:b/>
              </w:rPr>
              <w:t>Confirmar pedido</w:t>
            </w:r>
            <w:r>
              <w:t>. En ese momento el sistema descuenta el stock del lote, dentro de una transacción que impide vender más de lo que hay.</w:t>
            </w:r>
          </w:p>
        </w:tc>
      </w:tr>
    </w:tbl>
    <w:p>
      <w:pPr>
        <w:spacing w:after="0" w:line="120" w:lineRule="auto"/>
      </w:pPr>
    </w:p>
    <w:tbl>
      <w:tblPr>
        <w:tblW w:type="auto" w:w="0"/>
        <w:jc w:val="center"/>
        <w:tblLayout w:type="fixed"/>
        <w:tblLook w:firstColumn="1" w:firstRow="1" w:lastColumn="0" w:lastRow="0" w:noHBand="0" w:noVBand="1" w:val="04A0"/>
        <w:tblCellMar>
          <w:top w:w="50" w:type="dxa"/>
          <w:bottom w:w="50" w:type="dxa"/>
          <w:left w:w="90" w:type="dxa"/>
          <w:right w:w="90" w:type="dxa"/>
        </w:tblCellMar>
      </w:tblPr>
      <w:tblGrid>
        <w:gridCol w:w="454"/>
        <w:gridCol w:w="9354"/>
      </w:tblGrid>
      <w:tr>
        <w:trPr>
          <w:cantSplit/>
        </w:trPr>
        <w:tc>
          <w:tcPr>
            <w:tcW w:type="dxa" w:w="454"/>
            <w:shd w:val="clear" w:color="auto" w:fill="2E8B4F"/>
          </w:tcPr>
          <w:p>
            <w:pPr>
              <w:spacing w:after="0"/>
              <w:jc w:val="center"/>
            </w:pPr>
            <w:r>
              <w:rPr>
                <w:b/>
                <w:color w:val="FFFFFF"/>
                <w:sz w:val="20"/>
              </w:rPr>
              <w:t>2</w:t>
            </w:r>
          </w:p>
        </w:tc>
        <w:tc>
          <w:tcPr>
            <w:tcW w:type="dxa" w:w="9354"/>
          </w:tcPr>
          <w:p>
            <w:pPr>
              <w:spacing w:after="0"/>
            </w:pPr>
            <w:r>
              <w:t>A medida que avanza la mercadería, tocá el botón de avance para registrar cada etapa: cosecha en finca, escaneo en empaque, despacho y ruta, y entrega.</w:t>
            </w:r>
          </w:p>
        </w:tc>
      </w:tr>
    </w:tbl>
    <w:p>
      <w:pPr>
        <w:spacing w:after="0" w:line="120" w:lineRule="auto"/>
      </w:pPr>
    </w:p>
    <w:tbl>
      <w:tblPr>
        <w:tblW w:type="auto" w:w="0"/>
        <w:jc w:val="center"/>
        <w:tblLayout w:type="fixed"/>
        <w:tblLook w:firstColumn="1" w:firstRow="1" w:lastColumn="0" w:lastRow="0" w:noHBand="0" w:noVBand="1" w:val="04A0"/>
        <w:tblCellMar>
          <w:top w:w="50" w:type="dxa"/>
          <w:bottom w:w="50" w:type="dxa"/>
          <w:left w:w="90" w:type="dxa"/>
          <w:right w:w="90" w:type="dxa"/>
        </w:tblCellMar>
      </w:tblPr>
      <w:tblGrid>
        <w:gridCol w:w="454"/>
        <w:gridCol w:w="9354"/>
      </w:tblGrid>
      <w:tr>
        <w:trPr>
          <w:cantSplit/>
        </w:trPr>
        <w:tc>
          <w:tcPr>
            <w:tcW w:type="dxa" w:w="454"/>
            <w:shd w:val="clear" w:color="auto" w:fill="2E8B4F"/>
          </w:tcPr>
          <w:p>
            <w:pPr>
              <w:spacing w:after="0"/>
              <w:jc w:val="center"/>
            </w:pPr>
            <w:r>
              <w:rPr>
                <w:b/>
                <w:color w:val="FFFFFF"/>
                <w:sz w:val="20"/>
              </w:rPr>
              <w:t>3</w:t>
            </w:r>
          </w:p>
        </w:tc>
        <w:tc>
          <w:tcPr>
            <w:tcW w:type="dxa" w:w="9354"/>
          </w:tcPr>
          <w:p>
            <w:pPr>
              <w:spacing w:after="0"/>
            </w:pPr>
            <w:r>
              <w:t>Al registrar la entrega, el sistema emite la factura automáticamente y el mayorista puede calificarte.</w:t>
            </w:r>
          </w:p>
        </w:tc>
      </w:tr>
    </w:tbl>
    <w:p>
      <w:pPr>
        <w:spacing w:after="0" w:line="120" w:lineRule="auto"/>
      </w:pPr>
    </w:p>
    <w:tbl>
      <w:tblPr>
        <w:tblW w:type="auto" w:w="0"/>
        <w:jc w:val="center"/>
        <w:tblLook w:firstColumn="1" w:firstRow="1" w:lastColumn="0" w:lastRow="0" w:noHBand="0" w:noVBand="1" w:val="04A0"/>
        <w:tblBorders>
          <w:top w:val="single" w:sz="6" w:space="0" w:color="E8871E"/>
          <w:left w:val="single" w:sz="6" w:space="0" w:color="E8871E"/>
          <w:bottom w:val="single" w:sz="6" w:space="0" w:color="E8871E"/>
          <w:right w:val="single" w:sz="6" w:space="0" w:color="E8871E"/>
          <w:insideH w:val="single" w:sz="6" w:space="0" w:color="E8871E"/>
          <w:insideV w:val="single" w:sz="6" w:space="0" w:color="E8871E"/>
        </w:tblBorders>
        <w:tblCellMar>
          <w:top w:w="90" w:type="dxa"/>
          <w:bottom w:w="90" w:type="dxa"/>
          <w:left w:w="140" w:type="dxa"/>
          <w:right w:w="140" w:type="dxa"/>
        </w:tblCellMar>
      </w:tblPr>
      <w:tblGrid>
        <w:gridCol w:w="9836"/>
      </w:tblGrid>
      <w:tr>
        <w:trPr>
          <w:cantSplit/>
        </w:trPr>
        <w:tc>
          <w:tcPr>
            <w:tcW w:type="dxa" w:w="9836"/>
            <w:shd w:val="clear" w:color="auto" w:fill="FFF6E5"/>
          </w:tcPr>
          <w:p>
            <w:pPr>
              <w:spacing w:after="0"/>
            </w:pPr>
            <w:r>
              <w:rPr>
                <w:b/>
                <w:color w:val="E8871E"/>
              </w:rPr>
              <w:t xml:space="preserve">Importante: </w:t>
            </w:r>
            <w:r>
              <w:t>si el stock no alcanza para confirmar, el sistema lo avisa y no confirma. Actualizá el stock desde Mis publicaciones y volvé a intentar.</w:t>
            </w:r>
          </w:p>
        </w:tc>
      </w:tr>
    </w:tbl>
    <w:p>
      <w:pPr>
        <w:spacing w:after="40"/>
      </w:pPr>
    </w:p>
    <w:p>
      <w:pPr>
        <w:pStyle w:val="Heading2"/>
      </w:pPr>
      <w:r>
        <w:t>13.4 Chats y respuesta a cotizaciones</w:t>
      </w:r>
    </w:p>
    <w:p>
      <w:pPr>
        <w:jc w:val="both"/>
      </w:pPr>
      <w:r>
        <w:t xml:space="preserve">En </w:t>
      </w:r>
      <w:r>
        <w:rPr>
          <w:b/>
        </w:rPr>
        <w:t>Chats</w:t>
      </w:r>
      <w:r>
        <w:t xml:space="preserve"> ves las conversaciones con los mayoristas. El número del menú suma los mensajes sin leer y las cotizaciones que esperan tu respuesta. También podés iniciar una conversación con cualquier mayorista desde </w:t>
      </w:r>
      <w:r>
        <w:rPr>
          <w:b/>
        </w:rPr>
        <w:t>+ Nuevo chat con un mayorista…</w:t>
      </w:r>
      <w:r>
        <w:t>.</w:t>
      </w:r>
    </w:p>
    <w:tbl>
      <w:tblPr>
        <w:tblW w:type="auto" w:w="0"/>
        <w:jc w:val="center"/>
        <w:tblLayout w:type="fixed"/>
        <w:tblLook w:firstColumn="1" w:firstRow="1" w:lastColumn="0" w:lastRow="0" w:noHBand="0" w:noVBand="1" w:val="04A0"/>
        <w:tblCellMar>
          <w:top w:w="50" w:type="dxa"/>
          <w:bottom w:w="50" w:type="dxa"/>
          <w:left w:w="90" w:type="dxa"/>
          <w:right w:w="90" w:type="dxa"/>
        </w:tblCellMar>
      </w:tblPr>
      <w:tblGrid>
        <w:gridCol w:w="454"/>
        <w:gridCol w:w="9354"/>
      </w:tblGrid>
      <w:tr>
        <w:trPr>
          <w:cantSplit/>
        </w:trPr>
        <w:tc>
          <w:tcPr>
            <w:tcW w:type="dxa" w:w="454"/>
            <w:shd w:val="clear" w:color="auto" w:fill="2E8B4F"/>
          </w:tcPr>
          <w:p>
            <w:pPr>
              <w:spacing w:after="0"/>
              <w:jc w:val="center"/>
            </w:pPr>
            <w:r>
              <w:rPr>
                <w:b/>
                <w:color w:val="FFFFFF"/>
                <w:sz w:val="20"/>
              </w:rPr>
              <w:t>1</w:t>
            </w:r>
          </w:p>
        </w:tc>
        <w:tc>
          <w:tcPr>
            <w:tcW w:type="dxa" w:w="9354"/>
          </w:tcPr>
          <w:p>
            <w:pPr>
              <w:spacing w:after="0"/>
            </w:pPr>
            <w:r>
              <w:t>Abrí la conversación. Las cotizaciones aparecen arriba de los mensajes, con el producto, la cantidad y la nota del comprador.</w:t>
            </w:r>
          </w:p>
        </w:tc>
      </w:tr>
    </w:tbl>
    <w:p>
      <w:pPr>
        <w:spacing w:after="0" w:line="120" w:lineRule="auto"/>
      </w:pPr>
    </w:p>
    <w:tbl>
      <w:tblPr>
        <w:tblW w:type="auto" w:w="0"/>
        <w:jc w:val="center"/>
        <w:tblLayout w:type="fixed"/>
        <w:tblLook w:firstColumn="1" w:firstRow="1" w:lastColumn="0" w:lastRow="0" w:noHBand="0" w:noVBand="1" w:val="04A0"/>
        <w:tblCellMar>
          <w:top w:w="50" w:type="dxa"/>
          <w:bottom w:w="50" w:type="dxa"/>
          <w:left w:w="90" w:type="dxa"/>
          <w:right w:w="90" w:type="dxa"/>
        </w:tblCellMar>
      </w:tblPr>
      <w:tblGrid>
        <w:gridCol w:w="454"/>
        <w:gridCol w:w="9354"/>
      </w:tblGrid>
      <w:tr>
        <w:trPr>
          <w:cantSplit/>
        </w:trPr>
        <w:tc>
          <w:tcPr>
            <w:tcW w:type="dxa" w:w="454"/>
            <w:shd w:val="clear" w:color="auto" w:fill="2E8B4F"/>
          </w:tcPr>
          <w:p>
            <w:pPr>
              <w:spacing w:after="0"/>
              <w:jc w:val="center"/>
            </w:pPr>
            <w:r>
              <w:rPr>
                <w:b/>
                <w:color w:val="FFFFFF"/>
                <w:sz w:val="20"/>
              </w:rPr>
              <w:t>2</w:t>
            </w:r>
          </w:p>
        </w:tc>
        <w:tc>
          <w:tcPr>
            <w:tcW w:type="dxa" w:w="9354"/>
          </w:tcPr>
          <w:p>
            <w:pPr>
              <w:spacing w:after="0"/>
            </w:pPr>
            <w:r>
              <w:t xml:space="preserve">En una cotización </w:t>
            </w:r>
            <w:r>
              <w:rPr>
                <w:i/>
              </w:rPr>
              <w:t>Esperando precio</w:t>
            </w:r>
            <w:r>
              <w:t xml:space="preserve">, escribí el </w:t>
            </w:r>
            <w:r>
              <w:rPr>
                <w:b/>
              </w:rPr>
              <w:t>precio por unidad</w:t>
            </w:r>
            <w:r>
              <w:t xml:space="preserve"> que ofrecés (viene sugerido el precio de lista).</w:t>
            </w:r>
          </w:p>
        </w:tc>
      </w:tr>
    </w:tbl>
    <w:p>
      <w:pPr>
        <w:spacing w:after="0" w:line="120" w:lineRule="auto"/>
      </w:pPr>
    </w:p>
    <w:tbl>
      <w:tblPr>
        <w:tblW w:type="auto" w:w="0"/>
        <w:jc w:val="center"/>
        <w:tblLayout w:type="fixed"/>
        <w:tblLook w:firstColumn="1" w:firstRow="1" w:lastColumn="0" w:lastRow="0" w:noHBand="0" w:noVBand="1" w:val="04A0"/>
        <w:tblCellMar>
          <w:top w:w="50" w:type="dxa"/>
          <w:bottom w:w="50" w:type="dxa"/>
          <w:left w:w="90" w:type="dxa"/>
          <w:right w:w="90" w:type="dxa"/>
        </w:tblCellMar>
      </w:tblPr>
      <w:tblGrid>
        <w:gridCol w:w="454"/>
        <w:gridCol w:w="9354"/>
      </w:tblGrid>
      <w:tr>
        <w:trPr>
          <w:cantSplit/>
        </w:trPr>
        <w:tc>
          <w:tcPr>
            <w:tcW w:type="dxa" w:w="454"/>
            <w:shd w:val="clear" w:color="auto" w:fill="2E8B4F"/>
          </w:tcPr>
          <w:p>
            <w:pPr>
              <w:spacing w:after="0"/>
              <w:jc w:val="center"/>
            </w:pPr>
            <w:r>
              <w:rPr>
                <w:b/>
                <w:color w:val="FFFFFF"/>
                <w:sz w:val="20"/>
              </w:rPr>
              <w:t>3</w:t>
            </w:r>
          </w:p>
        </w:tc>
        <w:tc>
          <w:tcPr>
            <w:tcW w:type="dxa" w:w="9354"/>
          </w:tcPr>
          <w:p>
            <w:pPr>
              <w:spacing w:after="0"/>
            </w:pPr>
            <w:r>
              <w:t xml:space="preserve">Tocá </w:t>
            </w:r>
            <w:r>
              <w:rPr>
                <w:b/>
              </w:rPr>
              <w:t>Enviar precio</w:t>
            </w:r>
            <w:r>
              <w:t>. El mayorista recibe el precio y el total en el chat.</w:t>
            </w:r>
          </w:p>
        </w:tc>
      </w:tr>
    </w:tbl>
    <w:p>
      <w:pPr>
        <w:spacing w:after="0" w:line="120" w:lineRule="auto"/>
      </w:pPr>
    </w:p>
    <w:tbl>
      <w:tblPr>
        <w:tblW w:type="auto" w:w="0"/>
        <w:jc w:val="center"/>
        <w:tblLayout w:type="fixed"/>
        <w:tblLook w:firstColumn="1" w:firstRow="1" w:lastColumn="0" w:lastRow="0" w:noHBand="0" w:noVBand="1" w:val="04A0"/>
        <w:tblCellMar>
          <w:top w:w="50" w:type="dxa"/>
          <w:bottom w:w="50" w:type="dxa"/>
          <w:left w:w="90" w:type="dxa"/>
          <w:right w:w="90" w:type="dxa"/>
        </w:tblCellMar>
      </w:tblPr>
      <w:tblGrid>
        <w:gridCol w:w="454"/>
        <w:gridCol w:w="9354"/>
      </w:tblGrid>
      <w:tr>
        <w:trPr>
          <w:cantSplit/>
        </w:trPr>
        <w:tc>
          <w:tcPr>
            <w:tcW w:type="dxa" w:w="454"/>
            <w:shd w:val="clear" w:color="auto" w:fill="2E8B4F"/>
          </w:tcPr>
          <w:p>
            <w:pPr>
              <w:spacing w:after="0"/>
              <w:jc w:val="center"/>
            </w:pPr>
            <w:r>
              <w:rPr>
                <w:b/>
                <w:color w:val="FFFFFF"/>
                <w:sz w:val="20"/>
              </w:rPr>
              <w:t>4</w:t>
            </w:r>
          </w:p>
        </w:tc>
        <w:tc>
          <w:tcPr>
            <w:tcW w:type="dxa" w:w="9354"/>
          </w:tcPr>
          <w:p>
            <w:pPr>
              <w:spacing w:after="0"/>
            </w:pPr>
            <w:r>
              <w:t xml:space="preserve">Si no podés atenderla, tocá </w:t>
            </w:r>
            <w:r>
              <w:rPr>
                <w:b/>
              </w:rPr>
              <w:t>Rechazar</w:t>
            </w:r>
            <w:r>
              <w:t>.</w:t>
            </w:r>
          </w:p>
        </w:tc>
      </w:tr>
    </w:tbl>
    <w:p>
      <w:pPr>
        <w:spacing w:after="0" w:line="120" w:lineRule="auto"/>
      </w:pPr>
    </w:p>
    <w:tbl>
      <w:tblPr>
        <w:tblW w:type="auto" w:w="0"/>
        <w:jc w:val="center"/>
        <w:tblLayout w:type="fixed"/>
        <w:tblLook w:firstColumn="1" w:firstRow="1" w:lastColumn="0" w:lastRow="0" w:noHBand="0" w:noVBand="1" w:val="04A0"/>
        <w:tblCellMar>
          <w:top w:w="50" w:type="dxa"/>
          <w:bottom w:w="50" w:type="dxa"/>
          <w:left w:w="90" w:type="dxa"/>
          <w:right w:w="90" w:type="dxa"/>
        </w:tblCellMar>
      </w:tblPr>
      <w:tblGrid>
        <w:gridCol w:w="454"/>
        <w:gridCol w:w="9354"/>
      </w:tblGrid>
      <w:tr>
        <w:trPr>
          <w:cantSplit/>
        </w:trPr>
        <w:tc>
          <w:tcPr>
            <w:tcW w:type="dxa" w:w="454"/>
            <w:shd w:val="clear" w:color="auto" w:fill="2E8B4F"/>
          </w:tcPr>
          <w:p>
            <w:pPr>
              <w:spacing w:after="0"/>
              <w:jc w:val="center"/>
            </w:pPr>
            <w:r>
              <w:rPr>
                <w:b/>
                <w:color w:val="FFFFFF"/>
                <w:sz w:val="20"/>
              </w:rPr>
              <w:t>5</w:t>
            </w:r>
          </w:p>
        </w:tc>
        <w:tc>
          <w:tcPr>
            <w:tcW w:type="dxa" w:w="9354"/>
          </w:tcPr>
          <w:p>
            <w:pPr>
              <w:spacing w:after="0"/>
            </w:pPr>
            <w:r>
              <w:t>Cuando el mayorista acepta, la tarjeta muestra el número del pedido generado, que aparece en Pedidos recibidos para confirmarlo como siempre.</w:t>
            </w:r>
          </w:p>
        </w:tc>
      </w:tr>
    </w:tbl>
    <w:p>
      <w:pPr>
        <w:spacing w:after="0" w:line="120" w:lineRule="auto"/>
      </w:pPr>
    </w:p>
    <w:p>
      <w:pPr>
        <w:keepNext/>
        <w:spacing w:after="40"/>
        <w:jc w:val="center"/>
      </w:pPr>
      <w:r>
        <w:drawing>
          <wp:inline xmlns:a="http://schemas.openxmlformats.org/drawingml/2006/main" xmlns:pic="http://schemas.openxmlformats.org/drawingml/2006/picture">
            <wp:extent cx="4464000" cy="2941142"/>
            <wp:docPr id="26" name="Picture 26"/>
            <wp:cNvGraphicFramePr>
              <a:graphicFrameLocks noChangeAspect="1"/>
            </wp:cNvGraphicFramePr>
            <a:graphic>
              <a:graphicData uri="http://schemas.openxmlformats.org/drawingml/2006/picture">
                <pic:pic>
                  <pic:nvPicPr>
                    <pic:cNvPr id="0" name="12-prod-cotizacion-responder.png"/>
                    <pic:cNvPicPr/>
                  </pic:nvPicPr>
                  <pic:blipFill>
                    <a:blip r:embed="rId34"/>
                    <a:stretch>
                      <a:fillRect/>
                    </a:stretch>
                  </pic:blipFill>
                  <pic:spPr>
                    <a:xfrm>
                      <a:off x="0" y="0"/>
                      <a:ext cx="4464000" cy="2941142"/>
                    </a:xfrm>
                    <a:prstGeom prst="rect"/>
                  </pic:spPr>
                </pic:pic>
              </a:graphicData>
            </a:graphic>
          </wp:inline>
        </w:drawing>
      </w:r>
    </w:p>
    <w:p>
      <w:pPr>
        <w:jc w:val="center"/>
      </w:pPr>
      <w:r>
        <w:rPr>
          <w:i/>
          <w:color w:val="5B6B60"/>
          <w:sz w:val="18"/>
        </w:rPr>
        <w:t>Figura 44. El productor responde una cotización con su precio.</w:t>
      </w:r>
    </w:p>
    <w:p>
      <w:pPr>
        <w:pStyle w:val="Heading2"/>
      </w:pPr>
      <w:r>
        <w:t>13.5 Anunciar cosechas en el calendario</w:t>
      </w:r>
    </w:p>
    <w:tbl>
      <w:tblPr>
        <w:tblW w:type="auto" w:w="0"/>
        <w:jc w:val="center"/>
        <w:tblLayout w:type="fixed"/>
        <w:tblLook w:firstColumn="1" w:firstRow="1" w:lastColumn="0" w:lastRow="0" w:noHBand="0" w:noVBand="1" w:val="04A0"/>
        <w:tblCellMar>
          <w:top w:w="50" w:type="dxa"/>
          <w:bottom w:w="50" w:type="dxa"/>
          <w:left w:w="90" w:type="dxa"/>
          <w:right w:w="90" w:type="dxa"/>
        </w:tblCellMar>
      </w:tblPr>
      <w:tblGrid>
        <w:gridCol w:w="454"/>
        <w:gridCol w:w="9354"/>
      </w:tblGrid>
      <w:tr>
        <w:trPr>
          <w:cantSplit/>
        </w:trPr>
        <w:tc>
          <w:tcPr>
            <w:tcW w:type="dxa" w:w="454"/>
            <w:shd w:val="clear" w:color="auto" w:fill="2E8B4F"/>
          </w:tcPr>
          <w:p>
            <w:pPr>
              <w:spacing w:after="0"/>
              <w:jc w:val="center"/>
            </w:pPr>
            <w:r>
              <w:rPr>
                <w:b/>
                <w:color w:val="FFFFFF"/>
                <w:sz w:val="20"/>
              </w:rPr>
              <w:t>1</w:t>
            </w:r>
          </w:p>
        </w:tc>
        <w:tc>
          <w:tcPr>
            <w:tcW w:type="dxa" w:w="9354"/>
          </w:tcPr>
          <w:p>
            <w:pPr>
              <w:spacing w:after="0"/>
            </w:pPr>
            <w:r>
              <w:t xml:space="preserve">Entrá a </w:t>
            </w:r>
            <w:r>
              <w:rPr>
                <w:b/>
              </w:rPr>
              <w:t>Calendario de cosecha</w:t>
            </w:r>
            <w:r>
              <w:t>.</w:t>
            </w:r>
          </w:p>
        </w:tc>
      </w:tr>
    </w:tbl>
    <w:p>
      <w:pPr>
        <w:spacing w:after="0" w:line="120" w:lineRule="auto"/>
      </w:pPr>
    </w:p>
    <w:tbl>
      <w:tblPr>
        <w:tblW w:type="auto" w:w="0"/>
        <w:jc w:val="center"/>
        <w:tblLayout w:type="fixed"/>
        <w:tblLook w:firstColumn="1" w:firstRow="1" w:lastColumn="0" w:lastRow="0" w:noHBand="0" w:noVBand="1" w:val="04A0"/>
        <w:tblCellMar>
          <w:top w:w="50" w:type="dxa"/>
          <w:bottom w:w="50" w:type="dxa"/>
          <w:left w:w="90" w:type="dxa"/>
          <w:right w:w="90" w:type="dxa"/>
        </w:tblCellMar>
      </w:tblPr>
      <w:tblGrid>
        <w:gridCol w:w="454"/>
        <w:gridCol w:w="9354"/>
      </w:tblGrid>
      <w:tr>
        <w:trPr>
          <w:cantSplit/>
        </w:trPr>
        <w:tc>
          <w:tcPr>
            <w:tcW w:type="dxa" w:w="454"/>
            <w:shd w:val="clear" w:color="auto" w:fill="2E8B4F"/>
          </w:tcPr>
          <w:p>
            <w:pPr>
              <w:spacing w:after="0"/>
              <w:jc w:val="center"/>
            </w:pPr>
            <w:r>
              <w:rPr>
                <w:b/>
                <w:color w:val="FFFFFF"/>
                <w:sz w:val="20"/>
              </w:rPr>
              <w:t>2</w:t>
            </w:r>
          </w:p>
        </w:tc>
        <w:tc>
          <w:tcPr>
            <w:tcW w:type="dxa" w:w="9354"/>
          </w:tcPr>
          <w:p>
            <w:pPr>
              <w:spacing w:after="0"/>
            </w:pPr>
            <w:r>
              <w:t xml:space="preserve">Completá </w:t>
            </w:r>
            <w:r>
              <w:rPr>
                <w:b/>
              </w:rPr>
              <w:t>producto</w:t>
            </w:r>
            <w:r>
              <w:t xml:space="preserve">, </w:t>
            </w:r>
            <w:r>
              <w:rPr>
                <w:b/>
              </w:rPr>
              <w:t>categoría</w:t>
            </w:r>
            <w:r>
              <w:t xml:space="preserve">, los meses </w:t>
            </w:r>
            <w:r>
              <w:rPr>
                <w:b/>
              </w:rPr>
              <w:t>desde</w:t>
            </w:r>
            <w:r>
              <w:t xml:space="preserve"> y </w:t>
            </w:r>
            <w:r>
              <w:rPr>
                <w:b/>
              </w:rPr>
              <w:t>hasta</w:t>
            </w:r>
            <w:r>
              <w:t xml:space="preserve"> (puede cruzar el fin de año, por ejemplo de octubre a febrero), el </w:t>
            </w:r>
            <w:r>
              <w:rPr>
                <w:b/>
              </w:rPr>
              <w:t>volumen estimado</w:t>
            </w:r>
            <w:r>
              <w:t xml:space="preserve">, la </w:t>
            </w:r>
            <w:r>
              <w:rPr>
                <w:b/>
              </w:rPr>
              <w:t>unidad</w:t>
            </w:r>
            <w:r>
              <w:t xml:space="preserve"> y notas opcionales como calibre o certificaciones.</w:t>
            </w:r>
          </w:p>
        </w:tc>
      </w:tr>
    </w:tbl>
    <w:p>
      <w:pPr>
        <w:spacing w:after="0" w:line="120" w:lineRule="auto"/>
      </w:pPr>
    </w:p>
    <w:tbl>
      <w:tblPr>
        <w:tblW w:type="auto" w:w="0"/>
        <w:jc w:val="center"/>
        <w:tblLayout w:type="fixed"/>
        <w:tblLook w:firstColumn="1" w:firstRow="1" w:lastColumn="0" w:lastRow="0" w:noHBand="0" w:noVBand="1" w:val="04A0"/>
        <w:tblCellMar>
          <w:top w:w="50" w:type="dxa"/>
          <w:bottom w:w="50" w:type="dxa"/>
          <w:left w:w="90" w:type="dxa"/>
          <w:right w:w="90" w:type="dxa"/>
        </w:tblCellMar>
      </w:tblPr>
      <w:tblGrid>
        <w:gridCol w:w="454"/>
        <w:gridCol w:w="9354"/>
      </w:tblGrid>
      <w:tr>
        <w:trPr>
          <w:cantSplit/>
        </w:trPr>
        <w:tc>
          <w:tcPr>
            <w:tcW w:type="dxa" w:w="454"/>
            <w:shd w:val="clear" w:color="auto" w:fill="2E8B4F"/>
          </w:tcPr>
          <w:p>
            <w:pPr>
              <w:spacing w:after="0"/>
              <w:jc w:val="center"/>
            </w:pPr>
            <w:r>
              <w:rPr>
                <w:b/>
                <w:color w:val="FFFFFF"/>
                <w:sz w:val="20"/>
              </w:rPr>
              <w:t>3</w:t>
            </w:r>
          </w:p>
        </w:tc>
        <w:tc>
          <w:tcPr>
            <w:tcW w:type="dxa" w:w="9354"/>
          </w:tcPr>
          <w:p>
            <w:pPr>
              <w:spacing w:after="0"/>
            </w:pPr>
            <w:r>
              <w:t xml:space="preserve">Tocá </w:t>
            </w:r>
            <w:r>
              <w:rPr>
                <w:b/>
              </w:rPr>
              <w:t>Publicar en el calendario</w:t>
            </w:r>
            <w:r>
              <w:t>. Los mayoristas la ven al instante y pueden reservar.</w:t>
            </w:r>
          </w:p>
        </w:tc>
      </w:tr>
    </w:tbl>
    <w:p>
      <w:pPr>
        <w:spacing w:after="0" w:line="120" w:lineRule="auto"/>
      </w:pPr>
    </w:p>
    <w:tbl>
      <w:tblPr>
        <w:tblW w:type="auto" w:w="0"/>
        <w:jc w:val="center"/>
        <w:tblLayout w:type="fixed"/>
        <w:tblLook w:firstColumn="1" w:firstRow="1" w:lastColumn="0" w:lastRow="0" w:noHBand="0" w:noVBand="1" w:val="04A0"/>
        <w:tblCellMar>
          <w:top w:w="50" w:type="dxa"/>
          <w:bottom w:w="50" w:type="dxa"/>
          <w:left w:w="90" w:type="dxa"/>
          <w:right w:w="90" w:type="dxa"/>
        </w:tblCellMar>
      </w:tblPr>
      <w:tblGrid>
        <w:gridCol w:w="454"/>
        <w:gridCol w:w="9354"/>
      </w:tblGrid>
      <w:tr>
        <w:trPr>
          <w:cantSplit/>
        </w:trPr>
        <w:tc>
          <w:tcPr>
            <w:tcW w:type="dxa" w:w="454"/>
            <w:shd w:val="clear" w:color="auto" w:fill="2E8B4F"/>
          </w:tcPr>
          <w:p>
            <w:pPr>
              <w:spacing w:after="0"/>
              <w:jc w:val="center"/>
            </w:pPr>
            <w:r>
              <w:rPr>
                <w:b/>
                <w:color w:val="FFFFFF"/>
                <w:sz w:val="20"/>
              </w:rPr>
              <w:t>4</w:t>
            </w:r>
          </w:p>
        </w:tc>
        <w:tc>
          <w:tcPr>
            <w:tcW w:type="dxa" w:w="9354"/>
          </w:tcPr>
          <w:p>
            <w:pPr>
              <w:spacing w:after="0"/>
            </w:pPr>
            <w:r>
              <w:t>Las reservas te llegan por el chat como una cotización: respondé con el precio igual que en el punto anterior.</w:t>
            </w:r>
          </w:p>
        </w:tc>
      </w:tr>
    </w:tbl>
    <w:p>
      <w:pPr>
        <w:spacing w:after="0" w:line="120" w:lineRule="auto"/>
      </w:pPr>
    </w:p>
    <w:tbl>
      <w:tblPr>
        <w:tblW w:type="auto" w:w="0"/>
        <w:jc w:val="center"/>
        <w:tblLayout w:type="fixed"/>
        <w:tblLook w:firstColumn="1" w:firstRow="1" w:lastColumn="0" w:lastRow="0" w:noHBand="0" w:noVBand="1" w:val="04A0"/>
        <w:tblCellMar>
          <w:top w:w="50" w:type="dxa"/>
          <w:bottom w:w="50" w:type="dxa"/>
          <w:left w:w="90" w:type="dxa"/>
          <w:right w:w="90" w:type="dxa"/>
        </w:tblCellMar>
      </w:tblPr>
      <w:tblGrid>
        <w:gridCol w:w="454"/>
        <w:gridCol w:w="9354"/>
      </w:tblGrid>
      <w:tr>
        <w:trPr>
          <w:cantSplit/>
        </w:trPr>
        <w:tc>
          <w:tcPr>
            <w:tcW w:type="dxa" w:w="454"/>
            <w:shd w:val="clear" w:color="auto" w:fill="2E8B4F"/>
          </w:tcPr>
          <w:p>
            <w:pPr>
              <w:spacing w:after="0"/>
              <w:jc w:val="center"/>
            </w:pPr>
            <w:r>
              <w:rPr>
                <w:b/>
                <w:color w:val="FFFFFF"/>
                <w:sz w:val="20"/>
              </w:rPr>
              <w:t>5</w:t>
            </w:r>
          </w:p>
        </w:tc>
        <w:tc>
          <w:tcPr>
            <w:tcW w:type="dxa" w:w="9354"/>
          </w:tcPr>
          <w:p>
            <w:pPr>
              <w:spacing w:after="0"/>
            </w:pPr>
            <w:r>
              <w:t xml:space="preserve">Para quitar una cosecha del calendario, tocá </w:t>
            </w:r>
            <w:r>
              <w:rPr>
                <w:b/>
              </w:rPr>
              <w:t>✕</w:t>
            </w:r>
            <w:r>
              <w:t xml:space="preserve"> en su fila.</w:t>
            </w:r>
          </w:p>
        </w:tc>
      </w:tr>
    </w:tbl>
    <w:p>
      <w:pPr>
        <w:spacing w:after="0" w:line="120" w:lineRule="auto"/>
      </w:pPr>
    </w:p>
    <w:p>
      <w:pPr>
        <w:keepNext/>
        <w:spacing w:after="40"/>
        <w:jc w:val="center"/>
      </w:pPr>
      <w:r>
        <w:drawing>
          <wp:inline xmlns:a="http://schemas.openxmlformats.org/drawingml/2006/main" xmlns:pic="http://schemas.openxmlformats.org/drawingml/2006/picture">
            <wp:extent cx="4464000" cy="2941142"/>
            <wp:docPr id="27" name="Picture 27"/>
            <wp:cNvGraphicFramePr>
              <a:graphicFrameLocks noChangeAspect="1"/>
            </wp:cNvGraphicFramePr>
            <a:graphic>
              <a:graphicData uri="http://schemas.openxmlformats.org/drawingml/2006/picture">
                <pic:pic>
                  <pic:nvPicPr>
                    <pic:cNvPr id="0" name="13-prod-cosecha.png"/>
                    <pic:cNvPicPr/>
                  </pic:nvPicPr>
                  <pic:blipFill>
                    <a:blip r:embed="rId18"/>
                    <a:stretch>
                      <a:fillRect/>
                    </a:stretch>
                  </pic:blipFill>
                  <pic:spPr>
                    <a:xfrm>
                      <a:off x="0" y="0"/>
                      <a:ext cx="4464000" cy="2941142"/>
                    </a:xfrm>
                    <a:prstGeom prst="rect"/>
                  </pic:spPr>
                </pic:pic>
              </a:graphicData>
            </a:graphic>
          </wp:inline>
        </w:drawing>
      </w:r>
    </w:p>
    <w:p>
      <w:pPr>
        <w:jc w:val="center"/>
      </w:pPr>
      <w:r>
        <w:rPr>
          <w:i/>
          <w:color w:val="5B6B60"/>
          <w:sz w:val="18"/>
        </w:rPr>
        <w:t>Figura 45. Calendario de cosecha del productor.</w:t>
      </w:r>
    </w:p>
    <w:p>
      <w:pPr>
        <w:pStyle w:val="Heading2"/>
      </w:pPr>
      <w:r>
        <w:t>13.6 Ganancias, reputación y software a medida</w:t>
      </w:r>
    </w:p>
    <w:p>
      <w:pPr>
        <w:pStyle w:val="ListBullet"/>
        <w:spacing w:after="60"/>
        <w:jc w:val="both"/>
      </w:pPr>
      <w:r>
        <w:rPr>
          <w:b/>
        </w:rPr>
        <w:t>Mis ganancias:</w:t>
      </w:r>
      <w:r>
        <w:t xml:space="preserve"> lo facturado por pedidos entregados, lo que está por cobrar, lo que espera confirmación y el ticket promedio, más un ranking de ingresos por producto. Los cancelados no cuentan.</w:t>
      </w:r>
    </w:p>
    <w:p>
      <w:pPr>
        <w:pStyle w:val="ListBullet"/>
        <w:spacing w:after="60"/>
        <w:jc w:val="both"/>
      </w:pPr>
      <w:r>
        <w:rPr>
          <w:b/>
        </w:rPr>
        <w:t>Mi reputación:</w:t>
      </w:r>
      <w:r>
        <w:t xml:space="preserve"> tu promedio de estrellas, la distribución de calificaciones, tu puesto en el ranking y las opiniones de los compradores.</w:t>
      </w:r>
    </w:p>
    <w:p>
      <w:pPr>
        <w:pStyle w:val="ListBullet"/>
        <w:spacing w:after="60"/>
        <w:jc w:val="both"/>
      </w:pPr>
      <w:r>
        <w:rPr>
          <w:b/>
        </w:rPr>
        <w:t>Software a medida:</w:t>
      </w:r>
      <w:r>
        <w:t xml:space="preserve"> formulario para pedirle a CitrusCode un desarrollo propio (por ejemplo, control de cosecha en el celular). La solicitud muestra su etapa: relevamiento, desarrollo, QA y entregado.</w:t>
      </w:r>
    </w:p>
    <w:p>
      <w:pPr>
        <w:keepNext/>
        <w:spacing w:after="40"/>
        <w:jc w:val="center"/>
      </w:pPr>
      <w:r>
        <w:drawing>
          <wp:inline xmlns:a="http://schemas.openxmlformats.org/drawingml/2006/main" xmlns:pic="http://schemas.openxmlformats.org/drawingml/2006/picture">
            <wp:extent cx="4176000" cy="2751391"/>
            <wp:docPr id="28" name="Picture 28"/>
            <wp:cNvGraphicFramePr>
              <a:graphicFrameLocks noChangeAspect="1"/>
            </wp:cNvGraphicFramePr>
            <a:graphic>
              <a:graphicData uri="http://schemas.openxmlformats.org/drawingml/2006/picture">
                <pic:pic>
                  <pic:nvPicPr>
                    <pic:cNvPr id="0" name="15-prod-ganancias.png"/>
                    <pic:cNvPicPr/>
                  </pic:nvPicPr>
                  <pic:blipFill>
                    <a:blip r:embed="rId35"/>
                    <a:stretch>
                      <a:fillRect/>
                    </a:stretch>
                  </pic:blipFill>
                  <pic:spPr>
                    <a:xfrm>
                      <a:off x="0" y="0"/>
                      <a:ext cx="4176000" cy="2751391"/>
                    </a:xfrm>
                    <a:prstGeom prst="rect"/>
                  </pic:spPr>
                </pic:pic>
              </a:graphicData>
            </a:graphic>
          </wp:inline>
        </w:drawing>
      </w:r>
    </w:p>
    <w:p>
      <w:pPr>
        <w:jc w:val="center"/>
      </w:pPr>
      <w:r>
        <w:rPr>
          <w:i/>
          <w:color w:val="5B6B60"/>
          <w:sz w:val="18"/>
        </w:rPr>
        <w:t>Figura 46. Mis ganancias.</w:t>
      </w:r>
    </w:p>
    <w:p>
      <w:pPr>
        <w:keepNext/>
        <w:spacing w:after="40"/>
        <w:jc w:val="center"/>
      </w:pPr>
      <w:r>
        <w:drawing>
          <wp:inline xmlns:a="http://schemas.openxmlformats.org/drawingml/2006/main" xmlns:pic="http://schemas.openxmlformats.org/drawingml/2006/picture">
            <wp:extent cx="4176000" cy="2751391"/>
            <wp:docPr id="29" name="Picture 29"/>
            <wp:cNvGraphicFramePr>
              <a:graphicFrameLocks noChangeAspect="1"/>
            </wp:cNvGraphicFramePr>
            <a:graphic>
              <a:graphicData uri="http://schemas.openxmlformats.org/drawingml/2006/picture">
                <pic:pic>
                  <pic:nvPicPr>
                    <pic:cNvPr id="0" name="17-prod-medida.png"/>
                    <pic:cNvPicPr/>
                  </pic:nvPicPr>
                  <pic:blipFill>
                    <a:blip r:embed="rId36"/>
                    <a:stretch>
                      <a:fillRect/>
                    </a:stretch>
                  </pic:blipFill>
                  <pic:spPr>
                    <a:xfrm>
                      <a:off x="0" y="0"/>
                      <a:ext cx="4176000" cy="2751391"/>
                    </a:xfrm>
                    <a:prstGeom prst="rect"/>
                  </pic:spPr>
                </pic:pic>
              </a:graphicData>
            </a:graphic>
          </wp:inline>
        </w:drawing>
      </w:r>
    </w:p>
    <w:p>
      <w:pPr>
        <w:jc w:val="center"/>
      </w:pPr>
      <w:r>
        <w:rPr>
          <w:i/>
          <w:color w:val="5B6B60"/>
          <w:sz w:val="18"/>
        </w:rPr>
        <w:t>Figura 47. Solicitud y seguimiento de software a medida.</w:t>
      </w:r>
    </w:p>
    <w:p>
      <w:r>
        <w:br w:type="page"/>
      </w:r>
    </w:p>
    <w:p>
      <w:pPr>
        <w:pStyle w:val="Heading2"/>
      </w:pPr>
      <w:r>
        <w:t>13.7 Etiquetas QR, trabajo sin conexión y aviso de stock</w:t>
      </w:r>
    </w:p>
    <w:p>
      <w:pPr>
        <w:pStyle w:val="ListBullet"/>
        <w:spacing w:after="60"/>
        <w:jc w:val="both"/>
      </w:pPr>
      <w:r>
        <w:rPr>
          <w:b/>
        </w:rPr>
        <w:t>En Trazabilidad de lotes, Etiqueta QR (PDF) descarga una etiqueta para imprimir y pegar en el lote. Al escanearla con Escanear QR, la trazabilidad avanza sola al paso siguiente.</w:t>
      </w:r>
    </w:p>
    <w:p>
      <w:pPr>
        <w:pStyle w:val="ListBullet"/>
        <w:spacing w:after="60"/>
        <w:jc w:val="both"/>
      </w:pPr>
      <w:r>
        <w:rPr>
          <w:b/>
        </w:rPr>
        <w:t>Sin señal podés seguir trabajando: el aviso naranja indica cuántos cambios quedaron guardados en el dispositivo, y se sincronizan solos cuando vuelve la conexión.</w:t>
      </w:r>
    </w:p>
    <w:p>
      <w:pPr>
        <w:pStyle w:val="ListBullet"/>
        <w:spacing w:after="60"/>
        <w:jc w:val="both"/>
      </w:pPr>
      <w:r>
        <w:rPr>
          <w:b/>
        </w:rPr>
        <w:t>Al publicar o editar un producto, el campo Avisarme cuando queden menos de define el límite del aviso de stock bajo. Si lo dejás vacío, se usa el 25 % de lo publicado.</w:t>
      </w:r>
    </w:p>
    <w:p>
      <w:pPr>
        <w:pStyle w:val="ListBullet"/>
        <w:spacing w:after="60"/>
        <w:jc w:val="both"/>
      </w:pPr>
      <w:r>
        <w:rPr>
          <w:b/>
        </w:rPr>
        <w:t>Si el mayorista contraoferta una cotización, en Chats vas a ver su propuesta con los botones Aceptar, Rechazar y Contraofertar.</w:t>
      </w:r>
    </w:p>
    <w:p>
      <w:pPr>
        <w:pStyle w:val="Heading2"/>
      </w:pPr>
      <w:r>
        <w:t>13.8 Perfil, ofertas y meta de ventas</w:t>
      </w:r>
    </w:p>
    <w:p>
      <w:pPr>
        <w:pStyle w:val="ListBullet"/>
      </w:pPr>
      <w:r>
        <w:t>En Mi perfil subí tu logo, contá quiénes son, marcá tus certificaciones y sumá hasta cuatro fotos de la finca. Con «Ver mi ficha pública» ves lo mismo que ve un mayorista.</w:t>
      </w:r>
    </w:p>
    <w:p>
      <w:pPr>
        <w:pStyle w:val="ListBullet"/>
      </w:pPr>
      <w:r>
        <w:t>En Mis publicaciones, en Ofertas por tiempo limitado, elegí producto, descuento y duración, y tocá Lanzar oferta.</w:t>
      </w:r>
    </w:p>
    <w:p>
      <w:pPr>
        <w:pStyle w:val="ListBullet"/>
      </w:pPr>
      <w:r>
        <w:t>En Mis ganancias fijá la meta del mes para seguir tu avance.</w:t>
      </w:r>
    </w:p>
    <w:p>
      <w:pPr>
        <w:pStyle w:val="Heading2"/>
      </w:pPr>
      <w:r>
        <w:t>13.9 Cobros en la cuenta corriente</w:t>
      </w:r>
    </w:p>
    <w:p>
      <w:pPr/>
      <w:r>
        <w:t>En Cuenta corriente tocá «+ Pago» en el pedido, escribí el monto recibido y el medio de pago. El saldo y los vencidos se actualizan para vos y para el mayorista.</w:t>
      </w:r>
    </w:p>
    <w:p>
      <w:pPr>
        <w:pStyle w:val="Heading1"/>
      </w:pPr>
      <w:r>
        <w:t>14. Manual de usuario — Administración</w:t>
      </w:r>
    </w:p>
    <w:p>
      <w:pPr>
        <w:jc w:val="both"/>
      </w:pPr>
      <w:r>
        <w:t>La administración es el equipo de CitrusCode. Supervisa la operación del marketplace, gestiona los proyectos de software a medida y controla la actividad a través de la bitácora.</w:t>
      </w:r>
    </w:p>
    <w:tbl>
      <w:tblPr>
        <w:tblW w:type="auto" w:w="0"/>
        <w:jc w:val="center"/>
        <w:tblLook w:firstColumn="1" w:firstRow="1" w:lastColumn="0" w:lastRow="0" w:noHBand="0" w:noVBand="1" w:val="04A0"/>
        <w:tblBorders>
          <w:top w:val="single" w:sz="6" w:space="0" w:color="2E8B4F"/>
          <w:left w:val="single" w:sz="6" w:space="0" w:color="2E8B4F"/>
          <w:bottom w:val="single" w:sz="6" w:space="0" w:color="2E8B4F"/>
          <w:right w:val="single" w:sz="6" w:space="0" w:color="2E8B4F"/>
          <w:insideH w:val="single" w:sz="6" w:space="0" w:color="2E8B4F"/>
          <w:insideV w:val="single" w:sz="6" w:space="0" w:color="2E8B4F"/>
        </w:tblBorders>
        <w:tblCellMar>
          <w:top w:w="90" w:type="dxa"/>
          <w:bottom w:w="90" w:type="dxa"/>
          <w:left w:w="140" w:type="dxa"/>
          <w:right w:w="140" w:type="dxa"/>
        </w:tblCellMar>
      </w:tblPr>
      <w:tblGrid>
        <w:gridCol w:w="9836"/>
      </w:tblGrid>
      <w:tr>
        <w:trPr>
          <w:cantSplit/>
        </w:trPr>
        <w:tc>
          <w:tcPr>
            <w:tcW w:type="dxa" w:w="9836"/>
            <w:shd w:val="clear" w:color="auto" w:fill="EAF4EC"/>
          </w:tcPr>
          <w:p>
            <w:pPr>
              <w:spacing w:after="0"/>
            </w:pPr>
            <w:r>
              <w:rPr>
                <w:b/>
                <w:color w:val="2E8B4F"/>
              </w:rPr>
              <w:t xml:space="preserve">Seguridad: </w:t>
            </w:r>
            <w:r>
              <w:t>el alta como administración exige el código de administración y que el correo esté en la lista de habilitados de las reglas de Firestore. Si el correo no está habilitado, el servidor rechaza la cuenta aunque el código sea correcto.</w:t>
            </w:r>
          </w:p>
        </w:tc>
      </w:tr>
    </w:tbl>
    <w:p>
      <w:pPr>
        <w:spacing w:after="40"/>
      </w:pPr>
    </w:p>
    <w:p>
      <w:pPr>
        <w:pStyle w:val="Heading2"/>
      </w:pPr>
      <w:r>
        <w:t>14.1 Dashboard</w:t>
      </w:r>
    </w:p>
    <w:p>
      <w:pPr>
        <w:jc w:val="both"/>
      </w:pPr>
      <w:r>
        <w:t xml:space="preserve">El </w:t>
      </w:r>
      <w:r>
        <w:rPr>
          <w:b/>
        </w:rPr>
        <w:t>Dashboard</w:t>
      </w:r>
      <w:r>
        <w:t xml:space="preserve"> muestra los indicadores principales: el volumen total operado (GMV), los pedidos activos, el porcentaje de pedidos con trazabilidad completa y la cantidad de productores que publican, más un gráfico de pedidos por estado.</w:t>
      </w:r>
    </w:p>
    <w:p>
      <w:pPr>
        <w:keepNext/>
        <w:spacing w:after="40"/>
        <w:jc w:val="center"/>
      </w:pPr>
      <w:r>
        <w:drawing>
          <wp:inline xmlns:a="http://schemas.openxmlformats.org/drawingml/2006/main" xmlns:pic="http://schemas.openxmlformats.org/drawingml/2006/picture">
            <wp:extent cx="4464000" cy="2941142"/>
            <wp:docPr id="30" name="Picture 30"/>
            <wp:cNvGraphicFramePr>
              <a:graphicFrameLocks noChangeAspect="1"/>
            </wp:cNvGraphicFramePr>
            <a:graphic>
              <a:graphicData uri="http://schemas.openxmlformats.org/drawingml/2006/picture">
                <pic:pic>
                  <pic:nvPicPr>
                    <pic:cNvPr id="0" name="22-adm-dashboard.png"/>
                    <pic:cNvPicPr/>
                  </pic:nvPicPr>
                  <pic:blipFill>
                    <a:blip r:embed="rId37"/>
                    <a:stretch>
                      <a:fillRect/>
                    </a:stretch>
                  </pic:blipFill>
                  <pic:spPr>
                    <a:xfrm>
                      <a:off x="0" y="0"/>
                      <a:ext cx="4464000" cy="2941142"/>
                    </a:xfrm>
                    <a:prstGeom prst="rect"/>
                  </pic:spPr>
                </pic:pic>
              </a:graphicData>
            </a:graphic>
          </wp:inline>
        </w:drawing>
      </w:r>
    </w:p>
    <w:p>
      <w:pPr>
        <w:jc w:val="center"/>
      </w:pPr>
      <w:r>
        <w:rPr>
          <w:i/>
          <w:color w:val="5B6B60"/>
          <w:sz w:val="18"/>
        </w:rPr>
        <w:t>Figura 48. Dashboard de operaciones.</w:t>
      </w:r>
    </w:p>
    <w:p>
      <w:pPr>
        <w:pStyle w:val="Heading2"/>
      </w:pPr>
      <w:r>
        <w:t>14.2 Pedidos y usuarios</w:t>
      </w:r>
    </w:p>
    <w:p>
      <w:pPr>
        <w:pStyle w:val="ListBullet"/>
        <w:spacing w:after="60"/>
        <w:jc w:val="both"/>
      </w:pPr>
      <w:r>
        <w:rPr>
          <w:b/>
        </w:rPr>
        <w:t>Todos los pedidos:</w:t>
      </w:r>
      <w:r>
        <w:t xml:space="preserve"> tabla con cada operación del marketplace: número, mayorista, productor, producto, cantidad, monto y estado.</w:t>
      </w:r>
    </w:p>
    <w:p>
      <w:pPr>
        <w:pStyle w:val="ListBullet"/>
        <w:spacing w:after="60"/>
        <w:jc w:val="both"/>
      </w:pPr>
      <w:r>
        <w:rPr>
          <w:b/>
        </w:rPr>
        <w:t>Usuarios:</w:t>
      </w:r>
      <w:r>
        <w:t xml:space="preserve"> padrón de cuentas con su rol, empresa, correo, teléfono y dirección, y contadores por rol.</w:t>
      </w:r>
    </w:p>
    <w:p>
      <w:pPr>
        <w:pStyle w:val="ListBullet"/>
        <w:spacing w:after="60"/>
        <w:jc w:val="both"/>
      </w:pPr>
      <w:r>
        <w:t xml:space="preserve">Ambas tablas se descargan con </w:t>
      </w:r>
      <w:r>
        <w:rPr>
          <w:b/>
        </w:rPr>
        <w:t>Exportar CSV</w:t>
      </w:r>
      <w:r>
        <w:t xml:space="preserve"> para abrirlas en Excel.</w:t>
      </w:r>
    </w:p>
    <w:p>
      <w:pPr>
        <w:keepNext/>
        <w:spacing w:after="40"/>
        <w:jc w:val="center"/>
      </w:pPr>
      <w:r>
        <w:drawing>
          <wp:inline xmlns:a="http://schemas.openxmlformats.org/drawingml/2006/main" xmlns:pic="http://schemas.openxmlformats.org/drawingml/2006/picture">
            <wp:extent cx="4320000" cy="2846266"/>
            <wp:docPr id="31" name="Picture 31"/>
            <wp:cNvGraphicFramePr>
              <a:graphicFrameLocks noChangeAspect="1"/>
            </wp:cNvGraphicFramePr>
            <a:graphic>
              <a:graphicData uri="http://schemas.openxmlformats.org/drawingml/2006/picture">
                <pic:pic>
                  <pic:nvPicPr>
                    <pic:cNvPr id="0" name="23-adm-pedidos.png"/>
                    <pic:cNvPicPr/>
                  </pic:nvPicPr>
                  <pic:blipFill>
                    <a:blip r:embed="rId38"/>
                    <a:stretch>
                      <a:fillRect/>
                    </a:stretch>
                  </pic:blipFill>
                  <pic:spPr>
                    <a:xfrm>
                      <a:off x="0" y="0"/>
                      <a:ext cx="4320000" cy="2846266"/>
                    </a:xfrm>
                    <a:prstGeom prst="rect"/>
                  </pic:spPr>
                </pic:pic>
              </a:graphicData>
            </a:graphic>
          </wp:inline>
        </w:drawing>
      </w:r>
    </w:p>
    <w:p>
      <w:pPr>
        <w:jc w:val="center"/>
      </w:pPr>
      <w:r>
        <w:rPr>
          <w:i/>
          <w:color w:val="5B6B60"/>
          <w:sz w:val="18"/>
        </w:rPr>
        <w:t>Figura 49. Todos los pedidos.</w:t>
      </w:r>
    </w:p>
    <w:p>
      <w:pPr>
        <w:keepNext/>
        <w:spacing w:after="40"/>
        <w:jc w:val="center"/>
      </w:pPr>
      <w:r>
        <w:drawing>
          <wp:inline xmlns:a="http://schemas.openxmlformats.org/drawingml/2006/main" xmlns:pic="http://schemas.openxmlformats.org/drawingml/2006/picture">
            <wp:extent cx="4320000" cy="2846266"/>
            <wp:docPr id="32" name="Picture 32"/>
            <wp:cNvGraphicFramePr>
              <a:graphicFrameLocks noChangeAspect="1"/>
            </wp:cNvGraphicFramePr>
            <a:graphic>
              <a:graphicData uri="http://schemas.openxmlformats.org/drawingml/2006/picture">
                <pic:pic>
                  <pic:nvPicPr>
                    <pic:cNvPr id="0" name="24-adm-usuarios.png"/>
                    <pic:cNvPicPr/>
                  </pic:nvPicPr>
                  <pic:blipFill>
                    <a:blip r:embed="rId39"/>
                    <a:stretch>
                      <a:fillRect/>
                    </a:stretch>
                  </pic:blipFill>
                  <pic:spPr>
                    <a:xfrm>
                      <a:off x="0" y="0"/>
                      <a:ext cx="4320000" cy="2846266"/>
                    </a:xfrm>
                    <a:prstGeom prst="rect"/>
                  </pic:spPr>
                </pic:pic>
              </a:graphicData>
            </a:graphic>
          </wp:inline>
        </w:drawing>
      </w:r>
    </w:p>
    <w:p>
      <w:pPr>
        <w:jc w:val="center"/>
      </w:pPr>
      <w:r>
        <w:rPr>
          <w:i/>
          <w:color w:val="5B6B60"/>
          <w:sz w:val="18"/>
        </w:rPr>
        <w:t>Figura 50. Padrón de usuarios.</w:t>
      </w:r>
    </w:p>
    <w:p>
      <w:pPr>
        <w:pStyle w:val="Heading2"/>
      </w:pPr>
      <w:r>
        <w:t>14.3 Bitácora de actividad</w:t>
      </w:r>
    </w:p>
    <w:p>
      <w:pPr>
        <w:jc w:val="both"/>
      </w:pPr>
      <w:r>
        <w:t xml:space="preserve">La </w:t>
      </w:r>
      <w:r>
        <w:rPr>
          <w:b/>
        </w:rPr>
        <w:t>Bitácora de actividad</w:t>
      </w:r>
      <w:r>
        <w:t xml:space="preserve"> es el registro de auditoría del sistema. Cada acción importante queda anotada con la fecha y hora del servidor, el usuario, su rol, la acción y el detalle.</w:t>
      </w:r>
    </w:p>
    <w:p>
      <w:pPr>
        <w:keepNext/>
        <w:spacing w:after="40"/>
        <w:jc w:val="center"/>
      </w:pPr>
      <w:r>
        <w:drawing>
          <wp:inline xmlns:a="http://schemas.openxmlformats.org/drawingml/2006/main" xmlns:pic="http://schemas.openxmlformats.org/drawingml/2006/picture">
            <wp:extent cx="4464000" cy="2941142"/>
            <wp:docPr id="33" name="Picture 33"/>
            <wp:cNvGraphicFramePr>
              <a:graphicFrameLocks noChangeAspect="1"/>
            </wp:cNvGraphicFramePr>
            <a:graphic>
              <a:graphicData uri="http://schemas.openxmlformats.org/drawingml/2006/picture">
                <pic:pic>
                  <pic:nvPicPr>
                    <pic:cNvPr id="0" name="25-adm-bitacora.png"/>
                    <pic:cNvPicPr/>
                  </pic:nvPicPr>
                  <pic:blipFill>
                    <a:blip r:embed="rId19"/>
                    <a:stretch>
                      <a:fillRect/>
                    </a:stretch>
                  </pic:blipFill>
                  <pic:spPr>
                    <a:xfrm>
                      <a:off x="0" y="0"/>
                      <a:ext cx="4464000" cy="2941142"/>
                    </a:xfrm>
                    <a:prstGeom prst="rect"/>
                  </pic:spPr>
                </pic:pic>
              </a:graphicData>
            </a:graphic>
          </wp:inline>
        </w:drawing>
      </w:r>
    </w:p>
    <w:p>
      <w:pPr>
        <w:jc w:val="center"/>
      </w:pPr>
      <w:r>
        <w:rPr>
          <w:i/>
          <w:color w:val="5B6B60"/>
          <w:sz w:val="18"/>
        </w:rPr>
        <w:t>Figura 51. Bitácora de actividad con filtros y exportación.</w:t>
      </w:r>
    </w:p>
    <w:tbl>
      <w:tblPr>
        <w:tblW w:type="auto" w:w="0"/>
        <w:jc w:val="center"/>
        <w:tblLayout w:type="fixed"/>
        <w:tblLook w:firstColumn="1" w:firstRow="1" w:lastColumn="0" w:lastRow="0" w:noHBand="0" w:noVBand="1" w:val="04A0"/>
        <w:tblCellMar>
          <w:top w:w="50" w:type="dxa"/>
          <w:bottom w:w="50" w:type="dxa"/>
          <w:left w:w="90" w:type="dxa"/>
          <w:right w:w="90" w:type="dxa"/>
        </w:tblCellMar>
      </w:tblPr>
      <w:tblGrid>
        <w:gridCol w:w="454"/>
        <w:gridCol w:w="9354"/>
      </w:tblGrid>
      <w:tr>
        <w:trPr>
          <w:cantSplit/>
        </w:trPr>
        <w:tc>
          <w:tcPr>
            <w:tcW w:type="dxa" w:w="454"/>
            <w:shd w:val="clear" w:color="auto" w:fill="2E8B4F"/>
          </w:tcPr>
          <w:p>
            <w:pPr>
              <w:spacing w:after="0"/>
              <w:jc w:val="center"/>
            </w:pPr>
            <w:r>
              <w:rPr>
                <w:b/>
                <w:color w:val="FFFFFF"/>
                <w:sz w:val="20"/>
              </w:rPr>
              <w:t>1</w:t>
            </w:r>
          </w:p>
        </w:tc>
        <w:tc>
          <w:tcPr>
            <w:tcW w:type="dxa" w:w="9354"/>
          </w:tcPr>
          <w:p>
            <w:pPr>
              <w:spacing w:after="0"/>
            </w:pPr>
            <w:r>
              <w:t>Mirá los indicadores de arriba: eventos registrados, eventos de hoy, usuarios activos hoy y acción más frecuente.</w:t>
            </w:r>
          </w:p>
        </w:tc>
      </w:tr>
    </w:tbl>
    <w:p>
      <w:pPr>
        <w:spacing w:after="0" w:line="120" w:lineRule="auto"/>
      </w:pPr>
    </w:p>
    <w:tbl>
      <w:tblPr>
        <w:tblW w:type="auto" w:w="0"/>
        <w:jc w:val="center"/>
        <w:tblLayout w:type="fixed"/>
        <w:tblLook w:firstColumn="1" w:firstRow="1" w:lastColumn="0" w:lastRow="0" w:noHBand="0" w:noVBand="1" w:val="04A0"/>
        <w:tblCellMar>
          <w:top w:w="50" w:type="dxa"/>
          <w:bottom w:w="50" w:type="dxa"/>
          <w:left w:w="90" w:type="dxa"/>
          <w:right w:w="90" w:type="dxa"/>
        </w:tblCellMar>
      </w:tblPr>
      <w:tblGrid>
        <w:gridCol w:w="454"/>
        <w:gridCol w:w="9354"/>
      </w:tblGrid>
      <w:tr>
        <w:trPr>
          <w:cantSplit/>
        </w:trPr>
        <w:tc>
          <w:tcPr>
            <w:tcW w:type="dxa" w:w="454"/>
            <w:shd w:val="clear" w:color="auto" w:fill="2E8B4F"/>
          </w:tcPr>
          <w:p>
            <w:pPr>
              <w:spacing w:after="0"/>
              <w:jc w:val="center"/>
            </w:pPr>
            <w:r>
              <w:rPr>
                <w:b/>
                <w:color w:val="FFFFFF"/>
                <w:sz w:val="20"/>
              </w:rPr>
              <w:t>2</w:t>
            </w:r>
          </w:p>
        </w:tc>
        <w:tc>
          <w:tcPr>
            <w:tcW w:type="dxa" w:w="9354"/>
          </w:tcPr>
          <w:p>
            <w:pPr>
              <w:spacing w:after="0"/>
            </w:pPr>
            <w:r>
              <w:t xml:space="preserve">Usá </w:t>
            </w:r>
            <w:r>
              <w:rPr>
                <w:b/>
              </w:rPr>
              <w:t>Buscar</w:t>
            </w:r>
            <w:r>
              <w:t xml:space="preserve"> para encontrar un pedido (por ejemplo, «CC-8846»), un usuario o un producto.</w:t>
            </w:r>
          </w:p>
        </w:tc>
      </w:tr>
    </w:tbl>
    <w:p>
      <w:pPr>
        <w:spacing w:after="0" w:line="120" w:lineRule="auto"/>
      </w:pPr>
    </w:p>
    <w:tbl>
      <w:tblPr>
        <w:tblW w:type="auto" w:w="0"/>
        <w:jc w:val="center"/>
        <w:tblLayout w:type="fixed"/>
        <w:tblLook w:firstColumn="1" w:firstRow="1" w:lastColumn="0" w:lastRow="0" w:noHBand="0" w:noVBand="1" w:val="04A0"/>
        <w:tblCellMar>
          <w:top w:w="50" w:type="dxa"/>
          <w:bottom w:w="50" w:type="dxa"/>
          <w:left w:w="90" w:type="dxa"/>
          <w:right w:w="90" w:type="dxa"/>
        </w:tblCellMar>
      </w:tblPr>
      <w:tblGrid>
        <w:gridCol w:w="454"/>
        <w:gridCol w:w="9354"/>
      </w:tblGrid>
      <w:tr>
        <w:trPr>
          <w:cantSplit/>
        </w:trPr>
        <w:tc>
          <w:tcPr>
            <w:tcW w:type="dxa" w:w="454"/>
            <w:shd w:val="clear" w:color="auto" w:fill="2E8B4F"/>
          </w:tcPr>
          <w:p>
            <w:pPr>
              <w:spacing w:after="0"/>
              <w:jc w:val="center"/>
            </w:pPr>
            <w:r>
              <w:rPr>
                <w:b/>
                <w:color w:val="FFFFFF"/>
                <w:sz w:val="20"/>
              </w:rPr>
              <w:t>3</w:t>
            </w:r>
          </w:p>
        </w:tc>
        <w:tc>
          <w:tcPr>
            <w:tcW w:type="dxa" w:w="9354"/>
          </w:tcPr>
          <w:p>
            <w:pPr>
              <w:spacing w:after="0"/>
            </w:pPr>
            <w:r>
              <w:t xml:space="preserve">Filtrá por </w:t>
            </w:r>
            <w:r>
              <w:rPr>
                <w:b/>
              </w:rPr>
              <w:t>rol</w:t>
            </w:r>
            <w:r>
              <w:t xml:space="preserve"> o por </w:t>
            </w:r>
            <w:r>
              <w:rPr>
                <w:b/>
              </w:rPr>
              <w:t>acción</w:t>
            </w:r>
            <w:r>
              <w:t xml:space="preserve"> (por ejemplo, solo «Precio modificado» o solo «Pedido cancelado»).</w:t>
            </w:r>
          </w:p>
        </w:tc>
      </w:tr>
    </w:tbl>
    <w:p>
      <w:pPr>
        <w:spacing w:after="0" w:line="120" w:lineRule="auto"/>
      </w:pPr>
    </w:p>
    <w:tbl>
      <w:tblPr>
        <w:tblW w:type="auto" w:w="0"/>
        <w:jc w:val="center"/>
        <w:tblLayout w:type="fixed"/>
        <w:tblLook w:firstColumn="1" w:firstRow="1" w:lastColumn="0" w:lastRow="0" w:noHBand="0" w:noVBand="1" w:val="04A0"/>
        <w:tblCellMar>
          <w:top w:w="50" w:type="dxa"/>
          <w:bottom w:w="50" w:type="dxa"/>
          <w:left w:w="90" w:type="dxa"/>
          <w:right w:w="90" w:type="dxa"/>
        </w:tblCellMar>
      </w:tblPr>
      <w:tblGrid>
        <w:gridCol w:w="454"/>
        <w:gridCol w:w="9354"/>
      </w:tblGrid>
      <w:tr>
        <w:trPr>
          <w:cantSplit/>
        </w:trPr>
        <w:tc>
          <w:tcPr>
            <w:tcW w:type="dxa" w:w="454"/>
            <w:shd w:val="clear" w:color="auto" w:fill="2E8B4F"/>
          </w:tcPr>
          <w:p>
            <w:pPr>
              <w:spacing w:after="0"/>
              <w:jc w:val="center"/>
            </w:pPr>
            <w:r>
              <w:rPr>
                <w:b/>
                <w:color w:val="FFFFFF"/>
                <w:sz w:val="20"/>
              </w:rPr>
              <w:t>4</w:t>
            </w:r>
          </w:p>
        </w:tc>
        <w:tc>
          <w:tcPr>
            <w:tcW w:type="dxa" w:w="9354"/>
          </w:tcPr>
          <w:p>
            <w:pPr>
              <w:spacing w:after="0"/>
            </w:pPr>
            <w:r>
              <w:t xml:space="preserve">Tocá </w:t>
            </w:r>
            <w:r>
              <w:rPr>
                <w:b/>
              </w:rPr>
              <w:t>Exportar CSV</w:t>
            </w:r>
            <w:r>
              <w:t xml:space="preserve"> para guardar lo filtrado.</w:t>
            </w:r>
          </w:p>
        </w:tc>
      </w:tr>
    </w:tbl>
    <w:p>
      <w:pPr>
        <w:spacing w:after="0" w:line="120" w:lineRule="auto"/>
      </w:pPr>
    </w:p>
    <w:tbl>
      <w:tblPr>
        <w:tblW w:type="auto" w:w="0"/>
        <w:jc w:val="center"/>
        <w:tblLook w:firstColumn="1" w:firstRow="1" w:lastColumn="0" w:lastRow="0" w:noHBand="0" w:noVBand="1" w:val="04A0"/>
        <w:tblBorders>
          <w:top w:val="single" w:sz="4" w:space="0" w:color="D9D4C3"/>
          <w:left w:val="single" w:sz="4" w:space="0" w:color="D9D4C3"/>
          <w:bottom w:val="single" w:sz="4" w:space="0" w:color="D9D4C3"/>
          <w:right w:val="single" w:sz="4" w:space="0" w:color="D9D4C3"/>
          <w:insideH w:val="single" w:sz="4" w:space="0" w:color="D9D4C3"/>
          <w:insideV w:val="single" w:sz="4" w:space="0" w:color="D9D4C3"/>
        </w:tblBorders>
        <w:tblLayout w:type="fixed"/>
        <w:tblCellMar>
          <w:top w:w="60" w:type="dxa"/>
          <w:bottom w:w="60" w:type="dxa"/>
          <w:left w:w="100" w:type="dxa"/>
          <w:right w:w="100" w:type="dxa"/>
        </w:tblCellMar>
      </w:tblPr>
      <w:tblGrid>
        <w:gridCol w:w="3685"/>
        <w:gridCol w:w="6009"/>
      </w:tblGrid>
      <w:tr>
        <w:trPr>
          <w:tblHeader/>
        </w:trPr>
        <w:tc>
          <w:tcPr>
            <w:tcW w:type="dxa" w:w="3685"/>
            <w:shd w:val="clear" w:color="auto" w:fill="123524"/>
          </w:tcPr>
          <w:p>
            <w:pPr>
              <w:spacing w:after="0"/>
            </w:pPr>
            <w:r>
              <w:rPr>
                <w:b/>
                <w:color w:val="FFFFFF"/>
                <w:sz w:val="19"/>
              </w:rPr>
              <w:t>Acción registrada</w:t>
            </w:r>
          </w:p>
        </w:tc>
        <w:tc>
          <w:tcPr>
            <w:tcW w:type="dxa" w:w="6009"/>
            <w:shd w:val="clear" w:color="auto" w:fill="123524"/>
          </w:tcPr>
          <w:p>
            <w:pPr>
              <w:spacing w:after="0"/>
            </w:pPr>
            <w:r>
              <w:rPr>
                <w:b/>
                <w:color w:val="FFFFFF"/>
                <w:sz w:val="19"/>
              </w:rPr>
              <w:t>Cuándo se registra</w:t>
            </w:r>
          </w:p>
        </w:tc>
      </w:tr>
      <w:tr>
        <w:trPr>
          <w:cantSplit/>
        </w:trPr>
        <w:tc>
          <w:tcPr>
            <w:tcW w:type="dxa" w:w="3685"/>
          </w:tcPr>
          <w:p>
            <w:pPr>
              <w:spacing w:after="0" w:line="252" w:lineRule="auto"/>
            </w:pPr>
            <w:r>
              <w:rPr>
                <w:b/>
                <w:color w:val="123524"/>
                <w:sz w:val="19"/>
              </w:rPr>
              <w:t>Registro / Inicio de sesión</w:t>
            </w:r>
          </w:p>
        </w:tc>
        <w:tc>
          <w:tcPr>
            <w:tcW w:type="dxa" w:w="6009"/>
          </w:tcPr>
          <w:p>
            <w:pPr>
              <w:spacing w:after="0" w:line="252" w:lineRule="auto"/>
            </w:pPr>
            <w:r>
              <w:rPr>
                <w:sz w:val="19"/>
              </w:rPr>
              <w:t>Alta de una cuenta e ingreso desde el formulario.</w:t>
            </w:r>
          </w:p>
        </w:tc>
      </w:tr>
      <w:tr>
        <w:trPr>
          <w:cantSplit/>
        </w:trPr>
        <w:tc>
          <w:tcPr>
            <w:tcW w:type="dxa" w:w="3685"/>
            <w:shd w:val="clear" w:color="auto" w:fill="F1EFE6"/>
          </w:tcPr>
          <w:p>
            <w:pPr>
              <w:spacing w:after="0" w:line="252" w:lineRule="auto"/>
            </w:pPr>
            <w:r>
              <w:rPr>
                <w:b/>
                <w:color w:val="123524"/>
                <w:sz w:val="19"/>
              </w:rPr>
              <w:t>Publicación creada / editada / eliminada</w:t>
            </w:r>
          </w:p>
        </w:tc>
        <w:tc>
          <w:tcPr>
            <w:tcW w:type="dxa" w:w="6009"/>
            <w:shd w:val="clear" w:color="auto" w:fill="F1EFE6"/>
          </w:tcPr>
          <w:p>
            <w:pPr>
              <w:spacing w:after="0" w:line="252" w:lineRule="auto"/>
            </w:pPr>
            <w:r>
              <w:rPr>
                <w:sz w:val="19"/>
              </w:rPr>
              <w:t>El productor publica, modifica o da de baja un lote.</w:t>
            </w:r>
          </w:p>
        </w:tc>
      </w:tr>
      <w:tr>
        <w:trPr>
          <w:cantSplit/>
        </w:trPr>
        <w:tc>
          <w:tcPr>
            <w:tcW w:type="dxa" w:w="3685"/>
          </w:tcPr>
          <w:p>
            <w:pPr>
              <w:spacing w:after="0" w:line="252" w:lineRule="auto"/>
            </w:pPr>
            <w:r>
              <w:rPr>
                <w:b/>
                <w:color w:val="123524"/>
                <w:sz w:val="19"/>
              </w:rPr>
              <w:t>Precio modificado</w:t>
            </w:r>
          </w:p>
        </w:tc>
        <w:tc>
          <w:tcPr>
            <w:tcW w:type="dxa" w:w="6009"/>
          </w:tcPr>
          <w:p>
            <w:pPr>
              <w:spacing w:after="0" w:line="252" w:lineRule="auto"/>
            </w:pPr>
            <w:r>
              <w:rPr>
                <w:sz w:val="19"/>
              </w:rPr>
              <w:t>Cambio de precio de un lote, con el valor anterior y el nuevo.</w:t>
            </w:r>
          </w:p>
        </w:tc>
      </w:tr>
      <w:tr>
        <w:trPr>
          <w:cantSplit/>
        </w:trPr>
        <w:tc>
          <w:tcPr>
            <w:tcW w:type="dxa" w:w="3685"/>
            <w:shd w:val="clear" w:color="auto" w:fill="F1EFE6"/>
          </w:tcPr>
          <w:p>
            <w:pPr>
              <w:spacing w:after="0" w:line="252" w:lineRule="auto"/>
            </w:pPr>
            <w:r>
              <w:rPr>
                <w:b/>
                <w:color w:val="123524"/>
                <w:sz w:val="19"/>
              </w:rPr>
              <w:t>Pedido creado / confirmado / cancelado</w:t>
            </w:r>
          </w:p>
        </w:tc>
        <w:tc>
          <w:tcPr>
            <w:tcW w:type="dxa" w:w="6009"/>
            <w:shd w:val="clear" w:color="auto" w:fill="F1EFE6"/>
          </w:tcPr>
          <w:p>
            <w:pPr>
              <w:spacing w:after="0" w:line="252" w:lineRule="auto"/>
            </w:pPr>
            <w:r>
              <w:rPr>
                <w:sz w:val="19"/>
              </w:rPr>
              <w:t>Circuito de compra, con número de pedido y stock restante.</w:t>
            </w:r>
          </w:p>
        </w:tc>
      </w:tr>
      <w:tr>
        <w:trPr>
          <w:cantSplit/>
        </w:trPr>
        <w:tc>
          <w:tcPr>
            <w:tcW w:type="dxa" w:w="3685"/>
          </w:tcPr>
          <w:p>
            <w:pPr>
              <w:spacing w:after="0" w:line="252" w:lineRule="auto"/>
            </w:pPr>
            <w:r>
              <w:rPr>
                <w:b/>
                <w:color w:val="123524"/>
                <w:sz w:val="19"/>
              </w:rPr>
              <w:t>Trazabilidad avanzada / Pedido entregado</w:t>
            </w:r>
          </w:p>
        </w:tc>
        <w:tc>
          <w:tcPr>
            <w:tcW w:type="dxa" w:w="6009"/>
          </w:tcPr>
          <w:p>
            <w:pPr>
              <w:spacing w:after="0" w:line="252" w:lineRule="auto"/>
            </w:pPr>
            <w:r>
              <w:rPr>
                <w:sz w:val="19"/>
              </w:rPr>
              <w:t>Cada etapa del lote; la entrega incluye el CAE de la factura.</w:t>
            </w:r>
          </w:p>
        </w:tc>
      </w:tr>
      <w:tr>
        <w:trPr>
          <w:cantSplit/>
        </w:trPr>
        <w:tc>
          <w:tcPr>
            <w:tcW w:type="dxa" w:w="3685"/>
            <w:shd w:val="clear" w:color="auto" w:fill="F1EFE6"/>
          </w:tcPr>
          <w:p>
            <w:pPr>
              <w:spacing w:after="0" w:line="252" w:lineRule="auto"/>
            </w:pPr>
            <w:r>
              <w:rPr>
                <w:b/>
                <w:color w:val="123524"/>
                <w:sz w:val="19"/>
              </w:rPr>
              <w:t>Cotización pedida / respondida / aceptada / rechazada</w:t>
            </w:r>
          </w:p>
        </w:tc>
        <w:tc>
          <w:tcPr>
            <w:tcW w:type="dxa" w:w="6009"/>
            <w:shd w:val="clear" w:color="auto" w:fill="F1EFE6"/>
          </w:tcPr>
          <w:p>
            <w:pPr>
              <w:spacing w:after="0" w:line="252" w:lineRule="auto"/>
            </w:pPr>
            <w:r>
              <w:rPr>
                <w:sz w:val="19"/>
              </w:rPr>
              <w:t>Negociación de precio entre las partes.</w:t>
            </w:r>
          </w:p>
        </w:tc>
      </w:tr>
      <w:tr>
        <w:trPr>
          <w:cantSplit/>
        </w:trPr>
        <w:tc>
          <w:tcPr>
            <w:tcW w:type="dxa" w:w="3685"/>
          </w:tcPr>
          <w:p>
            <w:pPr>
              <w:spacing w:after="0" w:line="252" w:lineRule="auto"/>
            </w:pPr>
            <w:r>
              <w:rPr>
                <w:b/>
                <w:color w:val="123524"/>
                <w:sz w:val="19"/>
              </w:rPr>
              <w:t>Cosecha anunciada / quitada, Reserva de cosecha</w:t>
            </w:r>
          </w:p>
        </w:tc>
        <w:tc>
          <w:tcPr>
            <w:tcW w:type="dxa" w:w="6009"/>
          </w:tcPr>
          <w:p>
            <w:pPr>
              <w:spacing w:after="0" w:line="252" w:lineRule="auto"/>
            </w:pPr>
            <w:r>
              <w:rPr>
                <w:sz w:val="19"/>
              </w:rPr>
              <w:t>Uso del calendario de cosecha.</w:t>
            </w:r>
          </w:p>
        </w:tc>
      </w:tr>
      <w:tr>
        <w:trPr>
          <w:cantSplit/>
        </w:trPr>
        <w:tc>
          <w:tcPr>
            <w:tcW w:type="dxa" w:w="3685"/>
            <w:shd w:val="clear" w:color="auto" w:fill="F1EFE6"/>
          </w:tcPr>
          <w:p>
            <w:pPr>
              <w:spacing w:after="0" w:line="252" w:lineRule="auto"/>
            </w:pPr>
            <w:r>
              <w:rPr>
                <w:b/>
                <w:color w:val="123524"/>
                <w:sz w:val="19"/>
              </w:rPr>
              <w:t>Chat iniciado, Siguió a productor, Calificación</w:t>
            </w:r>
          </w:p>
        </w:tc>
        <w:tc>
          <w:tcPr>
            <w:tcW w:type="dxa" w:w="6009"/>
            <w:shd w:val="clear" w:color="auto" w:fill="F1EFE6"/>
          </w:tcPr>
          <w:p>
            <w:pPr>
              <w:spacing w:after="0" w:line="252" w:lineRule="auto"/>
            </w:pPr>
            <w:r>
              <w:rPr>
                <w:sz w:val="19"/>
              </w:rPr>
              <w:t>Interacción entre mayoristas y productores.</w:t>
            </w:r>
          </w:p>
        </w:tc>
      </w:tr>
      <w:tr>
        <w:trPr>
          <w:cantSplit/>
        </w:trPr>
        <w:tc>
          <w:tcPr>
            <w:tcW w:type="dxa" w:w="3685"/>
          </w:tcPr>
          <w:p>
            <w:pPr>
              <w:spacing w:after="0" w:line="252" w:lineRule="auto"/>
            </w:pPr>
            <w:r>
              <w:rPr>
                <w:b/>
                <w:color w:val="123524"/>
                <w:sz w:val="19"/>
              </w:rPr>
              <w:t>Perfil actualizado, Solicitud de software, Proyecto avanzado</w:t>
            </w:r>
          </w:p>
        </w:tc>
        <w:tc>
          <w:tcPr>
            <w:tcW w:type="dxa" w:w="6009"/>
          </w:tcPr>
          <w:p>
            <w:pPr>
              <w:spacing w:after="0" w:line="252" w:lineRule="auto"/>
            </w:pPr>
            <w:r>
              <w:rPr>
                <w:sz w:val="19"/>
              </w:rPr>
              <w:t>Cambios de datos y gestión de proyectos.</w:t>
            </w:r>
          </w:p>
        </w:tc>
      </w:tr>
    </w:tbl>
    <w:p>
      <w:pPr>
        <w:spacing w:after="40"/>
      </w:pPr>
    </w:p>
    <w:p>
      <w:pPr>
        <w:pStyle w:val="Heading2"/>
      </w:pPr>
      <w:r>
        <w:t>14.4 Ranking, precios y software a medida</w:t>
      </w:r>
    </w:p>
    <w:p>
      <w:pPr>
        <w:pStyle w:val="ListBullet"/>
        <w:spacing w:after="60"/>
        <w:jc w:val="both"/>
      </w:pPr>
      <w:r>
        <w:rPr>
          <w:b/>
        </w:rPr>
        <w:t>Ranking de proveedores:</w:t>
      </w:r>
      <w:r>
        <w:t xml:space="preserve"> el mismo ranking que ven los mayoristas, útil para detectar productores con problemas de calidad.</w:t>
      </w:r>
    </w:p>
    <w:p>
      <w:pPr>
        <w:pStyle w:val="ListBullet"/>
        <w:spacing w:after="60"/>
        <w:jc w:val="both"/>
      </w:pPr>
      <w:r>
        <w:rPr>
          <w:b/>
        </w:rPr>
        <w:t>Evolución de precios:</w:t>
      </w:r>
      <w:r>
        <w:t xml:space="preserve"> historial de precios de cualquier producto del marketplace.</w:t>
      </w:r>
    </w:p>
    <w:p>
      <w:pPr>
        <w:pStyle w:val="ListBullet"/>
        <w:spacing w:after="60"/>
        <w:jc w:val="both"/>
      </w:pPr>
      <w:r>
        <w:rPr>
          <w:b/>
        </w:rPr>
        <w:t>Software a medida:</w:t>
      </w:r>
      <w:r>
        <w:t xml:space="preserve"> tablero Kanban con los proyectos por etapa. Las solicitudes de los productores aparecen con su detalle y contacto; </w:t>
      </w:r>
      <w:r>
        <w:rPr>
          <w:b/>
        </w:rPr>
        <w:t>Avanzar</w:t>
      </w:r>
      <w:r>
        <w:t xml:space="preserve"> las pasa a la etapa siguiente y el productor lo ve al instante. También se pueden crear proyectos propios.</w:t>
      </w:r>
    </w:p>
    <w:p>
      <w:pPr>
        <w:keepNext/>
        <w:spacing w:after="40"/>
        <w:jc w:val="center"/>
      </w:pPr>
      <w:r>
        <w:drawing>
          <wp:inline xmlns:a="http://schemas.openxmlformats.org/drawingml/2006/main" xmlns:pic="http://schemas.openxmlformats.org/drawingml/2006/picture">
            <wp:extent cx="4464000" cy="2941142"/>
            <wp:docPr id="34" name="Picture 34"/>
            <wp:cNvGraphicFramePr>
              <a:graphicFrameLocks noChangeAspect="1"/>
            </wp:cNvGraphicFramePr>
            <a:graphic>
              <a:graphicData uri="http://schemas.openxmlformats.org/drawingml/2006/picture">
                <pic:pic>
                  <pic:nvPicPr>
                    <pic:cNvPr id="0" name="27-adm-medida.png"/>
                    <pic:cNvPicPr/>
                  </pic:nvPicPr>
                  <pic:blipFill>
                    <a:blip r:embed="rId40"/>
                    <a:stretch>
                      <a:fillRect/>
                    </a:stretch>
                  </pic:blipFill>
                  <pic:spPr>
                    <a:xfrm>
                      <a:off x="0" y="0"/>
                      <a:ext cx="4464000" cy="2941142"/>
                    </a:xfrm>
                    <a:prstGeom prst="rect"/>
                  </pic:spPr>
                </pic:pic>
              </a:graphicData>
            </a:graphic>
          </wp:inline>
        </w:drawing>
      </w:r>
    </w:p>
    <w:p>
      <w:pPr>
        <w:jc w:val="center"/>
      </w:pPr>
      <w:r>
        <w:rPr>
          <w:i/>
          <w:color w:val="5B6B60"/>
          <w:sz w:val="18"/>
        </w:rPr>
        <w:t>Figura 52. Tablero Kanban de proyectos de software a medida.</w:t>
      </w:r>
    </w:p>
    <w:p>
      <w:r>
        <w:br w:type="page"/>
      </w:r>
    </w:p>
    <w:p>
      <w:pPr>
        <w:pStyle w:val="Heading2"/>
      </w:pPr>
      <w:r>
        <w:t>14.5 Reportes de ventas y suspensión de cuentas</w:t>
      </w:r>
    </w:p>
    <w:p>
      <w:pPr>
        <w:pStyle w:val="ListBullet"/>
        <w:spacing w:after="60"/>
        <w:jc w:val="both"/>
      </w:pPr>
      <w:r>
        <w:rPr>
          <w:b/>
        </w:rPr>
        <w:t>En Reportes de ventas elegí el período y qué pedidos incluir; los botones Excel y PDF descargan el reporte.</w:t>
      </w:r>
    </w:p>
    <w:p>
      <w:pPr>
        <w:pStyle w:val="ListBullet"/>
        <w:spacing w:after="60"/>
        <w:jc w:val="both"/>
      </w:pPr>
      <w:r>
        <w:rPr>
          <w:b/>
        </w:rPr>
        <w:t>En Usuarios, Suspender pide un motivo y cierra la cuenta en el momento; Reactivar la habilita de nuevo. Las cuentas de administración no se pueden suspender.</w:t>
      </w:r>
    </w:p>
    <w:p>
      <w:pPr>
        <w:pStyle w:val="Heading2"/>
      </w:pPr>
      <w:r>
        <w:t>14.6 Verificación de productores y moderación</w:t>
      </w:r>
    </w:p>
    <w:p>
      <w:pPr>
        <w:pStyle w:val="ListBullet"/>
      </w:pPr>
      <w:r>
        <w:t>En Usuarios, tocá ✓ Verificar en un productor después de controlar su documentación. Se puede quitar en cualquier momento.</w:t>
      </w:r>
    </w:p>
    <w:p>
      <w:pPr>
        <w:pStyle w:val="ListBullet"/>
      </w:pPr>
      <w:r>
        <w:t>En Moderación revisá las denuncias: Ocultar publicación la saca del catálogo y Descartar cierra la denuncia sin cambios.</w:t>
      </w:r>
    </w:p>
    <w:p>
      <w:pPr>
        <w:pStyle w:val="Heading1"/>
      </w:pPr>
      <w:r>
        <w:t>15. Circuitos completos de operación</w:t>
      </w:r>
    </w:p>
    <w:p>
      <w:pPr>
        <w:jc w:val="both"/>
      </w:pPr>
      <w:r>
        <w:t>Conviene seguir el recorrido de una operación de punta a punta, porque es donde se ve cómo se articulan los tres roles y dónde actúa cada control del sistema.</w:t>
      </w:r>
    </w:p>
    <w:p>
      <w:pPr>
        <w:pStyle w:val="Heading2"/>
      </w:pPr>
      <w:r>
        <w:t>15.1 Circuito de un pedido desde el catálogo</w:t>
      </w:r>
    </w:p>
    <w:tbl>
      <w:tblPr>
        <w:tblW w:type="auto" w:w="0"/>
        <w:jc w:val="center"/>
        <w:tblLook w:firstColumn="1" w:firstRow="1" w:lastColumn="0" w:lastRow="0" w:noHBand="0" w:noVBand="1" w:val="04A0"/>
        <w:tblBorders>
          <w:top w:val="single" w:sz="4" w:space="0" w:color="D9D4C3"/>
          <w:left w:val="single" w:sz="4" w:space="0" w:color="D9D4C3"/>
          <w:bottom w:val="single" w:sz="4" w:space="0" w:color="D9D4C3"/>
          <w:right w:val="single" w:sz="4" w:space="0" w:color="D9D4C3"/>
          <w:insideH w:val="single" w:sz="4" w:space="0" w:color="D9D4C3"/>
          <w:insideV w:val="single" w:sz="4" w:space="0" w:color="D9D4C3"/>
        </w:tblBorders>
        <w:tblLayout w:type="fixed"/>
        <w:tblCellMar>
          <w:top w:w="60" w:type="dxa"/>
          <w:bottom w:w="60" w:type="dxa"/>
          <w:left w:w="100" w:type="dxa"/>
          <w:right w:w="100" w:type="dxa"/>
        </w:tblCellMar>
      </w:tblPr>
      <w:tblGrid>
        <w:gridCol w:w="1587"/>
        <w:gridCol w:w="1361"/>
        <w:gridCol w:w="3628"/>
        <w:gridCol w:w="3061"/>
      </w:tblGrid>
      <w:tr>
        <w:trPr>
          <w:tblHeader/>
        </w:trPr>
        <w:tc>
          <w:tcPr>
            <w:tcW w:type="dxa" w:w="1587"/>
            <w:shd w:val="clear" w:color="auto" w:fill="123524"/>
          </w:tcPr>
          <w:p>
            <w:pPr>
              <w:spacing w:after="0"/>
            </w:pPr>
            <w:r>
              <w:rPr>
                <w:b/>
                <w:color w:val="FFFFFF"/>
                <w:sz w:val="18"/>
              </w:rPr>
              <w:t>Paso</w:t>
            </w:r>
          </w:p>
        </w:tc>
        <w:tc>
          <w:tcPr>
            <w:tcW w:type="dxa" w:w="1361"/>
            <w:shd w:val="clear" w:color="auto" w:fill="123524"/>
          </w:tcPr>
          <w:p>
            <w:pPr>
              <w:spacing w:after="0"/>
            </w:pPr>
            <w:r>
              <w:rPr>
                <w:b/>
                <w:color w:val="FFFFFF"/>
                <w:sz w:val="18"/>
              </w:rPr>
              <w:t>Quién</w:t>
            </w:r>
          </w:p>
        </w:tc>
        <w:tc>
          <w:tcPr>
            <w:tcW w:type="dxa" w:w="3628"/>
            <w:shd w:val="clear" w:color="auto" w:fill="123524"/>
          </w:tcPr>
          <w:p>
            <w:pPr>
              <w:spacing w:after="0"/>
            </w:pPr>
            <w:r>
              <w:rPr>
                <w:b/>
                <w:color w:val="FFFFFF"/>
                <w:sz w:val="18"/>
              </w:rPr>
              <w:t>Qué ocurre</w:t>
            </w:r>
          </w:p>
        </w:tc>
        <w:tc>
          <w:tcPr>
            <w:tcW w:type="dxa" w:w="3061"/>
            <w:shd w:val="clear" w:color="auto" w:fill="123524"/>
          </w:tcPr>
          <w:p>
            <w:pPr>
              <w:spacing w:after="0"/>
            </w:pPr>
            <w:r>
              <w:rPr>
                <w:b/>
                <w:color w:val="FFFFFF"/>
                <w:sz w:val="18"/>
              </w:rPr>
              <w:t>Control del sistema</w:t>
            </w:r>
          </w:p>
        </w:tc>
      </w:tr>
      <w:tr>
        <w:trPr>
          <w:cantSplit/>
        </w:trPr>
        <w:tc>
          <w:tcPr>
            <w:tcW w:type="dxa" w:w="1587"/>
          </w:tcPr>
          <w:p>
            <w:pPr>
              <w:spacing w:after="0" w:line="252" w:lineRule="auto"/>
            </w:pPr>
            <w:r>
              <w:rPr>
                <w:b/>
                <w:color w:val="123524"/>
                <w:sz w:val="18"/>
              </w:rPr>
              <w:t>1. Publicación</w:t>
            </w:r>
          </w:p>
        </w:tc>
        <w:tc>
          <w:tcPr>
            <w:tcW w:type="dxa" w:w="1361"/>
          </w:tcPr>
          <w:p>
            <w:pPr>
              <w:spacing w:after="0" w:line="252" w:lineRule="auto"/>
            </w:pPr>
            <w:r>
              <w:rPr>
                <w:sz w:val="18"/>
              </w:rPr>
              <w:t>Productor</w:t>
            </w:r>
          </w:p>
        </w:tc>
        <w:tc>
          <w:tcPr>
            <w:tcW w:type="dxa" w:w="3628"/>
          </w:tcPr>
          <w:p>
            <w:pPr>
              <w:spacing w:after="0" w:line="252" w:lineRule="auto"/>
            </w:pPr>
            <w:r>
              <w:rPr>
                <w:sz w:val="18"/>
              </w:rPr>
              <w:t>Da de alta un lote con unidad, precio, stock, mínimo y foto</w:t>
            </w:r>
          </w:p>
        </w:tc>
        <w:tc>
          <w:tcPr>
            <w:tcW w:type="dxa" w:w="3061"/>
          </w:tcPr>
          <w:p>
            <w:pPr>
              <w:spacing w:after="0" w:line="252" w:lineRule="auto"/>
            </w:pPr>
            <w:r>
              <w:rPr>
                <w:sz w:val="18"/>
              </w:rPr>
              <w:t>Validación de precio y mínimo; foto ≤ 2 MB</w:t>
            </w:r>
          </w:p>
        </w:tc>
      </w:tr>
      <w:tr>
        <w:trPr>
          <w:cantSplit/>
        </w:trPr>
        <w:tc>
          <w:tcPr>
            <w:tcW w:type="dxa" w:w="1587"/>
            <w:shd w:val="clear" w:color="auto" w:fill="F1EFE6"/>
          </w:tcPr>
          <w:p>
            <w:pPr>
              <w:spacing w:after="0" w:line="252" w:lineRule="auto"/>
            </w:pPr>
            <w:r>
              <w:rPr>
                <w:b/>
                <w:color w:val="123524"/>
                <w:sz w:val="18"/>
              </w:rPr>
              <w:t>2. Armado</w:t>
            </w:r>
          </w:p>
        </w:tc>
        <w:tc>
          <w:tcPr>
            <w:tcW w:type="dxa" w:w="1361"/>
            <w:shd w:val="clear" w:color="auto" w:fill="F1EFE6"/>
          </w:tcPr>
          <w:p>
            <w:pPr>
              <w:spacing w:after="0" w:line="252" w:lineRule="auto"/>
            </w:pPr>
            <w:r>
              <w:rPr>
                <w:sz w:val="18"/>
              </w:rPr>
              <w:t>Mayorista</w:t>
            </w:r>
          </w:p>
        </w:tc>
        <w:tc>
          <w:tcPr>
            <w:tcW w:type="dxa" w:w="3628"/>
            <w:shd w:val="clear" w:color="auto" w:fill="F1EFE6"/>
          </w:tcPr>
          <w:p>
            <w:pPr>
              <w:spacing w:after="0" w:line="252" w:lineRule="auto"/>
            </w:pPr>
            <w:r>
              <w:rPr>
                <w:sz w:val="18"/>
              </w:rPr>
              <w:t>Ajusta la cantidad en el catálogo</w:t>
            </w:r>
          </w:p>
        </w:tc>
        <w:tc>
          <w:tcPr>
            <w:tcW w:type="dxa" w:w="3061"/>
            <w:shd w:val="clear" w:color="auto" w:fill="F1EFE6"/>
          </w:tcPr>
          <w:p>
            <w:pPr>
              <w:spacing w:after="0" w:line="252" w:lineRule="auto"/>
            </w:pPr>
            <w:r>
              <w:rPr>
                <w:sz w:val="18"/>
              </w:rPr>
              <w:t>No baja del mínimo ni supera el stock</w:t>
            </w:r>
          </w:p>
        </w:tc>
      </w:tr>
      <w:tr>
        <w:trPr>
          <w:cantSplit/>
        </w:trPr>
        <w:tc>
          <w:tcPr>
            <w:tcW w:type="dxa" w:w="1587"/>
          </w:tcPr>
          <w:p>
            <w:pPr>
              <w:spacing w:after="0" w:line="252" w:lineRule="auto"/>
            </w:pPr>
            <w:r>
              <w:rPr>
                <w:b/>
                <w:color w:val="123524"/>
                <w:sz w:val="18"/>
              </w:rPr>
              <w:t>3. Solicitud</w:t>
            </w:r>
          </w:p>
        </w:tc>
        <w:tc>
          <w:tcPr>
            <w:tcW w:type="dxa" w:w="1361"/>
          </w:tcPr>
          <w:p>
            <w:pPr>
              <w:spacing w:after="0" w:line="252" w:lineRule="auto"/>
            </w:pPr>
            <w:r>
              <w:rPr>
                <w:sz w:val="18"/>
              </w:rPr>
              <w:t>Mayorista</w:t>
            </w:r>
          </w:p>
        </w:tc>
        <w:tc>
          <w:tcPr>
            <w:tcW w:type="dxa" w:w="3628"/>
          </w:tcPr>
          <w:p>
            <w:pPr>
              <w:spacing w:after="0" w:line="252" w:lineRule="auto"/>
            </w:pPr>
            <w:r>
              <w:rPr>
                <w:sz w:val="18"/>
              </w:rPr>
              <w:t>El pedido recibe número correlativo y queda Solicitado</w:t>
            </w:r>
          </w:p>
        </w:tc>
        <w:tc>
          <w:tcPr>
            <w:tcW w:type="dxa" w:w="3061"/>
          </w:tcPr>
          <w:p>
            <w:pPr>
              <w:spacing w:after="0" w:line="252" w:lineRule="auto"/>
            </w:pPr>
            <w:r>
              <w:rPr>
                <w:sz w:val="18"/>
              </w:rPr>
              <w:t>Transacción atómica sobre el contador</w:t>
            </w:r>
          </w:p>
        </w:tc>
      </w:tr>
      <w:tr>
        <w:trPr>
          <w:cantSplit/>
        </w:trPr>
        <w:tc>
          <w:tcPr>
            <w:tcW w:type="dxa" w:w="1587"/>
            <w:shd w:val="clear" w:color="auto" w:fill="F1EFE6"/>
          </w:tcPr>
          <w:p>
            <w:pPr>
              <w:spacing w:after="0" w:line="252" w:lineRule="auto"/>
            </w:pPr>
            <w:r>
              <w:rPr>
                <w:b/>
                <w:color w:val="123524"/>
                <w:sz w:val="18"/>
              </w:rPr>
              <w:t>4. Confirmación</w:t>
            </w:r>
          </w:p>
        </w:tc>
        <w:tc>
          <w:tcPr>
            <w:tcW w:type="dxa" w:w="1361"/>
            <w:shd w:val="clear" w:color="auto" w:fill="F1EFE6"/>
          </w:tcPr>
          <w:p>
            <w:pPr>
              <w:spacing w:after="0" w:line="252" w:lineRule="auto"/>
            </w:pPr>
            <w:r>
              <w:rPr>
                <w:sz w:val="18"/>
              </w:rPr>
              <w:t>Productor</w:t>
            </w:r>
          </w:p>
        </w:tc>
        <w:tc>
          <w:tcPr>
            <w:tcW w:type="dxa" w:w="3628"/>
            <w:shd w:val="clear" w:color="auto" w:fill="F1EFE6"/>
          </w:tcPr>
          <w:p>
            <w:pPr>
              <w:spacing w:after="0" w:line="252" w:lineRule="auto"/>
            </w:pPr>
            <w:r>
              <w:rPr>
                <w:sz w:val="18"/>
              </w:rPr>
              <w:t>Confirma y se descuenta el stock</w:t>
            </w:r>
          </w:p>
        </w:tc>
        <w:tc>
          <w:tcPr>
            <w:tcW w:type="dxa" w:w="3061"/>
            <w:shd w:val="clear" w:color="auto" w:fill="F1EFE6"/>
          </w:tcPr>
          <w:p>
            <w:pPr>
              <w:spacing w:after="0" w:line="252" w:lineRule="auto"/>
            </w:pPr>
            <w:r>
              <w:rPr>
                <w:sz w:val="18"/>
              </w:rPr>
              <w:t>Transacción: rechaza si ya no hay stock</w:t>
            </w:r>
          </w:p>
        </w:tc>
      </w:tr>
      <w:tr>
        <w:trPr>
          <w:cantSplit/>
        </w:trPr>
        <w:tc>
          <w:tcPr>
            <w:tcW w:type="dxa" w:w="1587"/>
          </w:tcPr>
          <w:p>
            <w:pPr>
              <w:spacing w:after="0" w:line="252" w:lineRule="auto"/>
            </w:pPr>
            <w:r>
              <w:rPr>
                <w:b/>
                <w:color w:val="123524"/>
                <w:sz w:val="18"/>
              </w:rPr>
              <w:t>5. Trazabilidad</w:t>
            </w:r>
          </w:p>
        </w:tc>
        <w:tc>
          <w:tcPr>
            <w:tcW w:type="dxa" w:w="1361"/>
          </w:tcPr>
          <w:p>
            <w:pPr>
              <w:spacing w:after="0" w:line="252" w:lineRule="auto"/>
            </w:pPr>
            <w:r>
              <w:rPr>
                <w:sz w:val="18"/>
              </w:rPr>
              <w:t>Productor</w:t>
            </w:r>
          </w:p>
        </w:tc>
        <w:tc>
          <w:tcPr>
            <w:tcW w:type="dxa" w:w="3628"/>
          </w:tcPr>
          <w:p>
            <w:pPr>
              <w:spacing w:after="0" w:line="252" w:lineRule="auto"/>
            </w:pPr>
            <w:r>
              <w:rPr>
                <w:sz w:val="18"/>
              </w:rPr>
              <w:t>Avanza cosecha, empaque, despacho y entrega</w:t>
            </w:r>
          </w:p>
        </w:tc>
        <w:tc>
          <w:tcPr>
            <w:tcW w:type="dxa" w:w="3061"/>
          </w:tcPr>
          <w:p>
            <w:pPr>
              <w:spacing w:after="0" w:line="252" w:lineRule="auto"/>
            </w:pPr>
            <w:r>
              <w:rPr>
                <w:sz w:val="18"/>
              </w:rPr>
              <w:t>Solo el productor del pedido</w:t>
            </w:r>
          </w:p>
        </w:tc>
      </w:tr>
      <w:tr>
        <w:trPr>
          <w:cantSplit/>
        </w:trPr>
        <w:tc>
          <w:tcPr>
            <w:tcW w:type="dxa" w:w="1587"/>
            <w:shd w:val="clear" w:color="auto" w:fill="F1EFE6"/>
          </w:tcPr>
          <w:p>
            <w:pPr>
              <w:spacing w:after="0" w:line="252" w:lineRule="auto"/>
            </w:pPr>
            <w:r>
              <w:rPr>
                <w:b/>
                <w:color w:val="123524"/>
                <w:sz w:val="18"/>
              </w:rPr>
              <w:t>6. Facturación</w:t>
            </w:r>
          </w:p>
        </w:tc>
        <w:tc>
          <w:tcPr>
            <w:tcW w:type="dxa" w:w="1361"/>
            <w:shd w:val="clear" w:color="auto" w:fill="F1EFE6"/>
          </w:tcPr>
          <w:p>
            <w:pPr>
              <w:spacing w:after="0" w:line="252" w:lineRule="auto"/>
            </w:pPr>
            <w:r>
              <w:rPr>
                <w:sz w:val="18"/>
              </w:rPr>
              <w:t>Sistema</w:t>
            </w:r>
          </w:p>
        </w:tc>
        <w:tc>
          <w:tcPr>
            <w:tcW w:type="dxa" w:w="3628"/>
            <w:shd w:val="clear" w:color="auto" w:fill="F1EFE6"/>
          </w:tcPr>
          <w:p>
            <w:pPr>
              <w:spacing w:after="0" w:line="252" w:lineRule="auto"/>
            </w:pPr>
            <w:r>
              <w:rPr>
                <w:sz w:val="18"/>
              </w:rPr>
              <w:t>Al entregarse, se emite la factura con CAE simulado</w:t>
            </w:r>
          </w:p>
        </w:tc>
        <w:tc>
          <w:tcPr>
            <w:tcW w:type="dxa" w:w="3061"/>
            <w:shd w:val="clear" w:color="auto" w:fill="F1EFE6"/>
          </w:tcPr>
          <w:p>
            <w:pPr>
              <w:spacing w:after="0" w:line="252" w:lineRule="auto"/>
            </w:pPr>
            <w:r>
              <w:rPr>
                <w:sz w:val="18"/>
              </w:rPr>
              <w:t>Automática</w:t>
            </w:r>
          </w:p>
        </w:tc>
      </w:tr>
      <w:tr>
        <w:trPr>
          <w:cantSplit/>
        </w:trPr>
        <w:tc>
          <w:tcPr>
            <w:tcW w:type="dxa" w:w="1587"/>
          </w:tcPr>
          <w:p>
            <w:pPr>
              <w:spacing w:after="0" w:line="252" w:lineRule="auto"/>
            </w:pPr>
            <w:r>
              <w:rPr>
                <w:b/>
                <w:color w:val="123524"/>
                <w:sz w:val="18"/>
              </w:rPr>
              <w:t>7. Calificación</w:t>
            </w:r>
          </w:p>
        </w:tc>
        <w:tc>
          <w:tcPr>
            <w:tcW w:type="dxa" w:w="1361"/>
          </w:tcPr>
          <w:p>
            <w:pPr>
              <w:spacing w:after="0" w:line="252" w:lineRule="auto"/>
            </w:pPr>
            <w:r>
              <w:rPr>
                <w:sz w:val="18"/>
              </w:rPr>
              <w:t>Mayorista</w:t>
            </w:r>
          </w:p>
        </w:tc>
        <w:tc>
          <w:tcPr>
            <w:tcW w:type="dxa" w:w="3628"/>
          </w:tcPr>
          <w:p>
            <w:pPr>
              <w:spacing w:after="0" w:line="252" w:lineRule="auto"/>
            </w:pPr>
            <w:r>
              <w:rPr>
                <w:sz w:val="18"/>
              </w:rPr>
              <w:t>Califica al productor</w:t>
            </w:r>
          </w:p>
        </w:tc>
        <w:tc>
          <w:tcPr>
            <w:tcW w:type="dxa" w:w="3061"/>
          </w:tcPr>
          <w:p>
            <w:pPr>
              <w:spacing w:after="0" w:line="252" w:lineRule="auto"/>
            </w:pPr>
            <w:r>
              <w:rPr>
                <w:sz w:val="18"/>
              </w:rPr>
              <w:t>Una calificación por pedido</w:t>
            </w:r>
          </w:p>
        </w:tc>
      </w:tr>
    </w:tbl>
    <w:p>
      <w:pPr>
        <w:spacing w:after="40"/>
      </w:pPr>
    </w:p>
    <w:p>
      <w:pPr>
        <w:jc w:val="both"/>
      </w:pPr>
      <w:r>
        <w:t>La cancelación solo es posible mientras el productor no haya confirmado: una vez confirmado, el stock ya fue descontado y el productor comenzó a preparar la mercadería. Cada paso queda registrado en la bitácora.</w:t>
      </w:r>
    </w:p>
    <w:p>
      <w:pPr>
        <w:pStyle w:val="Heading2"/>
      </w:pPr>
      <w:r>
        <w:t>15.2 Circuito de una cotización negociada</w:t>
      </w:r>
    </w:p>
    <w:tbl>
      <w:tblPr>
        <w:tblW w:type="auto" w:w="0"/>
        <w:jc w:val="center"/>
        <w:tblLayout w:type="fixed"/>
        <w:tblLook w:firstColumn="1" w:firstRow="1" w:lastColumn="0" w:lastRow="0" w:noHBand="0" w:noVBand="1" w:val="04A0"/>
        <w:tblCellMar>
          <w:top w:w="50" w:type="dxa"/>
          <w:bottom w:w="50" w:type="dxa"/>
          <w:left w:w="90" w:type="dxa"/>
          <w:right w:w="90" w:type="dxa"/>
        </w:tblCellMar>
      </w:tblPr>
      <w:tblGrid>
        <w:gridCol w:w="454"/>
        <w:gridCol w:w="9354"/>
      </w:tblGrid>
      <w:tr>
        <w:trPr>
          <w:cantSplit/>
        </w:trPr>
        <w:tc>
          <w:tcPr>
            <w:tcW w:type="dxa" w:w="454"/>
            <w:shd w:val="clear" w:color="auto" w:fill="2E8B4F"/>
          </w:tcPr>
          <w:p>
            <w:pPr>
              <w:spacing w:after="0"/>
              <w:jc w:val="center"/>
            </w:pPr>
            <w:r>
              <w:rPr>
                <w:b/>
                <w:color w:val="FFFFFF"/>
                <w:sz w:val="20"/>
              </w:rPr>
              <w:t>1</w:t>
            </w:r>
          </w:p>
        </w:tc>
        <w:tc>
          <w:tcPr>
            <w:tcW w:type="dxa" w:w="9354"/>
          </w:tcPr>
          <w:p>
            <w:pPr>
              <w:spacing w:after="0"/>
            </w:pPr>
            <w:r>
              <w:t xml:space="preserve">El mayorista abre el chat con el productor (botón </w:t>
            </w:r>
            <w:r>
              <w:rPr>
                <w:b/>
              </w:rPr>
              <w:t>Contactar</w:t>
            </w:r>
            <w:r>
              <w:t xml:space="preserve"> del catálogo) y toca </w:t>
            </w:r>
            <w:r>
              <w:rPr>
                <w:b/>
              </w:rPr>
              <w:t>Pedir cotización</w:t>
            </w:r>
            <w:r>
              <w:t>.</w:t>
            </w:r>
          </w:p>
        </w:tc>
      </w:tr>
    </w:tbl>
    <w:p>
      <w:pPr>
        <w:spacing w:after="0" w:line="120" w:lineRule="auto"/>
      </w:pPr>
    </w:p>
    <w:tbl>
      <w:tblPr>
        <w:tblW w:type="auto" w:w="0"/>
        <w:jc w:val="center"/>
        <w:tblLayout w:type="fixed"/>
        <w:tblLook w:firstColumn="1" w:firstRow="1" w:lastColumn="0" w:lastRow="0" w:noHBand="0" w:noVBand="1" w:val="04A0"/>
        <w:tblCellMar>
          <w:top w:w="50" w:type="dxa"/>
          <w:bottom w:w="50" w:type="dxa"/>
          <w:left w:w="90" w:type="dxa"/>
          <w:right w:w="90" w:type="dxa"/>
        </w:tblCellMar>
      </w:tblPr>
      <w:tblGrid>
        <w:gridCol w:w="454"/>
        <w:gridCol w:w="9354"/>
      </w:tblGrid>
      <w:tr>
        <w:trPr>
          <w:cantSplit/>
        </w:trPr>
        <w:tc>
          <w:tcPr>
            <w:tcW w:type="dxa" w:w="454"/>
            <w:shd w:val="clear" w:color="auto" w:fill="2E8B4F"/>
          </w:tcPr>
          <w:p>
            <w:pPr>
              <w:spacing w:after="0"/>
              <w:jc w:val="center"/>
            </w:pPr>
            <w:r>
              <w:rPr>
                <w:b/>
                <w:color w:val="FFFFFF"/>
                <w:sz w:val="20"/>
              </w:rPr>
              <w:t>2</w:t>
            </w:r>
          </w:p>
        </w:tc>
        <w:tc>
          <w:tcPr>
            <w:tcW w:type="dxa" w:w="9354"/>
          </w:tcPr>
          <w:p>
            <w:pPr>
              <w:spacing w:after="0"/>
            </w:pPr>
            <w:r>
              <w:t xml:space="preserve">Elige el producto y la cantidad; el sistema verifica el stock y crea la cotización en estado </w:t>
            </w:r>
            <w:r>
              <w:rPr>
                <w:b/>
              </w:rPr>
              <w:t>Pendiente</w:t>
            </w:r>
            <w:r>
              <w:t>, con un mensaje automático en el chat.</w:t>
            </w:r>
          </w:p>
        </w:tc>
      </w:tr>
    </w:tbl>
    <w:p>
      <w:pPr>
        <w:spacing w:after="0" w:line="120" w:lineRule="auto"/>
      </w:pPr>
    </w:p>
    <w:tbl>
      <w:tblPr>
        <w:tblW w:type="auto" w:w="0"/>
        <w:jc w:val="center"/>
        <w:tblLayout w:type="fixed"/>
        <w:tblLook w:firstColumn="1" w:firstRow="1" w:lastColumn="0" w:lastRow="0" w:noHBand="0" w:noVBand="1" w:val="04A0"/>
        <w:tblCellMar>
          <w:top w:w="50" w:type="dxa"/>
          <w:bottom w:w="50" w:type="dxa"/>
          <w:left w:w="90" w:type="dxa"/>
          <w:right w:w="90" w:type="dxa"/>
        </w:tblCellMar>
      </w:tblPr>
      <w:tblGrid>
        <w:gridCol w:w="454"/>
        <w:gridCol w:w="9354"/>
      </w:tblGrid>
      <w:tr>
        <w:trPr>
          <w:cantSplit/>
        </w:trPr>
        <w:tc>
          <w:tcPr>
            <w:tcW w:type="dxa" w:w="454"/>
            <w:shd w:val="clear" w:color="auto" w:fill="2E8B4F"/>
          </w:tcPr>
          <w:p>
            <w:pPr>
              <w:spacing w:after="0"/>
              <w:jc w:val="center"/>
            </w:pPr>
            <w:r>
              <w:rPr>
                <w:b/>
                <w:color w:val="FFFFFF"/>
                <w:sz w:val="20"/>
              </w:rPr>
              <w:t>3</w:t>
            </w:r>
          </w:p>
        </w:tc>
        <w:tc>
          <w:tcPr>
            <w:tcW w:type="dxa" w:w="9354"/>
          </w:tcPr>
          <w:p>
            <w:pPr>
              <w:spacing w:after="0"/>
            </w:pPr>
            <w:r>
              <w:t xml:space="preserve">El productor ve el número en su menú, abre el chat y responde con su </w:t>
            </w:r>
            <w:r>
              <w:rPr>
                <w:b/>
              </w:rPr>
              <w:t>precio por unidad</w:t>
            </w:r>
            <w:r>
              <w:t xml:space="preserve">: la cotización pasa a </w:t>
            </w:r>
            <w:r>
              <w:rPr>
                <w:b/>
              </w:rPr>
              <w:t>Cotizada</w:t>
            </w:r>
            <w:r>
              <w:t>.</w:t>
            </w:r>
          </w:p>
        </w:tc>
      </w:tr>
    </w:tbl>
    <w:p>
      <w:pPr>
        <w:spacing w:after="0" w:line="120" w:lineRule="auto"/>
      </w:pPr>
    </w:p>
    <w:tbl>
      <w:tblPr>
        <w:tblW w:type="auto" w:w="0"/>
        <w:jc w:val="center"/>
        <w:tblLayout w:type="fixed"/>
        <w:tblLook w:firstColumn="1" w:firstRow="1" w:lastColumn="0" w:lastRow="0" w:noHBand="0" w:noVBand="1" w:val="04A0"/>
        <w:tblCellMar>
          <w:top w:w="50" w:type="dxa"/>
          <w:bottom w:w="50" w:type="dxa"/>
          <w:left w:w="90" w:type="dxa"/>
          <w:right w:w="90" w:type="dxa"/>
        </w:tblCellMar>
      </w:tblPr>
      <w:tblGrid>
        <w:gridCol w:w="454"/>
        <w:gridCol w:w="9354"/>
      </w:tblGrid>
      <w:tr>
        <w:trPr>
          <w:cantSplit/>
        </w:trPr>
        <w:tc>
          <w:tcPr>
            <w:tcW w:type="dxa" w:w="454"/>
            <w:shd w:val="clear" w:color="auto" w:fill="2E8B4F"/>
          </w:tcPr>
          <w:p>
            <w:pPr>
              <w:spacing w:after="0"/>
              <w:jc w:val="center"/>
            </w:pPr>
            <w:r>
              <w:rPr>
                <w:b/>
                <w:color w:val="FFFFFF"/>
                <w:sz w:val="20"/>
              </w:rPr>
              <w:t>4</w:t>
            </w:r>
          </w:p>
        </w:tc>
        <w:tc>
          <w:tcPr>
            <w:tcW w:type="dxa" w:w="9354"/>
          </w:tcPr>
          <w:p>
            <w:pPr>
              <w:spacing w:after="0"/>
            </w:pPr>
            <w:r>
              <w:t xml:space="preserve">El mayorista compara el precio ofrecido con el de catálogo y la </w:t>
            </w:r>
            <w:r>
              <w:rPr>
                <w:b/>
              </w:rPr>
              <w:t>acepta</w:t>
            </w:r>
            <w:r>
              <w:t xml:space="preserve">: en una sola operación se crea el pedido al precio pactado y la cotización pasa a </w:t>
            </w:r>
            <w:r>
              <w:rPr>
                <w:b/>
              </w:rPr>
              <w:t>Aceptada</w:t>
            </w:r>
            <w:r>
              <w:t xml:space="preserve"> con el número de pedido.</w:t>
            </w:r>
          </w:p>
        </w:tc>
      </w:tr>
    </w:tbl>
    <w:p>
      <w:pPr>
        <w:spacing w:after="0" w:line="120" w:lineRule="auto"/>
      </w:pPr>
    </w:p>
    <w:tbl>
      <w:tblPr>
        <w:tblW w:type="auto" w:w="0"/>
        <w:jc w:val="center"/>
        <w:tblLayout w:type="fixed"/>
        <w:tblLook w:firstColumn="1" w:firstRow="1" w:lastColumn="0" w:lastRow="0" w:noHBand="0" w:noVBand="1" w:val="04A0"/>
        <w:tblCellMar>
          <w:top w:w="50" w:type="dxa"/>
          <w:bottom w:w="50" w:type="dxa"/>
          <w:left w:w="90" w:type="dxa"/>
          <w:right w:w="90" w:type="dxa"/>
        </w:tblCellMar>
      </w:tblPr>
      <w:tblGrid>
        <w:gridCol w:w="454"/>
        <w:gridCol w:w="9354"/>
      </w:tblGrid>
      <w:tr>
        <w:trPr>
          <w:cantSplit/>
        </w:trPr>
        <w:tc>
          <w:tcPr>
            <w:tcW w:type="dxa" w:w="454"/>
            <w:shd w:val="clear" w:color="auto" w:fill="2E8B4F"/>
          </w:tcPr>
          <w:p>
            <w:pPr>
              <w:spacing w:after="0"/>
              <w:jc w:val="center"/>
            </w:pPr>
            <w:r>
              <w:rPr>
                <w:b/>
                <w:color w:val="FFFFFF"/>
                <w:sz w:val="20"/>
              </w:rPr>
              <w:t>5</w:t>
            </w:r>
          </w:p>
        </w:tc>
        <w:tc>
          <w:tcPr>
            <w:tcW w:type="dxa" w:w="9354"/>
          </w:tcPr>
          <w:p>
            <w:pPr>
              <w:spacing w:after="0"/>
            </w:pPr>
            <w:r>
              <w:t>Desde aquí el pedido sigue el circuito 15.1 a partir del paso 4.</w:t>
            </w:r>
          </w:p>
        </w:tc>
      </w:tr>
    </w:tbl>
    <w:p>
      <w:pPr>
        <w:spacing w:after="0" w:line="120" w:lineRule="auto"/>
      </w:pPr>
    </w:p>
    <w:p>
      <w:pPr>
        <w:pStyle w:val="Heading2"/>
      </w:pPr>
      <w:r>
        <w:t>15.3 Circuito de una reserva de cosecha</w:t>
      </w:r>
    </w:p>
    <w:tbl>
      <w:tblPr>
        <w:tblW w:type="auto" w:w="0"/>
        <w:jc w:val="center"/>
        <w:tblLayout w:type="fixed"/>
        <w:tblLook w:firstColumn="1" w:firstRow="1" w:lastColumn="0" w:lastRow="0" w:noHBand="0" w:noVBand="1" w:val="04A0"/>
        <w:tblCellMar>
          <w:top w:w="50" w:type="dxa"/>
          <w:bottom w:w="50" w:type="dxa"/>
          <w:left w:w="90" w:type="dxa"/>
          <w:right w:w="90" w:type="dxa"/>
        </w:tblCellMar>
      </w:tblPr>
      <w:tblGrid>
        <w:gridCol w:w="454"/>
        <w:gridCol w:w="9354"/>
      </w:tblGrid>
      <w:tr>
        <w:trPr>
          <w:cantSplit/>
        </w:trPr>
        <w:tc>
          <w:tcPr>
            <w:tcW w:type="dxa" w:w="454"/>
            <w:shd w:val="clear" w:color="auto" w:fill="2E8B4F"/>
          </w:tcPr>
          <w:p>
            <w:pPr>
              <w:spacing w:after="0"/>
              <w:jc w:val="center"/>
            </w:pPr>
            <w:r>
              <w:rPr>
                <w:b/>
                <w:color w:val="FFFFFF"/>
                <w:sz w:val="20"/>
              </w:rPr>
              <w:t>1</w:t>
            </w:r>
          </w:p>
        </w:tc>
        <w:tc>
          <w:tcPr>
            <w:tcW w:type="dxa" w:w="9354"/>
          </w:tcPr>
          <w:p>
            <w:pPr>
              <w:spacing w:after="0"/>
            </w:pPr>
            <w:r>
              <w:t xml:space="preserve">El productor anuncia en </w:t>
            </w:r>
            <w:r>
              <w:rPr>
                <w:b/>
              </w:rPr>
              <w:t>Calendario de cosecha</w:t>
            </w:r>
            <w:r>
              <w:t xml:space="preserve"> el producto, los meses y el volumen estimado.</w:t>
            </w:r>
          </w:p>
        </w:tc>
      </w:tr>
    </w:tbl>
    <w:p>
      <w:pPr>
        <w:spacing w:after="0" w:line="120" w:lineRule="auto"/>
      </w:pPr>
    </w:p>
    <w:tbl>
      <w:tblPr>
        <w:tblW w:type="auto" w:w="0"/>
        <w:jc w:val="center"/>
        <w:tblLayout w:type="fixed"/>
        <w:tblLook w:firstColumn="1" w:firstRow="1" w:lastColumn="0" w:lastRow="0" w:noHBand="0" w:noVBand="1" w:val="04A0"/>
        <w:tblCellMar>
          <w:top w:w="50" w:type="dxa"/>
          <w:bottom w:w="50" w:type="dxa"/>
          <w:left w:w="90" w:type="dxa"/>
          <w:right w:w="90" w:type="dxa"/>
        </w:tblCellMar>
      </w:tblPr>
      <w:tblGrid>
        <w:gridCol w:w="454"/>
        <w:gridCol w:w="9354"/>
      </w:tblGrid>
      <w:tr>
        <w:trPr>
          <w:cantSplit/>
        </w:trPr>
        <w:tc>
          <w:tcPr>
            <w:tcW w:type="dxa" w:w="454"/>
            <w:shd w:val="clear" w:color="auto" w:fill="2E8B4F"/>
          </w:tcPr>
          <w:p>
            <w:pPr>
              <w:spacing w:after="0"/>
              <w:jc w:val="center"/>
            </w:pPr>
            <w:r>
              <w:rPr>
                <w:b/>
                <w:color w:val="FFFFFF"/>
                <w:sz w:val="20"/>
              </w:rPr>
              <w:t>2</w:t>
            </w:r>
          </w:p>
        </w:tc>
        <w:tc>
          <w:tcPr>
            <w:tcW w:type="dxa" w:w="9354"/>
          </w:tcPr>
          <w:p>
            <w:pPr>
              <w:spacing w:after="0"/>
            </w:pPr>
            <w:r>
              <w:t xml:space="preserve">El mayorista ve el anuncio en el calendario y toca </w:t>
            </w:r>
            <w:r>
              <w:rPr>
                <w:b/>
              </w:rPr>
              <w:t>Reservar</w:t>
            </w:r>
            <w:r>
              <w:t>, indicando la cantidad y una nota.</w:t>
            </w:r>
          </w:p>
        </w:tc>
      </w:tr>
    </w:tbl>
    <w:p>
      <w:pPr>
        <w:spacing w:after="0" w:line="120" w:lineRule="auto"/>
      </w:pPr>
    </w:p>
    <w:tbl>
      <w:tblPr>
        <w:tblW w:type="auto" w:w="0"/>
        <w:jc w:val="center"/>
        <w:tblLayout w:type="fixed"/>
        <w:tblLook w:firstColumn="1" w:firstRow="1" w:lastColumn="0" w:lastRow="0" w:noHBand="0" w:noVBand="1" w:val="04A0"/>
        <w:tblCellMar>
          <w:top w:w="50" w:type="dxa"/>
          <w:bottom w:w="50" w:type="dxa"/>
          <w:left w:w="90" w:type="dxa"/>
          <w:right w:w="90" w:type="dxa"/>
        </w:tblCellMar>
      </w:tblPr>
      <w:tblGrid>
        <w:gridCol w:w="454"/>
        <w:gridCol w:w="9354"/>
      </w:tblGrid>
      <w:tr>
        <w:trPr>
          <w:cantSplit/>
        </w:trPr>
        <w:tc>
          <w:tcPr>
            <w:tcW w:type="dxa" w:w="454"/>
            <w:shd w:val="clear" w:color="auto" w:fill="2E8B4F"/>
          </w:tcPr>
          <w:p>
            <w:pPr>
              <w:spacing w:after="0"/>
              <w:jc w:val="center"/>
            </w:pPr>
            <w:r>
              <w:rPr>
                <w:b/>
                <w:color w:val="FFFFFF"/>
                <w:sz w:val="20"/>
              </w:rPr>
              <w:t>3</w:t>
            </w:r>
          </w:p>
        </w:tc>
        <w:tc>
          <w:tcPr>
            <w:tcW w:type="dxa" w:w="9354"/>
          </w:tcPr>
          <w:p>
            <w:pPr>
              <w:spacing w:after="0"/>
            </w:pPr>
            <w:r>
              <w:t xml:space="preserve">La reserva llega al chat del productor como cotización con origen </w:t>
            </w:r>
            <w:r>
              <w:rPr>
                <w:i/>
              </w:rPr>
              <w:t>cosecha</w:t>
            </w:r>
            <w:r>
              <w:t>.</w:t>
            </w:r>
          </w:p>
        </w:tc>
      </w:tr>
    </w:tbl>
    <w:p>
      <w:pPr>
        <w:spacing w:after="0" w:line="120" w:lineRule="auto"/>
      </w:pPr>
    </w:p>
    <w:tbl>
      <w:tblPr>
        <w:tblW w:type="auto" w:w="0"/>
        <w:jc w:val="center"/>
        <w:tblLayout w:type="fixed"/>
        <w:tblLook w:firstColumn="1" w:firstRow="1" w:lastColumn="0" w:lastRow="0" w:noHBand="0" w:noVBand="1" w:val="04A0"/>
        <w:tblCellMar>
          <w:top w:w="50" w:type="dxa"/>
          <w:bottom w:w="50" w:type="dxa"/>
          <w:left w:w="90" w:type="dxa"/>
          <w:right w:w="90" w:type="dxa"/>
        </w:tblCellMar>
      </w:tblPr>
      <w:tblGrid>
        <w:gridCol w:w="454"/>
        <w:gridCol w:w="9354"/>
      </w:tblGrid>
      <w:tr>
        <w:trPr>
          <w:cantSplit/>
        </w:trPr>
        <w:tc>
          <w:tcPr>
            <w:tcW w:type="dxa" w:w="454"/>
            <w:shd w:val="clear" w:color="auto" w:fill="2E8B4F"/>
          </w:tcPr>
          <w:p>
            <w:pPr>
              <w:spacing w:after="0"/>
              <w:jc w:val="center"/>
            </w:pPr>
            <w:r>
              <w:rPr>
                <w:b/>
                <w:color w:val="FFFFFF"/>
                <w:sz w:val="20"/>
              </w:rPr>
              <w:t>4</w:t>
            </w:r>
          </w:p>
        </w:tc>
        <w:tc>
          <w:tcPr>
            <w:tcW w:type="dxa" w:w="9354"/>
          </w:tcPr>
          <w:p>
            <w:pPr>
              <w:spacing w:after="0"/>
            </w:pPr>
            <w:r>
              <w:t>Cuando el producto está publicado y el productor ofrece precio, el mayorista la acepta y se genera el pedido.</w:t>
            </w:r>
          </w:p>
        </w:tc>
      </w:tr>
    </w:tbl>
    <w:p>
      <w:pPr>
        <w:spacing w:after="0" w:line="120" w:lineRule="auto"/>
      </w:pPr>
    </w:p>
    <w:p>
      <w:pPr>
        <w:pStyle w:val="Heading2"/>
      </w:pPr>
      <w:r>
        <w:t>15.4 Diagrama de estados del pedido</w:t>
      </w:r>
    </w:p>
    <w:tbl>
      <w:tblPr>
        <w:tblW w:type="auto" w:w="0"/>
        <w:jc w:val="center"/>
        <w:tblLook w:firstColumn="1" w:firstRow="1" w:lastColumn="0" w:lastRow="0" w:noHBand="0" w:noVBand="1" w:val="04A0"/>
        <w:tblBorders>
          <w:top w:val="single" w:sz="4" w:space="0" w:color="D9D4C3"/>
          <w:left w:val="single" w:sz="4" w:space="0" w:color="D9D4C3"/>
          <w:bottom w:val="single" w:sz="4" w:space="0" w:color="D9D4C3"/>
          <w:right w:val="single" w:sz="4" w:space="0" w:color="D9D4C3"/>
          <w:insideH w:val="single" w:sz="4" w:space="0" w:color="D9D4C3"/>
          <w:insideV w:val="single" w:sz="4" w:space="0" w:color="D9D4C3"/>
        </w:tblBorders>
        <w:tblLayout w:type="fixed"/>
        <w:tblCellMar>
          <w:top w:w="60" w:type="dxa"/>
          <w:bottom w:w="60" w:type="dxa"/>
          <w:left w:w="100" w:type="dxa"/>
          <w:right w:w="100" w:type="dxa"/>
        </w:tblCellMar>
      </w:tblPr>
      <w:tblGrid>
        <w:gridCol w:w="1984"/>
        <w:gridCol w:w="2551"/>
        <w:gridCol w:w="5102"/>
      </w:tblGrid>
      <w:tr>
        <w:trPr>
          <w:tblHeader/>
        </w:trPr>
        <w:tc>
          <w:tcPr>
            <w:tcW w:type="dxa" w:w="1984"/>
            <w:shd w:val="clear" w:color="auto" w:fill="123524"/>
          </w:tcPr>
          <w:p>
            <w:pPr>
              <w:spacing w:after="0"/>
            </w:pPr>
            <w:r>
              <w:rPr>
                <w:b/>
                <w:color w:val="FFFFFF"/>
                <w:sz w:val="19"/>
              </w:rPr>
              <w:t>Estado</w:t>
            </w:r>
          </w:p>
        </w:tc>
        <w:tc>
          <w:tcPr>
            <w:tcW w:type="dxa" w:w="2551"/>
            <w:shd w:val="clear" w:color="auto" w:fill="123524"/>
          </w:tcPr>
          <w:p>
            <w:pPr>
              <w:spacing w:after="0"/>
            </w:pPr>
            <w:r>
              <w:rPr>
                <w:b/>
                <w:color w:val="FFFFFF"/>
                <w:sz w:val="19"/>
              </w:rPr>
              <w:t>Siguiente</w:t>
            </w:r>
          </w:p>
        </w:tc>
        <w:tc>
          <w:tcPr>
            <w:tcW w:type="dxa" w:w="5102"/>
            <w:shd w:val="clear" w:color="auto" w:fill="123524"/>
          </w:tcPr>
          <w:p>
            <w:pPr>
              <w:spacing w:after="0"/>
            </w:pPr>
            <w:r>
              <w:rPr>
                <w:b/>
                <w:color w:val="FFFFFF"/>
                <w:sz w:val="19"/>
              </w:rPr>
              <w:t>Acción que lo produce</w:t>
            </w:r>
          </w:p>
        </w:tc>
      </w:tr>
      <w:tr>
        <w:trPr>
          <w:cantSplit/>
        </w:trPr>
        <w:tc>
          <w:tcPr>
            <w:tcW w:type="dxa" w:w="1984"/>
          </w:tcPr>
          <w:p>
            <w:pPr>
              <w:spacing w:after="0" w:line="252" w:lineRule="auto"/>
            </w:pPr>
            <w:r>
              <w:rPr>
                <w:b/>
                <w:color w:val="123524"/>
                <w:sz w:val="19"/>
              </w:rPr>
              <w:t>Solicitado</w:t>
            </w:r>
          </w:p>
        </w:tc>
        <w:tc>
          <w:tcPr>
            <w:tcW w:type="dxa" w:w="2551"/>
          </w:tcPr>
          <w:p>
            <w:pPr>
              <w:spacing w:after="0" w:line="252" w:lineRule="auto"/>
            </w:pPr>
            <w:r>
              <w:rPr>
                <w:sz w:val="19"/>
              </w:rPr>
              <w:t>Confirmado o Cancelado</w:t>
            </w:r>
          </w:p>
        </w:tc>
        <w:tc>
          <w:tcPr>
            <w:tcW w:type="dxa" w:w="5102"/>
          </w:tcPr>
          <w:p>
            <w:pPr>
              <w:spacing w:after="0" w:line="252" w:lineRule="auto"/>
            </w:pPr>
            <w:r>
              <w:rPr>
                <w:sz w:val="19"/>
              </w:rPr>
              <w:t>El productor confirma, o alguna parte cancela</w:t>
            </w:r>
          </w:p>
        </w:tc>
      </w:tr>
      <w:tr>
        <w:trPr>
          <w:cantSplit/>
        </w:trPr>
        <w:tc>
          <w:tcPr>
            <w:tcW w:type="dxa" w:w="1984"/>
            <w:shd w:val="clear" w:color="auto" w:fill="F1EFE6"/>
          </w:tcPr>
          <w:p>
            <w:pPr>
              <w:spacing w:after="0" w:line="252" w:lineRule="auto"/>
            </w:pPr>
            <w:r>
              <w:rPr>
                <w:b/>
                <w:color w:val="123524"/>
                <w:sz w:val="19"/>
              </w:rPr>
              <w:t>Confirmado</w:t>
            </w:r>
          </w:p>
        </w:tc>
        <w:tc>
          <w:tcPr>
            <w:tcW w:type="dxa" w:w="2551"/>
            <w:shd w:val="clear" w:color="auto" w:fill="F1EFE6"/>
          </w:tcPr>
          <w:p>
            <w:pPr>
              <w:spacing w:after="0" w:line="252" w:lineRule="auto"/>
            </w:pPr>
            <w:r>
              <w:rPr>
                <w:sz w:val="19"/>
              </w:rPr>
              <w:t>En preparación</w:t>
            </w:r>
          </w:p>
        </w:tc>
        <w:tc>
          <w:tcPr>
            <w:tcW w:type="dxa" w:w="5102"/>
            <w:shd w:val="clear" w:color="auto" w:fill="F1EFE6"/>
          </w:tcPr>
          <w:p>
            <w:pPr>
              <w:spacing w:after="0" w:line="252" w:lineRule="auto"/>
            </w:pPr>
            <w:r>
              <w:rPr>
                <w:sz w:val="19"/>
              </w:rPr>
              <w:t>El productor inicia la trazabilidad (cosecha)</w:t>
            </w:r>
          </w:p>
        </w:tc>
      </w:tr>
      <w:tr>
        <w:trPr>
          <w:cantSplit/>
        </w:trPr>
        <w:tc>
          <w:tcPr>
            <w:tcW w:type="dxa" w:w="1984"/>
          </w:tcPr>
          <w:p>
            <w:pPr>
              <w:spacing w:after="0" w:line="252" w:lineRule="auto"/>
            </w:pPr>
            <w:r>
              <w:rPr>
                <w:b/>
                <w:color w:val="123524"/>
                <w:sz w:val="19"/>
              </w:rPr>
              <w:t>En preparación</w:t>
            </w:r>
          </w:p>
        </w:tc>
        <w:tc>
          <w:tcPr>
            <w:tcW w:type="dxa" w:w="2551"/>
          </w:tcPr>
          <w:p>
            <w:pPr>
              <w:spacing w:after="0" w:line="252" w:lineRule="auto"/>
            </w:pPr>
            <w:r>
              <w:rPr>
                <w:sz w:val="19"/>
              </w:rPr>
              <w:t>Despachado</w:t>
            </w:r>
          </w:p>
        </w:tc>
        <w:tc>
          <w:tcPr>
            <w:tcW w:type="dxa" w:w="5102"/>
          </w:tcPr>
          <w:p>
            <w:pPr>
              <w:spacing w:after="0" w:line="252" w:lineRule="auto"/>
            </w:pPr>
            <w:r>
              <w:rPr>
                <w:sz w:val="19"/>
              </w:rPr>
              <w:t>Empaque y despacho</w:t>
            </w:r>
          </w:p>
        </w:tc>
      </w:tr>
      <w:tr>
        <w:trPr>
          <w:cantSplit/>
        </w:trPr>
        <w:tc>
          <w:tcPr>
            <w:tcW w:type="dxa" w:w="1984"/>
            <w:shd w:val="clear" w:color="auto" w:fill="F1EFE6"/>
          </w:tcPr>
          <w:p>
            <w:pPr>
              <w:spacing w:after="0" w:line="252" w:lineRule="auto"/>
            </w:pPr>
            <w:r>
              <w:rPr>
                <w:b/>
                <w:color w:val="123524"/>
                <w:sz w:val="19"/>
              </w:rPr>
              <w:t>Despachado</w:t>
            </w:r>
          </w:p>
        </w:tc>
        <w:tc>
          <w:tcPr>
            <w:tcW w:type="dxa" w:w="2551"/>
            <w:shd w:val="clear" w:color="auto" w:fill="F1EFE6"/>
          </w:tcPr>
          <w:p>
            <w:pPr>
              <w:spacing w:after="0" w:line="252" w:lineRule="auto"/>
            </w:pPr>
            <w:r>
              <w:rPr>
                <w:sz w:val="19"/>
              </w:rPr>
              <w:t>Entregado</w:t>
            </w:r>
          </w:p>
        </w:tc>
        <w:tc>
          <w:tcPr>
            <w:tcW w:type="dxa" w:w="5102"/>
            <w:shd w:val="clear" w:color="auto" w:fill="F1EFE6"/>
          </w:tcPr>
          <w:p>
            <w:pPr>
              <w:spacing w:after="0" w:line="252" w:lineRule="auto"/>
            </w:pPr>
            <w:r>
              <w:rPr>
                <w:sz w:val="19"/>
              </w:rPr>
              <w:t>El productor registra la entrega</w:t>
            </w:r>
          </w:p>
        </w:tc>
      </w:tr>
      <w:tr>
        <w:trPr>
          <w:cantSplit/>
        </w:trPr>
        <w:tc>
          <w:tcPr>
            <w:tcW w:type="dxa" w:w="1984"/>
          </w:tcPr>
          <w:p>
            <w:pPr>
              <w:spacing w:after="0" w:line="252" w:lineRule="auto"/>
            </w:pPr>
            <w:r>
              <w:rPr>
                <w:b/>
                <w:color w:val="123524"/>
                <w:sz w:val="19"/>
              </w:rPr>
              <w:t>Entregado</w:t>
            </w:r>
          </w:p>
        </w:tc>
        <w:tc>
          <w:tcPr>
            <w:tcW w:type="dxa" w:w="2551"/>
          </w:tcPr>
          <w:p>
            <w:pPr>
              <w:spacing w:after="0" w:line="252" w:lineRule="auto"/>
            </w:pPr>
            <w:r>
              <w:rPr>
                <w:sz w:val="19"/>
              </w:rPr>
              <w:t>(final)</w:t>
            </w:r>
          </w:p>
        </w:tc>
        <w:tc>
          <w:tcPr>
            <w:tcW w:type="dxa" w:w="5102"/>
          </w:tcPr>
          <w:p>
            <w:pPr>
              <w:spacing w:after="0" w:line="252" w:lineRule="auto"/>
            </w:pPr>
            <w:r>
              <w:rPr>
                <w:sz w:val="19"/>
              </w:rPr>
              <w:t>Se emite la factura y se habilita la calificación</w:t>
            </w:r>
          </w:p>
        </w:tc>
      </w:tr>
    </w:tbl>
    <w:p>
      <w:pPr>
        <w:spacing w:after="40"/>
      </w:pPr>
    </w:p>
    <w:p>
      <w:r>
        <w:br w:type="page"/>
      </w:r>
    </w:p>
    <w:p>
      <w:pPr>
        <w:pStyle w:val="Heading1"/>
      </w:pPr>
      <w:r>
        <w:t>16. Administración y operación del sistema</w:t>
      </w:r>
    </w:p>
    <w:p>
      <w:pPr>
        <w:jc w:val="both"/>
      </w:pPr>
      <w:r>
        <w:t>Un sistema de gestión no termina cuando se publica: hay que mantenerlo disponible, respaldarlo, controlar quién lo modifica y prever qué hacer si algo falla. Este capítulo documenta cómo administra CitrusCode su propio sistema, en línea con los contenidos de la cátedra.</w:t>
      </w:r>
    </w:p>
    <w:p>
      <w:pPr>
        <w:pStyle w:val="Heading2"/>
      </w:pPr>
      <w:r>
        <w:t>16.1 Ambientes</w:t>
      </w:r>
    </w:p>
    <w:tbl>
      <w:tblPr>
        <w:tblW w:type="auto" w:w="0"/>
        <w:jc w:val="center"/>
        <w:tblLook w:firstColumn="1" w:firstRow="1" w:lastColumn="0" w:lastRow="0" w:noHBand="0" w:noVBand="1" w:val="04A0"/>
        <w:tblBorders>
          <w:top w:val="single" w:sz="4" w:space="0" w:color="D9D4C3"/>
          <w:left w:val="single" w:sz="4" w:space="0" w:color="D9D4C3"/>
          <w:bottom w:val="single" w:sz="4" w:space="0" w:color="D9D4C3"/>
          <w:right w:val="single" w:sz="4" w:space="0" w:color="D9D4C3"/>
          <w:insideH w:val="single" w:sz="4" w:space="0" w:color="D9D4C3"/>
          <w:insideV w:val="single" w:sz="4" w:space="0" w:color="D9D4C3"/>
        </w:tblBorders>
        <w:tblLayout w:type="fixed"/>
        <w:tblCellMar>
          <w:top w:w="60" w:type="dxa"/>
          <w:bottom w:w="60" w:type="dxa"/>
          <w:left w:w="100" w:type="dxa"/>
          <w:right w:w="100" w:type="dxa"/>
        </w:tblCellMar>
      </w:tblPr>
      <w:tblGrid>
        <w:gridCol w:w="1701"/>
        <w:gridCol w:w="3969"/>
        <w:gridCol w:w="3969"/>
      </w:tblGrid>
      <w:tr>
        <w:trPr>
          <w:tblHeader/>
        </w:trPr>
        <w:tc>
          <w:tcPr>
            <w:tcW w:type="dxa" w:w="1701"/>
            <w:shd w:val="clear" w:color="auto" w:fill="123524"/>
          </w:tcPr>
          <w:p>
            <w:pPr>
              <w:spacing w:after="0"/>
            </w:pPr>
            <w:r>
              <w:rPr>
                <w:b/>
                <w:color w:val="FFFFFF"/>
                <w:sz w:val="18"/>
              </w:rPr>
              <w:t>Ambiente</w:t>
            </w:r>
          </w:p>
        </w:tc>
        <w:tc>
          <w:tcPr>
            <w:tcW w:type="dxa" w:w="3969"/>
            <w:shd w:val="clear" w:color="auto" w:fill="123524"/>
          </w:tcPr>
          <w:p>
            <w:pPr>
              <w:spacing w:after="0"/>
            </w:pPr>
            <w:r>
              <w:rPr>
                <w:b/>
                <w:color w:val="FFFFFF"/>
                <w:sz w:val="18"/>
              </w:rPr>
              <w:t>Dónde corre</w:t>
            </w:r>
          </w:p>
        </w:tc>
        <w:tc>
          <w:tcPr>
            <w:tcW w:type="dxa" w:w="3969"/>
            <w:shd w:val="clear" w:color="auto" w:fill="123524"/>
          </w:tcPr>
          <w:p>
            <w:pPr>
              <w:spacing w:after="0"/>
            </w:pPr>
            <w:r>
              <w:rPr>
                <w:b/>
                <w:color w:val="FFFFFF"/>
                <w:sz w:val="18"/>
              </w:rPr>
              <w:t>Uso</w:t>
            </w:r>
          </w:p>
        </w:tc>
      </w:tr>
      <w:tr>
        <w:trPr>
          <w:cantSplit/>
        </w:trPr>
        <w:tc>
          <w:tcPr>
            <w:tcW w:type="dxa" w:w="1701"/>
          </w:tcPr>
          <w:p>
            <w:pPr>
              <w:spacing w:after="0" w:line="252" w:lineRule="auto"/>
            </w:pPr>
            <w:r>
              <w:rPr>
                <w:b/>
                <w:color w:val="123524"/>
                <w:sz w:val="18"/>
              </w:rPr>
              <w:t>Desarrollo</w:t>
            </w:r>
          </w:p>
        </w:tc>
        <w:tc>
          <w:tcPr>
            <w:tcW w:type="dxa" w:w="3969"/>
          </w:tcPr>
          <w:p>
            <w:pPr>
              <w:spacing w:after="0" w:line="252" w:lineRule="auto"/>
            </w:pPr>
            <w:r>
              <w:rPr>
                <w:sz w:val="18"/>
              </w:rPr>
              <w:t>Computadora del desarrollador, con los emuladores de Firebase</w:t>
            </w:r>
          </w:p>
        </w:tc>
        <w:tc>
          <w:tcPr>
            <w:tcW w:type="dxa" w:w="3969"/>
          </w:tcPr>
          <w:p>
            <w:pPr>
              <w:spacing w:after="0" w:line="252" w:lineRule="auto"/>
            </w:pPr>
            <w:r>
              <w:rPr>
                <w:sz w:val="18"/>
              </w:rPr>
              <w:t>Programar y probar sin tocar datos reales</w:t>
            </w:r>
          </w:p>
        </w:tc>
      </w:tr>
      <w:tr>
        <w:trPr>
          <w:cantSplit/>
        </w:trPr>
        <w:tc>
          <w:tcPr>
            <w:tcW w:type="dxa" w:w="1701"/>
            <w:shd w:val="clear" w:color="auto" w:fill="F1EFE6"/>
          </w:tcPr>
          <w:p>
            <w:pPr>
              <w:spacing w:after="0" w:line="252" w:lineRule="auto"/>
            </w:pPr>
            <w:r>
              <w:rPr>
                <w:b/>
                <w:color w:val="123524"/>
                <w:sz w:val="18"/>
              </w:rPr>
              <w:t>Pruebas</w:t>
            </w:r>
          </w:p>
        </w:tc>
        <w:tc>
          <w:tcPr>
            <w:tcW w:type="dxa" w:w="3969"/>
            <w:shd w:val="clear" w:color="auto" w:fill="F1EFE6"/>
          </w:tcPr>
          <w:p>
            <w:pPr>
              <w:spacing w:after="0" w:line="252" w:lineRule="auto"/>
            </w:pPr>
            <w:r>
              <w:rPr>
                <w:sz w:val="18"/>
              </w:rPr>
              <w:t>Emuladores de Firestore y Authentication en el ambiente de integración</w:t>
            </w:r>
          </w:p>
        </w:tc>
        <w:tc>
          <w:tcPr>
            <w:tcW w:type="dxa" w:w="3969"/>
            <w:shd w:val="clear" w:color="auto" w:fill="F1EFE6"/>
          </w:tcPr>
          <w:p>
            <w:pPr>
              <w:spacing w:after="0" w:line="252" w:lineRule="auto"/>
            </w:pPr>
            <w:r>
              <w:rPr>
                <w:sz w:val="18"/>
              </w:rPr>
              <w:t>Pruebas automatizadas de reglas y circuitos</w:t>
            </w:r>
          </w:p>
        </w:tc>
      </w:tr>
      <w:tr>
        <w:trPr>
          <w:cantSplit/>
        </w:trPr>
        <w:tc>
          <w:tcPr>
            <w:tcW w:type="dxa" w:w="1701"/>
          </w:tcPr>
          <w:p>
            <w:pPr>
              <w:spacing w:after="0" w:line="252" w:lineRule="auto"/>
            </w:pPr>
            <w:r>
              <w:rPr>
                <w:b/>
                <w:color w:val="123524"/>
                <w:sz w:val="18"/>
              </w:rPr>
              <w:t>Producción</w:t>
            </w:r>
          </w:p>
        </w:tc>
        <w:tc>
          <w:tcPr>
            <w:tcW w:type="dxa" w:w="3969"/>
          </w:tcPr>
          <w:p>
            <w:pPr>
              <w:spacing w:after="0" w:line="252" w:lineRule="auto"/>
            </w:pPr>
            <w:r>
              <w:rPr>
                <w:sz w:val="18"/>
              </w:rPr>
              <w:t>Netlify + proyecto Firebase citruscode-a2fd4</w:t>
            </w:r>
          </w:p>
        </w:tc>
        <w:tc>
          <w:tcPr>
            <w:tcW w:type="dxa" w:w="3969"/>
          </w:tcPr>
          <w:p>
            <w:pPr>
              <w:spacing w:after="0" w:line="252" w:lineRule="auto"/>
            </w:pPr>
            <w:r>
              <w:rPr>
                <w:sz w:val="18"/>
              </w:rPr>
              <w:t>Uso real por los clientes</w:t>
            </w:r>
          </w:p>
        </w:tc>
      </w:tr>
    </w:tbl>
    <w:p>
      <w:pPr>
        <w:spacing w:after="40"/>
      </w:pPr>
    </w:p>
    <w:p>
      <w:pPr>
        <w:pStyle w:val="Heading2"/>
      </w:pPr>
      <w:r>
        <w:t>16.2 Publicación de una nueva versión</w:t>
      </w:r>
    </w:p>
    <w:tbl>
      <w:tblPr>
        <w:tblW w:type="auto" w:w="0"/>
        <w:jc w:val="center"/>
        <w:tblLayout w:type="fixed"/>
        <w:tblLook w:firstColumn="1" w:firstRow="1" w:lastColumn="0" w:lastRow="0" w:noHBand="0" w:noVBand="1" w:val="04A0"/>
        <w:tblCellMar>
          <w:top w:w="50" w:type="dxa"/>
          <w:bottom w:w="50" w:type="dxa"/>
          <w:left w:w="90" w:type="dxa"/>
          <w:right w:w="90" w:type="dxa"/>
        </w:tblCellMar>
      </w:tblPr>
      <w:tblGrid>
        <w:gridCol w:w="454"/>
        <w:gridCol w:w="9354"/>
      </w:tblGrid>
      <w:tr>
        <w:trPr>
          <w:cantSplit/>
        </w:trPr>
        <w:tc>
          <w:tcPr>
            <w:tcW w:type="dxa" w:w="454"/>
            <w:shd w:val="clear" w:color="auto" w:fill="2E8B4F"/>
          </w:tcPr>
          <w:p>
            <w:pPr>
              <w:spacing w:after="0"/>
              <w:jc w:val="center"/>
            </w:pPr>
            <w:r>
              <w:rPr>
                <w:b/>
                <w:color w:val="FFFFFF"/>
                <w:sz w:val="20"/>
              </w:rPr>
              <w:t>1</w:t>
            </w:r>
          </w:p>
        </w:tc>
        <w:tc>
          <w:tcPr>
            <w:tcW w:type="dxa" w:w="9354"/>
          </w:tcPr>
          <w:p>
            <w:pPr>
              <w:spacing w:after="0"/>
            </w:pPr>
            <w:r>
              <w:t xml:space="preserve">El desarrollador trabaja en una rama propia del repositorio y abre una </w:t>
            </w:r>
            <w:r>
              <w:rPr>
                <w:b/>
              </w:rPr>
              <w:t>solicitud de revisión</w:t>
            </w:r>
            <w:r>
              <w:t xml:space="preserve"> (pull request) en GitHub.</w:t>
            </w:r>
          </w:p>
        </w:tc>
      </w:tr>
    </w:tbl>
    <w:p>
      <w:pPr>
        <w:spacing w:after="0" w:line="120" w:lineRule="auto"/>
      </w:pPr>
    </w:p>
    <w:tbl>
      <w:tblPr>
        <w:tblW w:type="auto" w:w="0"/>
        <w:jc w:val="center"/>
        <w:tblLayout w:type="fixed"/>
        <w:tblLook w:firstColumn="1" w:firstRow="1" w:lastColumn="0" w:lastRow="0" w:noHBand="0" w:noVBand="1" w:val="04A0"/>
        <w:tblCellMar>
          <w:top w:w="50" w:type="dxa"/>
          <w:bottom w:w="50" w:type="dxa"/>
          <w:left w:w="90" w:type="dxa"/>
          <w:right w:w="90" w:type="dxa"/>
        </w:tblCellMar>
      </w:tblPr>
      <w:tblGrid>
        <w:gridCol w:w="454"/>
        <w:gridCol w:w="9354"/>
      </w:tblGrid>
      <w:tr>
        <w:trPr>
          <w:cantSplit/>
        </w:trPr>
        <w:tc>
          <w:tcPr>
            <w:tcW w:type="dxa" w:w="454"/>
            <w:shd w:val="clear" w:color="auto" w:fill="2E8B4F"/>
          </w:tcPr>
          <w:p>
            <w:pPr>
              <w:spacing w:after="0"/>
              <w:jc w:val="center"/>
            </w:pPr>
            <w:r>
              <w:rPr>
                <w:b/>
                <w:color w:val="FFFFFF"/>
                <w:sz w:val="20"/>
              </w:rPr>
              <w:t>2</w:t>
            </w:r>
          </w:p>
        </w:tc>
        <w:tc>
          <w:tcPr>
            <w:tcW w:type="dxa" w:w="9354"/>
          </w:tcPr>
          <w:p>
            <w:pPr>
              <w:spacing w:after="0"/>
            </w:pPr>
            <w:r>
              <w:t>El QA Tester ejecuta las pruebas de reglas y de circuitos; el CTO revisa el código y aprueba.</w:t>
            </w:r>
          </w:p>
        </w:tc>
      </w:tr>
    </w:tbl>
    <w:p>
      <w:pPr>
        <w:spacing w:after="0" w:line="120" w:lineRule="auto"/>
      </w:pPr>
    </w:p>
    <w:tbl>
      <w:tblPr>
        <w:tblW w:type="auto" w:w="0"/>
        <w:jc w:val="center"/>
        <w:tblLayout w:type="fixed"/>
        <w:tblLook w:firstColumn="1" w:firstRow="1" w:lastColumn="0" w:lastRow="0" w:noHBand="0" w:noVBand="1" w:val="04A0"/>
        <w:tblCellMar>
          <w:top w:w="50" w:type="dxa"/>
          <w:bottom w:w="50" w:type="dxa"/>
          <w:left w:w="90" w:type="dxa"/>
          <w:right w:w="90" w:type="dxa"/>
        </w:tblCellMar>
      </w:tblPr>
      <w:tblGrid>
        <w:gridCol w:w="454"/>
        <w:gridCol w:w="9354"/>
      </w:tblGrid>
      <w:tr>
        <w:trPr>
          <w:cantSplit/>
        </w:trPr>
        <w:tc>
          <w:tcPr>
            <w:tcW w:type="dxa" w:w="454"/>
            <w:shd w:val="clear" w:color="auto" w:fill="2E8B4F"/>
          </w:tcPr>
          <w:p>
            <w:pPr>
              <w:spacing w:after="0"/>
              <w:jc w:val="center"/>
            </w:pPr>
            <w:r>
              <w:rPr>
                <w:b/>
                <w:color w:val="FFFFFF"/>
                <w:sz w:val="20"/>
              </w:rPr>
              <w:t>3</w:t>
            </w:r>
          </w:p>
        </w:tc>
        <w:tc>
          <w:tcPr>
            <w:tcW w:type="dxa" w:w="9354"/>
          </w:tcPr>
          <w:p>
            <w:pPr>
              <w:spacing w:after="0"/>
            </w:pPr>
            <w:r>
              <w:t xml:space="preserve">Si cambiaron las reglas, el CTO las publica primero en la consola de Firebase: </w:t>
            </w:r>
            <w:r>
              <w:rPr>
                <w:b/>
              </w:rPr>
              <w:t>Firestore Database → Reglas → pegar `backend/firestore.rules` → Publicar</w:t>
            </w:r>
            <w:r>
              <w:t>.</w:t>
            </w:r>
          </w:p>
        </w:tc>
      </w:tr>
    </w:tbl>
    <w:p>
      <w:pPr>
        <w:spacing w:after="0" w:line="120" w:lineRule="auto"/>
      </w:pPr>
    </w:p>
    <w:tbl>
      <w:tblPr>
        <w:tblW w:type="auto" w:w="0"/>
        <w:jc w:val="center"/>
        <w:tblLayout w:type="fixed"/>
        <w:tblLook w:firstColumn="1" w:firstRow="1" w:lastColumn="0" w:lastRow="0" w:noHBand="0" w:noVBand="1" w:val="04A0"/>
        <w:tblCellMar>
          <w:top w:w="50" w:type="dxa"/>
          <w:bottom w:w="50" w:type="dxa"/>
          <w:left w:w="90" w:type="dxa"/>
          <w:right w:w="90" w:type="dxa"/>
        </w:tblCellMar>
      </w:tblPr>
      <w:tblGrid>
        <w:gridCol w:w="454"/>
        <w:gridCol w:w="9354"/>
      </w:tblGrid>
      <w:tr>
        <w:trPr>
          <w:cantSplit/>
        </w:trPr>
        <w:tc>
          <w:tcPr>
            <w:tcW w:type="dxa" w:w="454"/>
            <w:shd w:val="clear" w:color="auto" w:fill="2E8B4F"/>
          </w:tcPr>
          <w:p>
            <w:pPr>
              <w:spacing w:after="0"/>
              <w:jc w:val="center"/>
            </w:pPr>
            <w:r>
              <w:rPr>
                <w:b/>
                <w:color w:val="FFFFFF"/>
                <w:sz w:val="20"/>
              </w:rPr>
              <w:t>4</w:t>
            </w:r>
          </w:p>
        </w:tc>
        <w:tc>
          <w:tcPr>
            <w:tcW w:type="dxa" w:w="9354"/>
          </w:tcPr>
          <w:p>
            <w:pPr>
              <w:spacing w:after="0"/>
            </w:pPr>
            <w:r>
              <w:t xml:space="preserve">Si cambió </w:t>
            </w:r>
            <w:r>
              <w:rPr>
                <w:rFonts w:ascii="Consolas" w:hAnsi="Consolas"/>
                <w:color w:val="123524"/>
                <w:sz w:val="19"/>
              </w:rPr>
              <w:t>backend/storage.rules</w:t>
            </w:r>
            <w:r>
              <w:t xml:space="preserve"> y Storage está habilitado: </w:t>
            </w:r>
            <w:r>
              <w:rPr>
                <w:b/>
              </w:rPr>
              <w:t>Storage → Reglas → pegar → Publicar</w:t>
            </w:r>
            <w:r>
              <w:t>.</w:t>
            </w:r>
          </w:p>
        </w:tc>
      </w:tr>
    </w:tbl>
    <w:p>
      <w:pPr>
        <w:spacing w:after="0" w:line="120" w:lineRule="auto"/>
      </w:pPr>
    </w:p>
    <w:tbl>
      <w:tblPr>
        <w:tblW w:type="auto" w:w="0"/>
        <w:jc w:val="center"/>
        <w:tblLayout w:type="fixed"/>
        <w:tblLook w:firstColumn="1" w:firstRow="1" w:lastColumn="0" w:lastRow="0" w:noHBand="0" w:noVBand="1" w:val="04A0"/>
        <w:tblCellMar>
          <w:top w:w="50" w:type="dxa"/>
          <w:bottom w:w="50" w:type="dxa"/>
          <w:left w:w="90" w:type="dxa"/>
          <w:right w:w="90" w:type="dxa"/>
        </w:tblCellMar>
      </w:tblPr>
      <w:tblGrid>
        <w:gridCol w:w="454"/>
        <w:gridCol w:w="9354"/>
      </w:tblGrid>
      <w:tr>
        <w:trPr>
          <w:cantSplit/>
        </w:trPr>
        <w:tc>
          <w:tcPr>
            <w:tcW w:type="dxa" w:w="454"/>
            <w:shd w:val="clear" w:color="auto" w:fill="2E8B4F"/>
          </w:tcPr>
          <w:p>
            <w:pPr>
              <w:spacing w:after="0"/>
              <w:jc w:val="center"/>
            </w:pPr>
            <w:r>
              <w:rPr>
                <w:b/>
                <w:color w:val="FFFFFF"/>
                <w:sz w:val="20"/>
              </w:rPr>
              <w:t>5</w:t>
            </w:r>
          </w:p>
        </w:tc>
        <w:tc>
          <w:tcPr>
            <w:tcW w:type="dxa" w:w="9354"/>
          </w:tcPr>
          <w:p>
            <w:pPr>
              <w:spacing w:after="0"/>
            </w:pPr>
            <w:r>
              <w:t xml:space="preserve">Se publica la aplicación: en Netlify, </w:t>
            </w:r>
            <w:r>
              <w:rPr>
                <w:b/>
              </w:rPr>
              <w:t>Deploys → arrastrar la carpeta `sistema`</w:t>
            </w:r>
            <w:r>
              <w:t xml:space="preserve"> (o el ZIP con su contenido).</w:t>
            </w:r>
          </w:p>
        </w:tc>
      </w:tr>
    </w:tbl>
    <w:p>
      <w:pPr>
        <w:spacing w:after="0" w:line="120" w:lineRule="auto"/>
      </w:pPr>
    </w:p>
    <w:tbl>
      <w:tblPr>
        <w:tblW w:type="auto" w:w="0"/>
        <w:jc w:val="center"/>
        <w:tblLayout w:type="fixed"/>
        <w:tblLook w:firstColumn="1" w:firstRow="1" w:lastColumn="0" w:lastRow="0" w:noHBand="0" w:noVBand="1" w:val="04A0"/>
        <w:tblCellMar>
          <w:top w:w="50" w:type="dxa"/>
          <w:bottom w:w="50" w:type="dxa"/>
          <w:left w:w="90" w:type="dxa"/>
          <w:right w:w="90" w:type="dxa"/>
        </w:tblCellMar>
      </w:tblPr>
      <w:tblGrid>
        <w:gridCol w:w="454"/>
        <w:gridCol w:w="9354"/>
      </w:tblGrid>
      <w:tr>
        <w:trPr>
          <w:cantSplit/>
        </w:trPr>
        <w:tc>
          <w:tcPr>
            <w:tcW w:type="dxa" w:w="454"/>
            <w:shd w:val="clear" w:color="auto" w:fill="2E8B4F"/>
          </w:tcPr>
          <w:p>
            <w:pPr>
              <w:spacing w:after="0"/>
              <w:jc w:val="center"/>
            </w:pPr>
            <w:r>
              <w:rPr>
                <w:b/>
                <w:color w:val="FFFFFF"/>
                <w:sz w:val="20"/>
              </w:rPr>
              <w:t>6</w:t>
            </w:r>
          </w:p>
        </w:tc>
        <w:tc>
          <w:tcPr>
            <w:tcW w:type="dxa" w:w="9354"/>
          </w:tcPr>
          <w:p>
            <w:pPr>
              <w:spacing w:after="0"/>
            </w:pPr>
            <w:r>
              <w:t>Se verifica en producción con las cuentas de prueba (capítulo 18) y se fusiona la rama en el repositorio.</w:t>
            </w:r>
          </w:p>
        </w:tc>
      </w:tr>
    </w:tbl>
    <w:p>
      <w:pPr>
        <w:spacing w:after="0" w:line="120" w:lineRule="auto"/>
      </w:pPr>
    </w:p>
    <w:tbl>
      <w:tblPr>
        <w:tblW w:type="auto" w:w="0"/>
        <w:jc w:val="center"/>
        <w:tblLook w:firstColumn="1" w:firstRow="1" w:lastColumn="0" w:lastRow="0" w:noHBand="0" w:noVBand="1" w:val="04A0"/>
        <w:tblBorders>
          <w:top w:val="single" w:sz="6" w:space="0" w:color="E8871E"/>
          <w:left w:val="single" w:sz="6" w:space="0" w:color="E8871E"/>
          <w:bottom w:val="single" w:sz="6" w:space="0" w:color="E8871E"/>
          <w:right w:val="single" w:sz="6" w:space="0" w:color="E8871E"/>
          <w:insideH w:val="single" w:sz="6" w:space="0" w:color="E8871E"/>
          <w:insideV w:val="single" w:sz="6" w:space="0" w:color="E8871E"/>
        </w:tblBorders>
        <w:tblCellMar>
          <w:top w:w="90" w:type="dxa"/>
          <w:bottom w:w="90" w:type="dxa"/>
          <w:left w:w="140" w:type="dxa"/>
          <w:right w:w="140" w:type="dxa"/>
        </w:tblCellMar>
      </w:tblPr>
      <w:tblGrid>
        <w:gridCol w:w="9836"/>
      </w:tblGrid>
      <w:tr>
        <w:trPr>
          <w:cantSplit/>
        </w:trPr>
        <w:tc>
          <w:tcPr>
            <w:tcW w:type="dxa" w:w="9836"/>
            <w:shd w:val="clear" w:color="auto" w:fill="FFF6E5"/>
          </w:tcPr>
          <w:p>
            <w:pPr>
              <w:spacing w:after="0"/>
            </w:pPr>
            <w:r>
              <w:rPr>
                <w:b/>
                <w:color w:val="E8871E"/>
              </w:rPr>
              <w:t xml:space="preserve">Importante: </w:t>
            </w:r>
            <w:r>
              <w:t xml:space="preserve">las reglas se publican </w:t>
            </w:r>
            <w:r>
              <w:rPr>
                <w:b/>
              </w:rPr>
              <w:t>antes</w:t>
            </w:r>
            <w:r>
              <w:t xml:space="preserve"> que la aplicación. Si se publicara primero la aplicación, las funciones nuevas fallarían por falta de permisos hasta que se publiquen las reglas.</w:t>
            </w:r>
          </w:p>
        </w:tc>
      </w:tr>
    </w:tbl>
    <w:p>
      <w:pPr>
        <w:spacing w:after="40"/>
      </w:pPr>
    </w:p>
    <w:p>
      <w:pPr>
        <w:pStyle w:val="Heading2"/>
      </w:pPr>
      <w:r>
        <w:t>16.3 Respaldo de la información</w:t>
      </w:r>
    </w:p>
    <w:p>
      <w:pPr>
        <w:jc w:val="both"/>
      </w:pPr>
      <w:r>
        <w:t>Firestore no guarda copias automáticas en el plan gratuito, por lo que el respaldo es una tarea de administración:</w:t>
      </w:r>
    </w:p>
    <w:p>
      <w:pPr>
        <w:pStyle w:val="ListBullet"/>
        <w:spacing w:after="60"/>
        <w:jc w:val="both"/>
      </w:pPr>
      <w:r>
        <w:rPr>
          <w:b/>
        </w:rPr>
        <w:t>Respaldo semanal completo</w:t>
      </w:r>
      <w:r>
        <w:t xml:space="preserve"> con la herramienta de Google Cloud: </w:t>
      </w:r>
      <w:r>
        <w:rPr>
          <w:rFonts w:ascii="Consolas" w:hAnsi="Consolas"/>
          <w:color w:val="123524"/>
          <w:sz w:val="19"/>
        </w:rPr>
        <w:t>gcloud firestore export gs://citruscode-backups/AAAA-MM-DD</w:t>
      </w:r>
      <w:r>
        <w:t>. Requiere el plan Blaze.</w:t>
      </w:r>
    </w:p>
    <w:p>
      <w:pPr>
        <w:pStyle w:val="ListBullet"/>
        <w:spacing w:after="60"/>
        <w:jc w:val="both"/>
      </w:pPr>
      <w:r>
        <w:rPr>
          <w:b/>
        </w:rPr>
        <w:t>Respaldo de la bitácora</w:t>
      </w:r>
      <w:r>
        <w:t xml:space="preserve"> desde el propio sistema con el botón </w:t>
      </w:r>
      <w:r>
        <w:rPr>
          <w:i/>
        </w:rPr>
        <w:t>Exportar CSV</w:t>
      </w:r>
      <w:r>
        <w:t>, guardado en el NAS de la oficina (VLAN de servidores).</w:t>
      </w:r>
    </w:p>
    <w:p>
      <w:pPr>
        <w:pStyle w:val="ListBullet"/>
        <w:spacing w:after="60"/>
        <w:jc w:val="both"/>
      </w:pPr>
      <w:r>
        <w:rPr>
          <w:b/>
        </w:rPr>
        <w:t>Código y reglas:</w:t>
      </w:r>
      <w:r>
        <w:t xml:space="preserve"> el repositorio de GitHub conserva todo el historial; cada versión publicada puede recuperarse.</w:t>
      </w:r>
    </w:p>
    <w:p>
      <w:pPr>
        <w:pStyle w:val="ListBullet"/>
        <w:spacing w:after="60"/>
        <w:jc w:val="both"/>
      </w:pPr>
      <w:r>
        <w:rPr>
          <w:b/>
        </w:rPr>
        <w:t>Retención:</w:t>
      </w:r>
      <w:r>
        <w:t xml:space="preserve"> cuatro respaldos semanales y doce mensuales; la restauración se prueba una vez por trimestre.</w:t>
      </w:r>
    </w:p>
    <w:p>
      <w:pPr>
        <w:pStyle w:val="Heading2"/>
      </w:pPr>
      <w:r>
        <w:t>16.4 Gestión de usuarios y administradores</w:t>
      </w:r>
    </w:p>
    <w:p>
      <w:pPr>
        <w:pStyle w:val="ListBullet"/>
        <w:spacing w:after="60"/>
        <w:jc w:val="both"/>
      </w:pPr>
      <w:r>
        <w:t>Mayoristas y productores se registran solos; Soporte verifica sus datos en el padrón de usuarios.</w:t>
      </w:r>
    </w:p>
    <w:p>
      <w:pPr>
        <w:pStyle w:val="ListBullet"/>
        <w:spacing w:after="60"/>
        <w:jc w:val="both"/>
      </w:pPr>
      <w:r>
        <w:t xml:space="preserve">Para habilitar un administrador nuevo, el CTO agrega su correo en la lista </w:t>
      </w:r>
      <w:r>
        <w:rPr>
          <w:rFonts w:ascii="Consolas" w:hAnsi="Consolas"/>
          <w:color w:val="123524"/>
          <w:sz w:val="19"/>
        </w:rPr>
        <w:t>adminsHabilitados</w:t>
      </w:r>
      <w:r>
        <w:t xml:space="preserve"> de las reglas y las publica; luego la persona se registra con el código de administración.</w:t>
      </w:r>
    </w:p>
    <w:p>
      <w:pPr>
        <w:pStyle w:val="ListBullet"/>
        <w:spacing w:after="60"/>
        <w:jc w:val="both"/>
      </w:pPr>
      <w:r>
        <w:t xml:space="preserve">Para dar de baja a un administrador, se quita su correo de la lista y se deshabilita la cuenta en </w:t>
      </w:r>
      <w:r>
        <w:rPr>
          <w:b/>
        </w:rPr>
        <w:t>Authentication → Usuarios</w:t>
      </w:r>
      <w:r>
        <w:t>.</w:t>
      </w:r>
    </w:p>
    <w:p>
      <w:pPr>
        <w:pStyle w:val="ListBullet"/>
        <w:spacing w:after="60"/>
        <w:jc w:val="both"/>
      </w:pPr>
      <w:r>
        <w:t>Una cuenta comprometida se deshabilita desde Authentication; sus datos y su historial en la bitácora se conservan.</w:t>
      </w:r>
    </w:p>
    <w:p>
      <w:pPr>
        <w:pStyle w:val="Heading2"/>
      </w:pPr>
      <w:r>
        <w:t>16.5 Monitoreo</w:t>
      </w:r>
    </w:p>
    <w:tbl>
      <w:tblPr>
        <w:tblW w:type="auto" w:w="0"/>
        <w:jc w:val="center"/>
        <w:tblLook w:firstColumn="1" w:firstRow="1" w:lastColumn="0" w:lastRow="0" w:noHBand="0" w:noVBand="1" w:val="04A0"/>
        <w:tblBorders>
          <w:top w:val="single" w:sz="4" w:space="0" w:color="D9D4C3"/>
          <w:left w:val="single" w:sz="4" w:space="0" w:color="D9D4C3"/>
          <w:bottom w:val="single" w:sz="4" w:space="0" w:color="D9D4C3"/>
          <w:right w:val="single" w:sz="4" w:space="0" w:color="D9D4C3"/>
          <w:insideH w:val="single" w:sz="4" w:space="0" w:color="D9D4C3"/>
          <w:insideV w:val="single" w:sz="4" w:space="0" w:color="D9D4C3"/>
        </w:tblBorders>
        <w:tblLayout w:type="fixed"/>
        <w:tblCellMar>
          <w:top w:w="60" w:type="dxa"/>
          <w:bottom w:w="60" w:type="dxa"/>
          <w:left w:w="100" w:type="dxa"/>
          <w:right w:w="100" w:type="dxa"/>
        </w:tblCellMar>
      </w:tblPr>
      <w:tblGrid>
        <w:gridCol w:w="3685"/>
        <w:gridCol w:w="3685"/>
        <w:gridCol w:w="2268"/>
      </w:tblGrid>
      <w:tr>
        <w:trPr>
          <w:tblHeader/>
        </w:trPr>
        <w:tc>
          <w:tcPr>
            <w:tcW w:type="dxa" w:w="3685"/>
            <w:shd w:val="clear" w:color="auto" w:fill="123524"/>
          </w:tcPr>
          <w:p>
            <w:pPr>
              <w:spacing w:after="0"/>
            </w:pPr>
            <w:r>
              <w:rPr>
                <w:b/>
                <w:color w:val="FFFFFF"/>
                <w:sz w:val="18"/>
              </w:rPr>
              <w:t>Qué se monitorea</w:t>
            </w:r>
          </w:p>
        </w:tc>
        <w:tc>
          <w:tcPr>
            <w:tcW w:type="dxa" w:w="3685"/>
            <w:shd w:val="clear" w:color="auto" w:fill="123524"/>
          </w:tcPr>
          <w:p>
            <w:pPr>
              <w:spacing w:after="0"/>
            </w:pPr>
            <w:r>
              <w:rPr>
                <w:b/>
                <w:color w:val="FFFFFF"/>
                <w:sz w:val="18"/>
              </w:rPr>
              <w:t>Dónde</w:t>
            </w:r>
          </w:p>
        </w:tc>
        <w:tc>
          <w:tcPr>
            <w:tcW w:type="dxa" w:w="2268"/>
            <w:shd w:val="clear" w:color="auto" w:fill="123524"/>
          </w:tcPr>
          <w:p>
            <w:pPr>
              <w:spacing w:after="0"/>
            </w:pPr>
            <w:r>
              <w:rPr>
                <w:b/>
                <w:color w:val="FFFFFF"/>
                <w:sz w:val="18"/>
              </w:rPr>
              <w:t>Frecuencia</w:t>
            </w:r>
          </w:p>
        </w:tc>
      </w:tr>
      <w:tr>
        <w:trPr>
          <w:cantSplit/>
        </w:trPr>
        <w:tc>
          <w:tcPr>
            <w:tcW w:type="dxa" w:w="3685"/>
          </w:tcPr>
          <w:p>
            <w:pPr>
              <w:spacing w:after="0" w:line="252" w:lineRule="auto"/>
            </w:pPr>
            <w:r>
              <w:rPr>
                <w:b/>
                <w:color w:val="123524"/>
                <w:sz w:val="18"/>
              </w:rPr>
              <w:t>Lecturas, escrituras y almacenamiento</w:t>
            </w:r>
          </w:p>
        </w:tc>
        <w:tc>
          <w:tcPr>
            <w:tcW w:type="dxa" w:w="3685"/>
          </w:tcPr>
          <w:p>
            <w:pPr>
              <w:spacing w:after="0" w:line="252" w:lineRule="auto"/>
            </w:pPr>
            <w:r>
              <w:rPr>
                <w:sz w:val="18"/>
              </w:rPr>
              <w:t>Consola de Firebase → Uso y facturación</w:t>
            </w:r>
          </w:p>
        </w:tc>
        <w:tc>
          <w:tcPr>
            <w:tcW w:type="dxa" w:w="2268"/>
          </w:tcPr>
          <w:p>
            <w:pPr>
              <w:spacing w:after="0" w:line="252" w:lineRule="auto"/>
            </w:pPr>
            <w:r>
              <w:rPr>
                <w:sz w:val="18"/>
              </w:rPr>
              <w:t>Semanal</w:t>
            </w:r>
          </w:p>
        </w:tc>
      </w:tr>
      <w:tr>
        <w:trPr>
          <w:cantSplit/>
        </w:trPr>
        <w:tc>
          <w:tcPr>
            <w:tcW w:type="dxa" w:w="3685"/>
            <w:shd w:val="clear" w:color="auto" w:fill="F1EFE6"/>
          </w:tcPr>
          <w:p>
            <w:pPr>
              <w:spacing w:after="0" w:line="252" w:lineRule="auto"/>
            </w:pPr>
            <w:r>
              <w:rPr>
                <w:b/>
                <w:color w:val="123524"/>
                <w:sz w:val="18"/>
              </w:rPr>
              <w:t>Disponibilidad del sitio</w:t>
            </w:r>
          </w:p>
        </w:tc>
        <w:tc>
          <w:tcPr>
            <w:tcW w:type="dxa" w:w="3685"/>
            <w:shd w:val="clear" w:color="auto" w:fill="F1EFE6"/>
          </w:tcPr>
          <w:p>
            <w:pPr>
              <w:spacing w:after="0" w:line="252" w:lineRule="auto"/>
            </w:pPr>
            <w:r>
              <w:rPr>
                <w:sz w:val="18"/>
              </w:rPr>
              <w:t>Netlify → Deploys y estado del sitio</w:t>
            </w:r>
          </w:p>
        </w:tc>
        <w:tc>
          <w:tcPr>
            <w:tcW w:type="dxa" w:w="2268"/>
            <w:shd w:val="clear" w:color="auto" w:fill="F1EFE6"/>
          </w:tcPr>
          <w:p>
            <w:pPr>
              <w:spacing w:after="0" w:line="252" w:lineRule="auto"/>
            </w:pPr>
            <w:r>
              <w:rPr>
                <w:sz w:val="18"/>
              </w:rPr>
              <w:t>Diaria</w:t>
            </w:r>
          </w:p>
        </w:tc>
      </w:tr>
      <w:tr>
        <w:trPr>
          <w:cantSplit/>
        </w:trPr>
        <w:tc>
          <w:tcPr>
            <w:tcW w:type="dxa" w:w="3685"/>
          </w:tcPr>
          <w:p>
            <w:pPr>
              <w:spacing w:after="0" w:line="252" w:lineRule="auto"/>
            </w:pPr>
            <w:r>
              <w:rPr>
                <w:b/>
                <w:color w:val="123524"/>
                <w:sz w:val="18"/>
              </w:rPr>
              <w:t>Actividad inusual (muchos ingresos fallidos, cancelaciones)</w:t>
            </w:r>
          </w:p>
        </w:tc>
        <w:tc>
          <w:tcPr>
            <w:tcW w:type="dxa" w:w="3685"/>
          </w:tcPr>
          <w:p>
            <w:pPr>
              <w:spacing w:after="0" w:line="252" w:lineRule="auto"/>
            </w:pPr>
            <w:r>
              <w:rPr>
                <w:sz w:val="18"/>
              </w:rPr>
              <w:t>Bitácora del sistema</w:t>
            </w:r>
          </w:p>
        </w:tc>
        <w:tc>
          <w:tcPr>
            <w:tcW w:type="dxa" w:w="2268"/>
          </w:tcPr>
          <w:p>
            <w:pPr>
              <w:spacing w:after="0" w:line="252" w:lineRule="auto"/>
            </w:pPr>
            <w:r>
              <w:rPr>
                <w:sz w:val="18"/>
              </w:rPr>
              <w:t>Diaria</w:t>
            </w:r>
          </w:p>
        </w:tc>
      </w:tr>
      <w:tr>
        <w:trPr>
          <w:cantSplit/>
        </w:trPr>
        <w:tc>
          <w:tcPr>
            <w:tcW w:type="dxa" w:w="3685"/>
            <w:shd w:val="clear" w:color="auto" w:fill="F1EFE6"/>
          </w:tcPr>
          <w:p>
            <w:pPr>
              <w:spacing w:after="0" w:line="252" w:lineRule="auto"/>
            </w:pPr>
            <w:r>
              <w:rPr>
                <w:b/>
                <w:color w:val="123524"/>
                <w:sz w:val="18"/>
              </w:rPr>
              <w:t>Errores de permisos</w:t>
            </w:r>
          </w:p>
        </w:tc>
        <w:tc>
          <w:tcPr>
            <w:tcW w:type="dxa" w:w="3685"/>
            <w:shd w:val="clear" w:color="auto" w:fill="F1EFE6"/>
          </w:tcPr>
          <w:p>
            <w:pPr>
              <w:spacing w:after="0" w:line="252" w:lineRule="auto"/>
            </w:pPr>
            <w:r>
              <w:rPr>
                <w:sz w:val="18"/>
              </w:rPr>
              <w:t>Consola de Firebase → Reglas → Monitor</w:t>
            </w:r>
          </w:p>
        </w:tc>
        <w:tc>
          <w:tcPr>
            <w:tcW w:type="dxa" w:w="2268"/>
            <w:shd w:val="clear" w:color="auto" w:fill="F1EFE6"/>
          </w:tcPr>
          <w:p>
            <w:pPr>
              <w:spacing w:after="0" w:line="252" w:lineRule="auto"/>
            </w:pPr>
            <w:r>
              <w:rPr>
                <w:sz w:val="18"/>
              </w:rPr>
              <w:t>Tras cada publicación</w:t>
            </w:r>
          </w:p>
        </w:tc>
      </w:tr>
      <w:tr>
        <w:trPr>
          <w:cantSplit/>
        </w:trPr>
        <w:tc>
          <w:tcPr>
            <w:tcW w:type="dxa" w:w="3685"/>
          </w:tcPr>
          <w:p>
            <w:pPr>
              <w:spacing w:after="0" w:line="252" w:lineRule="auto"/>
            </w:pPr>
            <w:r>
              <w:rPr>
                <w:b/>
                <w:color w:val="123524"/>
                <w:sz w:val="18"/>
              </w:rPr>
              <w:t>Satisfacción de usuarios</w:t>
            </w:r>
          </w:p>
        </w:tc>
        <w:tc>
          <w:tcPr>
            <w:tcW w:type="dxa" w:w="3685"/>
          </w:tcPr>
          <w:p>
            <w:pPr>
              <w:spacing w:after="0" w:line="252" w:lineRule="auto"/>
            </w:pPr>
            <w:r>
              <w:rPr>
                <w:sz w:val="18"/>
              </w:rPr>
              <w:t>Ranking y calificaciones</w:t>
            </w:r>
          </w:p>
        </w:tc>
        <w:tc>
          <w:tcPr>
            <w:tcW w:type="dxa" w:w="2268"/>
          </w:tcPr>
          <w:p>
            <w:pPr>
              <w:spacing w:after="0" w:line="252" w:lineRule="auto"/>
            </w:pPr>
            <w:r>
              <w:rPr>
                <w:sz w:val="18"/>
              </w:rPr>
              <w:t>Mensual</w:t>
            </w:r>
          </w:p>
        </w:tc>
      </w:tr>
    </w:tbl>
    <w:p>
      <w:pPr>
        <w:spacing w:after="40"/>
      </w:pPr>
    </w:p>
    <w:p>
      <w:pPr>
        <w:pStyle w:val="Heading2"/>
      </w:pPr>
      <w:r>
        <w:t>16.6 Gestión de cambios</w:t>
      </w:r>
    </w:p>
    <w:p>
      <w:pPr>
        <w:jc w:val="both"/>
      </w:pPr>
      <w:r>
        <w:t>Todo cambio pasa por el repositorio. Las funcionalidades de esta etapa, por ejemplo, se desarrollaron en una rama propia y se propusieron como una solicitud de revisión, con su descripción, las pruebas ejecutadas y los archivos a publicar. Esto permite saber en cualquier momento qué cambió, quién lo hizo y por qué, y volver a una versión anterior si un cambio falla.</w:t>
      </w:r>
    </w:p>
    <w:p>
      <w:pPr>
        <w:pStyle w:val="Heading2"/>
      </w:pPr>
      <w:r>
        <w:t>16.7 Plan de contingencia</w:t>
      </w:r>
    </w:p>
    <w:tbl>
      <w:tblPr>
        <w:tblW w:type="auto" w:w="0"/>
        <w:jc w:val="center"/>
        <w:tblLook w:firstColumn="1" w:firstRow="1" w:lastColumn="0" w:lastRow="0" w:noHBand="0" w:noVBand="1" w:val="04A0"/>
        <w:tblBorders>
          <w:top w:val="single" w:sz="4" w:space="0" w:color="D9D4C3"/>
          <w:left w:val="single" w:sz="4" w:space="0" w:color="D9D4C3"/>
          <w:bottom w:val="single" w:sz="4" w:space="0" w:color="D9D4C3"/>
          <w:right w:val="single" w:sz="4" w:space="0" w:color="D9D4C3"/>
          <w:insideH w:val="single" w:sz="4" w:space="0" w:color="D9D4C3"/>
          <w:insideV w:val="single" w:sz="4" w:space="0" w:color="D9D4C3"/>
        </w:tblBorders>
        <w:tblLayout w:type="fixed"/>
        <w:tblCellMar>
          <w:top w:w="60" w:type="dxa"/>
          <w:bottom w:w="60" w:type="dxa"/>
          <w:left w:w="100" w:type="dxa"/>
          <w:right w:w="100" w:type="dxa"/>
        </w:tblCellMar>
      </w:tblPr>
      <w:tblGrid>
        <w:gridCol w:w="2268"/>
        <w:gridCol w:w="2041"/>
        <w:gridCol w:w="5329"/>
      </w:tblGrid>
      <w:tr>
        <w:trPr>
          <w:tblHeader/>
        </w:trPr>
        <w:tc>
          <w:tcPr>
            <w:tcW w:type="dxa" w:w="2268"/>
            <w:shd w:val="clear" w:color="auto" w:fill="123524"/>
          </w:tcPr>
          <w:p>
            <w:pPr>
              <w:spacing w:after="0"/>
            </w:pPr>
            <w:r>
              <w:rPr>
                <w:b/>
                <w:color w:val="FFFFFF"/>
                <w:sz w:val="18"/>
              </w:rPr>
              <w:t>Incidente</w:t>
            </w:r>
          </w:p>
        </w:tc>
        <w:tc>
          <w:tcPr>
            <w:tcW w:type="dxa" w:w="2041"/>
            <w:shd w:val="clear" w:color="auto" w:fill="123524"/>
          </w:tcPr>
          <w:p>
            <w:pPr>
              <w:spacing w:after="0"/>
            </w:pPr>
            <w:r>
              <w:rPr>
                <w:b/>
                <w:color w:val="FFFFFF"/>
                <w:sz w:val="18"/>
              </w:rPr>
              <w:t>Impacto</w:t>
            </w:r>
          </w:p>
        </w:tc>
        <w:tc>
          <w:tcPr>
            <w:tcW w:type="dxa" w:w="5329"/>
            <w:shd w:val="clear" w:color="auto" w:fill="123524"/>
          </w:tcPr>
          <w:p>
            <w:pPr>
              <w:spacing w:after="0"/>
            </w:pPr>
            <w:r>
              <w:rPr>
                <w:b/>
                <w:color w:val="FFFFFF"/>
                <w:sz w:val="18"/>
              </w:rPr>
              <w:t>Respuesta</w:t>
            </w:r>
          </w:p>
        </w:tc>
      </w:tr>
      <w:tr>
        <w:trPr>
          <w:cantSplit/>
        </w:trPr>
        <w:tc>
          <w:tcPr>
            <w:tcW w:type="dxa" w:w="2268"/>
          </w:tcPr>
          <w:p>
            <w:pPr>
              <w:spacing w:after="0" w:line="252" w:lineRule="auto"/>
            </w:pPr>
            <w:r>
              <w:rPr>
                <w:b/>
                <w:color w:val="123524"/>
                <w:sz w:val="18"/>
              </w:rPr>
              <w:t>Caída de Netlify</w:t>
            </w:r>
          </w:p>
        </w:tc>
        <w:tc>
          <w:tcPr>
            <w:tcW w:type="dxa" w:w="2041"/>
          </w:tcPr>
          <w:p>
            <w:pPr>
              <w:spacing w:after="0" w:line="252" w:lineRule="auto"/>
            </w:pPr>
            <w:r>
              <w:rPr>
                <w:sz w:val="18"/>
              </w:rPr>
              <w:t>El sistema no carga</w:t>
            </w:r>
          </w:p>
        </w:tc>
        <w:tc>
          <w:tcPr>
            <w:tcW w:type="dxa" w:w="5329"/>
          </w:tcPr>
          <w:p>
            <w:pPr>
              <w:spacing w:after="0" w:line="252" w:lineRule="auto"/>
            </w:pPr>
            <w:r>
              <w:rPr>
                <w:sz w:val="18"/>
              </w:rPr>
              <w:t>Quienes lo instalaron como aplicación lo abren desde la caché; se puede publicar la carpeta en otro hosting estático en minutos.</w:t>
            </w:r>
          </w:p>
        </w:tc>
      </w:tr>
      <w:tr>
        <w:trPr>
          <w:cantSplit/>
        </w:trPr>
        <w:tc>
          <w:tcPr>
            <w:tcW w:type="dxa" w:w="2268"/>
            <w:shd w:val="clear" w:color="auto" w:fill="F1EFE6"/>
          </w:tcPr>
          <w:p>
            <w:pPr>
              <w:spacing w:after="0" w:line="252" w:lineRule="auto"/>
            </w:pPr>
            <w:r>
              <w:rPr>
                <w:b/>
                <w:color w:val="123524"/>
                <w:sz w:val="18"/>
              </w:rPr>
              <w:t>Caída de Firebase</w:t>
            </w:r>
          </w:p>
        </w:tc>
        <w:tc>
          <w:tcPr>
            <w:tcW w:type="dxa" w:w="2041"/>
            <w:shd w:val="clear" w:color="auto" w:fill="F1EFE6"/>
          </w:tcPr>
          <w:p>
            <w:pPr>
              <w:spacing w:after="0" w:line="252" w:lineRule="auto"/>
            </w:pPr>
            <w:r>
              <w:rPr>
                <w:sz w:val="18"/>
              </w:rPr>
              <w:t>No se leen ni guardan datos</w:t>
            </w:r>
          </w:p>
        </w:tc>
        <w:tc>
          <w:tcPr>
            <w:tcW w:type="dxa" w:w="5329"/>
            <w:shd w:val="clear" w:color="auto" w:fill="F1EFE6"/>
          </w:tcPr>
          <w:p>
            <w:pPr>
              <w:spacing w:after="0" w:line="252" w:lineRule="auto"/>
            </w:pPr>
            <w:r>
              <w:rPr>
                <w:sz w:val="18"/>
              </w:rPr>
              <w:t>Aviso a los clientes por el sitio institucional; los datos no se pierden y se sincronizan al volver el servicio.</w:t>
            </w:r>
          </w:p>
        </w:tc>
      </w:tr>
      <w:tr>
        <w:trPr>
          <w:cantSplit/>
        </w:trPr>
        <w:tc>
          <w:tcPr>
            <w:tcW w:type="dxa" w:w="2268"/>
          </w:tcPr>
          <w:p>
            <w:pPr>
              <w:spacing w:after="0" w:line="252" w:lineRule="auto"/>
            </w:pPr>
            <w:r>
              <w:rPr>
                <w:b/>
                <w:color w:val="123524"/>
                <w:sz w:val="18"/>
              </w:rPr>
              <w:t>Publicación con errores</w:t>
            </w:r>
          </w:p>
        </w:tc>
        <w:tc>
          <w:tcPr>
            <w:tcW w:type="dxa" w:w="2041"/>
          </w:tcPr>
          <w:p>
            <w:pPr>
              <w:spacing w:after="0" w:line="252" w:lineRule="auto"/>
            </w:pPr>
            <w:r>
              <w:rPr>
                <w:sz w:val="18"/>
              </w:rPr>
              <w:t>Funciones que fallan</w:t>
            </w:r>
          </w:p>
        </w:tc>
        <w:tc>
          <w:tcPr>
            <w:tcW w:type="dxa" w:w="5329"/>
          </w:tcPr>
          <w:p>
            <w:pPr>
              <w:spacing w:after="0" w:line="252" w:lineRule="auto"/>
            </w:pPr>
            <w:r>
              <w:rPr>
                <w:sz w:val="18"/>
              </w:rPr>
              <w:t>Se vuelve a publicar la versión anterior desde el historial de Netlify (rollback) y se revisa la rama.</w:t>
            </w:r>
          </w:p>
        </w:tc>
      </w:tr>
      <w:tr>
        <w:trPr>
          <w:cantSplit/>
        </w:trPr>
        <w:tc>
          <w:tcPr>
            <w:tcW w:type="dxa" w:w="2268"/>
            <w:shd w:val="clear" w:color="auto" w:fill="F1EFE6"/>
          </w:tcPr>
          <w:p>
            <w:pPr>
              <w:spacing w:after="0" w:line="252" w:lineRule="auto"/>
            </w:pPr>
            <w:r>
              <w:rPr>
                <w:b/>
                <w:color w:val="123524"/>
                <w:sz w:val="18"/>
              </w:rPr>
              <w:t>Reglas mal publicadas</w:t>
            </w:r>
          </w:p>
        </w:tc>
        <w:tc>
          <w:tcPr>
            <w:tcW w:type="dxa" w:w="2041"/>
            <w:shd w:val="clear" w:color="auto" w:fill="F1EFE6"/>
          </w:tcPr>
          <w:p>
            <w:pPr>
              <w:spacing w:after="0" w:line="252" w:lineRule="auto"/>
            </w:pPr>
            <w:r>
              <w:rPr>
                <w:sz w:val="18"/>
              </w:rPr>
              <w:t>Operaciones rechazadas</w:t>
            </w:r>
          </w:p>
        </w:tc>
        <w:tc>
          <w:tcPr>
            <w:tcW w:type="dxa" w:w="5329"/>
            <w:shd w:val="clear" w:color="auto" w:fill="F1EFE6"/>
          </w:tcPr>
          <w:p>
            <w:pPr>
              <w:spacing w:after="0" w:line="252" w:lineRule="auto"/>
            </w:pPr>
            <w:r>
              <w:rPr>
                <w:sz w:val="18"/>
              </w:rPr>
              <w:t>Se vuelve a publicar la versión de reglas anterior desde la consola o el repositorio.</w:t>
            </w:r>
          </w:p>
        </w:tc>
      </w:tr>
      <w:tr>
        <w:trPr>
          <w:cantSplit/>
        </w:trPr>
        <w:tc>
          <w:tcPr>
            <w:tcW w:type="dxa" w:w="2268"/>
          </w:tcPr>
          <w:p>
            <w:pPr>
              <w:spacing w:after="0" w:line="252" w:lineRule="auto"/>
            </w:pPr>
            <w:r>
              <w:rPr>
                <w:b/>
                <w:color w:val="123524"/>
                <w:sz w:val="18"/>
              </w:rPr>
              <w:t>Borrado o corrupción de datos</w:t>
            </w:r>
          </w:p>
        </w:tc>
        <w:tc>
          <w:tcPr>
            <w:tcW w:type="dxa" w:w="2041"/>
          </w:tcPr>
          <w:p>
            <w:pPr>
              <w:spacing w:after="0" w:line="252" w:lineRule="auto"/>
            </w:pPr>
            <w:r>
              <w:rPr>
                <w:sz w:val="18"/>
              </w:rPr>
              <w:t>Pérdida de información</w:t>
            </w:r>
          </w:p>
        </w:tc>
        <w:tc>
          <w:tcPr>
            <w:tcW w:type="dxa" w:w="5329"/>
          </w:tcPr>
          <w:p>
            <w:pPr>
              <w:spacing w:after="0" w:line="252" w:lineRule="auto"/>
            </w:pPr>
            <w:r>
              <w:rPr>
                <w:sz w:val="18"/>
              </w:rPr>
              <w:t>Restauración desde el último respaldo; la bitácora permite reconstruir qué pasó.</w:t>
            </w:r>
          </w:p>
        </w:tc>
      </w:tr>
      <w:tr>
        <w:trPr>
          <w:cantSplit/>
        </w:trPr>
        <w:tc>
          <w:tcPr>
            <w:tcW w:type="dxa" w:w="2268"/>
            <w:shd w:val="clear" w:color="auto" w:fill="F1EFE6"/>
          </w:tcPr>
          <w:p>
            <w:pPr>
              <w:spacing w:after="0" w:line="252" w:lineRule="auto"/>
            </w:pPr>
            <w:r>
              <w:rPr>
                <w:b/>
                <w:color w:val="123524"/>
                <w:sz w:val="18"/>
              </w:rPr>
              <w:t>Caída de Nominatim</w:t>
            </w:r>
          </w:p>
        </w:tc>
        <w:tc>
          <w:tcPr>
            <w:tcW w:type="dxa" w:w="2041"/>
            <w:shd w:val="clear" w:color="auto" w:fill="F1EFE6"/>
          </w:tcPr>
          <w:p>
            <w:pPr>
              <w:spacing w:after="0" w:line="252" w:lineRule="auto"/>
            </w:pPr>
            <w:r>
              <w:rPr>
                <w:sz w:val="18"/>
              </w:rPr>
              <w:t>Mapa aproximado</w:t>
            </w:r>
          </w:p>
        </w:tc>
        <w:tc>
          <w:tcPr>
            <w:tcW w:type="dxa" w:w="5329"/>
            <w:shd w:val="clear" w:color="auto" w:fill="F1EFE6"/>
          </w:tcPr>
          <w:p>
            <w:pPr>
              <w:spacing w:after="0" w:line="252" w:lineRule="auto"/>
            </w:pPr>
            <w:r>
              <w:rPr>
                <w:sz w:val="18"/>
              </w:rPr>
              <w:t>Ninguna acción: el sistema usa la capital provincial automáticamente.</w:t>
            </w:r>
          </w:p>
        </w:tc>
      </w:tr>
      <w:tr>
        <w:trPr>
          <w:cantSplit/>
        </w:trPr>
        <w:tc>
          <w:tcPr>
            <w:tcW w:type="dxa" w:w="2268"/>
          </w:tcPr>
          <w:p>
            <w:pPr>
              <w:spacing w:after="0" w:line="252" w:lineRule="auto"/>
            </w:pPr>
            <w:r>
              <w:rPr>
                <w:b/>
                <w:color w:val="123524"/>
                <w:sz w:val="18"/>
              </w:rPr>
              <w:t>Caída del enlace de la oficina</w:t>
            </w:r>
          </w:p>
        </w:tc>
        <w:tc>
          <w:tcPr>
            <w:tcW w:type="dxa" w:w="2041"/>
          </w:tcPr>
          <w:p>
            <w:pPr>
              <w:spacing w:after="0" w:line="252" w:lineRule="auto"/>
            </w:pPr>
            <w:r>
              <w:rPr>
                <w:sz w:val="18"/>
              </w:rPr>
              <w:t>El equipo no trabaja desde la oficina</w:t>
            </w:r>
          </w:p>
        </w:tc>
        <w:tc>
          <w:tcPr>
            <w:tcW w:type="dxa" w:w="5329"/>
          </w:tcPr>
          <w:p>
            <w:pPr>
              <w:spacing w:after="0" w:line="252" w:lineRule="auto"/>
            </w:pPr>
            <w:r>
              <w:rPr>
                <w:sz w:val="18"/>
              </w:rPr>
              <w:t>El servicio a clientes no se afecta; el equipo trabaja por redes móviles.</w:t>
            </w:r>
          </w:p>
        </w:tc>
      </w:tr>
    </w:tbl>
    <w:p>
      <w:pPr>
        <w:spacing w:after="40"/>
      </w:pPr>
    </w:p>
    <w:p>
      <w:pPr>
        <w:pStyle w:val="Heading2"/>
      </w:pPr>
      <w:r>
        <w:t>16.8 Costos de operación</w:t>
      </w:r>
    </w:p>
    <w:tbl>
      <w:tblPr>
        <w:tblW w:type="auto" w:w="0"/>
        <w:jc w:val="center"/>
        <w:tblLook w:firstColumn="1" w:firstRow="1" w:lastColumn="0" w:lastRow="0" w:noHBand="0" w:noVBand="1" w:val="04A0"/>
        <w:tblBorders>
          <w:top w:val="single" w:sz="4" w:space="0" w:color="D9D4C3"/>
          <w:left w:val="single" w:sz="4" w:space="0" w:color="D9D4C3"/>
          <w:bottom w:val="single" w:sz="4" w:space="0" w:color="D9D4C3"/>
          <w:right w:val="single" w:sz="4" w:space="0" w:color="D9D4C3"/>
          <w:insideH w:val="single" w:sz="4" w:space="0" w:color="D9D4C3"/>
          <w:insideV w:val="single" w:sz="4" w:space="0" w:color="D9D4C3"/>
        </w:tblBorders>
        <w:tblLayout w:type="fixed"/>
        <w:tblCellMar>
          <w:top w:w="60" w:type="dxa"/>
          <w:bottom w:w="60" w:type="dxa"/>
          <w:left w:w="100" w:type="dxa"/>
          <w:right w:w="100" w:type="dxa"/>
        </w:tblCellMar>
      </w:tblPr>
      <w:tblGrid>
        <w:gridCol w:w="2041"/>
        <w:gridCol w:w="2381"/>
        <w:gridCol w:w="2608"/>
        <w:gridCol w:w="2608"/>
      </w:tblGrid>
      <w:tr>
        <w:trPr>
          <w:tblHeader/>
        </w:trPr>
        <w:tc>
          <w:tcPr>
            <w:tcW w:type="dxa" w:w="2041"/>
            <w:shd w:val="clear" w:color="auto" w:fill="123524"/>
          </w:tcPr>
          <w:p>
            <w:pPr>
              <w:spacing w:after="0"/>
            </w:pPr>
            <w:r>
              <w:rPr>
                <w:b/>
                <w:color w:val="FFFFFF"/>
                <w:sz w:val="18"/>
              </w:rPr>
              <w:t>Servicio</w:t>
            </w:r>
          </w:p>
        </w:tc>
        <w:tc>
          <w:tcPr>
            <w:tcW w:type="dxa" w:w="2381"/>
            <w:shd w:val="clear" w:color="auto" w:fill="123524"/>
          </w:tcPr>
          <w:p>
            <w:pPr>
              <w:spacing w:after="0"/>
            </w:pPr>
            <w:r>
              <w:rPr>
                <w:b/>
                <w:color w:val="FFFFFF"/>
                <w:sz w:val="18"/>
              </w:rPr>
              <w:t>Plan actual</w:t>
            </w:r>
          </w:p>
        </w:tc>
        <w:tc>
          <w:tcPr>
            <w:tcW w:type="dxa" w:w="2608"/>
            <w:shd w:val="clear" w:color="auto" w:fill="123524"/>
          </w:tcPr>
          <w:p>
            <w:pPr>
              <w:spacing w:after="0"/>
            </w:pPr>
            <w:r>
              <w:rPr>
                <w:b/>
                <w:color w:val="FFFFFF"/>
                <w:sz w:val="18"/>
              </w:rPr>
              <w:t>Cuándo cambiar</w:t>
            </w:r>
          </w:p>
        </w:tc>
        <w:tc>
          <w:tcPr>
            <w:tcW w:type="dxa" w:w="2608"/>
            <w:shd w:val="clear" w:color="auto" w:fill="123524"/>
          </w:tcPr>
          <w:p>
            <w:pPr>
              <w:spacing w:after="0"/>
            </w:pPr>
            <w:r>
              <w:rPr>
                <w:b/>
                <w:color w:val="FFFFFF"/>
                <w:sz w:val="18"/>
              </w:rPr>
              <w:t>Costo estimado</w:t>
            </w:r>
          </w:p>
        </w:tc>
      </w:tr>
      <w:tr>
        <w:trPr>
          <w:cantSplit/>
        </w:trPr>
        <w:tc>
          <w:tcPr>
            <w:tcW w:type="dxa" w:w="2041"/>
          </w:tcPr>
          <w:p>
            <w:pPr>
              <w:spacing w:after="0" w:line="252" w:lineRule="auto"/>
            </w:pPr>
            <w:r>
              <w:rPr>
                <w:b/>
                <w:color w:val="123524"/>
                <w:sz w:val="18"/>
              </w:rPr>
              <w:t>Netlify</w:t>
            </w:r>
          </w:p>
        </w:tc>
        <w:tc>
          <w:tcPr>
            <w:tcW w:type="dxa" w:w="2381"/>
          </w:tcPr>
          <w:p>
            <w:pPr>
              <w:spacing w:after="0" w:line="252" w:lineRule="auto"/>
            </w:pPr>
            <w:r>
              <w:rPr>
                <w:sz w:val="18"/>
              </w:rPr>
              <w:t>Starter (gratuito)</w:t>
            </w:r>
          </w:p>
        </w:tc>
        <w:tc>
          <w:tcPr>
            <w:tcW w:type="dxa" w:w="2608"/>
          </w:tcPr>
          <w:p>
            <w:pPr>
              <w:spacing w:after="0" w:line="252" w:lineRule="auto"/>
            </w:pPr>
            <w:r>
              <w:rPr>
                <w:sz w:val="18"/>
              </w:rPr>
              <w:t>Más de 100 GB de transferencia mensual</w:t>
            </w:r>
          </w:p>
        </w:tc>
        <w:tc>
          <w:tcPr>
            <w:tcW w:type="dxa" w:w="2608"/>
          </w:tcPr>
          <w:p>
            <w:pPr>
              <w:spacing w:after="0" w:line="252" w:lineRule="auto"/>
            </w:pPr>
            <w:r>
              <w:rPr>
                <w:sz w:val="18"/>
              </w:rPr>
              <w:t>USD 0 → USD 19/mes</w:t>
            </w:r>
          </w:p>
        </w:tc>
      </w:tr>
      <w:tr>
        <w:trPr>
          <w:cantSplit/>
        </w:trPr>
        <w:tc>
          <w:tcPr>
            <w:tcW w:type="dxa" w:w="2041"/>
            <w:shd w:val="clear" w:color="auto" w:fill="F1EFE6"/>
          </w:tcPr>
          <w:p>
            <w:pPr>
              <w:spacing w:after="0" w:line="252" w:lineRule="auto"/>
            </w:pPr>
            <w:r>
              <w:rPr>
                <w:b/>
                <w:color w:val="123524"/>
                <w:sz w:val="18"/>
              </w:rPr>
              <w:t>Firebase Authentication</w:t>
            </w:r>
          </w:p>
        </w:tc>
        <w:tc>
          <w:tcPr>
            <w:tcW w:type="dxa" w:w="2381"/>
            <w:shd w:val="clear" w:color="auto" w:fill="F1EFE6"/>
          </w:tcPr>
          <w:p>
            <w:pPr>
              <w:spacing w:after="0" w:line="252" w:lineRule="auto"/>
            </w:pPr>
            <w:r>
              <w:rPr>
                <w:sz w:val="18"/>
              </w:rPr>
              <w:t>Spark (gratuito)</w:t>
            </w:r>
          </w:p>
        </w:tc>
        <w:tc>
          <w:tcPr>
            <w:tcW w:type="dxa" w:w="2608"/>
            <w:shd w:val="clear" w:color="auto" w:fill="F1EFE6"/>
          </w:tcPr>
          <w:p>
            <w:pPr>
              <w:spacing w:after="0" w:line="252" w:lineRule="auto"/>
            </w:pPr>
            <w:r>
              <w:rPr>
                <w:sz w:val="18"/>
              </w:rPr>
              <w:t>No aplica para el volumen previsto</w:t>
            </w:r>
          </w:p>
        </w:tc>
        <w:tc>
          <w:tcPr>
            <w:tcW w:type="dxa" w:w="2608"/>
            <w:shd w:val="clear" w:color="auto" w:fill="F1EFE6"/>
          </w:tcPr>
          <w:p>
            <w:pPr>
              <w:spacing w:after="0" w:line="252" w:lineRule="auto"/>
            </w:pPr>
            <w:r>
              <w:rPr>
                <w:sz w:val="18"/>
              </w:rPr>
              <w:t>USD 0</w:t>
            </w:r>
          </w:p>
        </w:tc>
      </w:tr>
      <w:tr>
        <w:trPr>
          <w:cantSplit/>
        </w:trPr>
        <w:tc>
          <w:tcPr>
            <w:tcW w:type="dxa" w:w="2041"/>
          </w:tcPr>
          <w:p>
            <w:pPr>
              <w:spacing w:after="0" w:line="252" w:lineRule="auto"/>
            </w:pPr>
            <w:r>
              <w:rPr>
                <w:b/>
                <w:color w:val="123524"/>
                <w:sz w:val="18"/>
              </w:rPr>
              <w:t>Cloud Firestore</w:t>
            </w:r>
          </w:p>
        </w:tc>
        <w:tc>
          <w:tcPr>
            <w:tcW w:type="dxa" w:w="2381"/>
          </w:tcPr>
          <w:p>
            <w:pPr>
              <w:spacing w:after="0" w:line="252" w:lineRule="auto"/>
            </w:pPr>
            <w:r>
              <w:rPr>
                <w:sz w:val="18"/>
              </w:rPr>
              <w:t>Spark: 50.000 lecturas y 20.000 escrituras diarias</w:t>
            </w:r>
          </w:p>
        </w:tc>
        <w:tc>
          <w:tcPr>
            <w:tcW w:type="dxa" w:w="2608"/>
          </w:tcPr>
          <w:p>
            <w:pPr>
              <w:spacing w:after="0" w:line="252" w:lineRule="auto"/>
            </w:pPr>
            <w:r>
              <w:rPr>
                <w:sz w:val="18"/>
              </w:rPr>
              <w:t>Al superar el cupo diario en temporada</w:t>
            </w:r>
          </w:p>
        </w:tc>
        <w:tc>
          <w:tcPr>
            <w:tcW w:type="dxa" w:w="2608"/>
          </w:tcPr>
          <w:p>
            <w:pPr>
              <w:spacing w:after="0" w:line="252" w:lineRule="auto"/>
            </w:pPr>
            <w:r>
              <w:rPr>
                <w:sz w:val="18"/>
              </w:rPr>
              <w:t>Pago por uso (centavos por cada 100.000 operaciones)</w:t>
            </w:r>
          </w:p>
        </w:tc>
      </w:tr>
      <w:tr>
        <w:trPr>
          <w:cantSplit/>
        </w:trPr>
        <w:tc>
          <w:tcPr>
            <w:tcW w:type="dxa" w:w="2041"/>
            <w:shd w:val="clear" w:color="auto" w:fill="F1EFE6"/>
          </w:tcPr>
          <w:p>
            <w:pPr>
              <w:spacing w:after="0" w:line="252" w:lineRule="auto"/>
            </w:pPr>
            <w:r>
              <w:rPr>
                <w:b/>
                <w:color w:val="123524"/>
                <w:sz w:val="18"/>
              </w:rPr>
              <w:t>Cloud Storage</w:t>
            </w:r>
          </w:p>
        </w:tc>
        <w:tc>
          <w:tcPr>
            <w:tcW w:type="dxa" w:w="2381"/>
            <w:shd w:val="clear" w:color="auto" w:fill="F1EFE6"/>
          </w:tcPr>
          <w:p>
            <w:pPr>
              <w:spacing w:after="0" w:line="252" w:lineRule="auto"/>
            </w:pPr>
            <w:r>
              <w:rPr>
                <w:sz w:val="18"/>
              </w:rPr>
              <w:t>Requiere Blaze</w:t>
            </w:r>
          </w:p>
        </w:tc>
        <w:tc>
          <w:tcPr>
            <w:tcW w:type="dxa" w:w="2608"/>
            <w:shd w:val="clear" w:color="auto" w:fill="F1EFE6"/>
          </w:tcPr>
          <w:p>
            <w:pPr>
              <w:spacing w:after="0" w:line="252" w:lineRule="auto"/>
            </w:pPr>
            <w:r>
              <w:rPr>
                <w:sz w:val="18"/>
              </w:rPr>
              <w:t>Al habilitar fotos fuera de la base</w:t>
            </w:r>
          </w:p>
        </w:tc>
        <w:tc>
          <w:tcPr>
            <w:tcW w:type="dxa" w:w="2608"/>
            <w:shd w:val="clear" w:color="auto" w:fill="F1EFE6"/>
          </w:tcPr>
          <w:p>
            <w:pPr>
              <w:spacing w:after="0" w:line="252" w:lineRule="auto"/>
            </w:pPr>
            <w:r>
              <w:rPr>
                <w:sz w:val="18"/>
              </w:rPr>
              <w:t>5 GB sin cargo; luego pago por uso</w:t>
            </w:r>
          </w:p>
        </w:tc>
      </w:tr>
      <w:tr>
        <w:trPr>
          <w:cantSplit/>
        </w:trPr>
        <w:tc>
          <w:tcPr>
            <w:tcW w:type="dxa" w:w="2041"/>
          </w:tcPr>
          <w:p>
            <w:pPr>
              <w:spacing w:after="0" w:line="252" w:lineRule="auto"/>
            </w:pPr>
            <w:r>
              <w:rPr>
                <w:b/>
                <w:color w:val="123524"/>
                <w:sz w:val="18"/>
              </w:rPr>
              <w:t>Dominio propio</w:t>
            </w:r>
          </w:p>
        </w:tc>
        <w:tc>
          <w:tcPr>
            <w:tcW w:type="dxa" w:w="2381"/>
          </w:tcPr>
          <w:p>
            <w:pPr>
              <w:spacing w:after="0" w:line="252" w:lineRule="auto"/>
            </w:pPr>
            <w:r>
              <w:rPr>
                <w:sz w:val="18"/>
              </w:rPr>
              <w:t>Subdominio de Netlify</w:t>
            </w:r>
          </w:p>
        </w:tc>
        <w:tc>
          <w:tcPr>
            <w:tcW w:type="dxa" w:w="2608"/>
          </w:tcPr>
          <w:p>
            <w:pPr>
              <w:spacing w:after="0" w:line="252" w:lineRule="auto"/>
            </w:pPr>
            <w:r>
              <w:rPr>
                <w:sz w:val="18"/>
              </w:rPr>
              <w:t>Al lanzar comercialmente</w:t>
            </w:r>
          </w:p>
        </w:tc>
        <w:tc>
          <w:tcPr>
            <w:tcW w:type="dxa" w:w="2608"/>
          </w:tcPr>
          <w:p>
            <w:pPr>
              <w:spacing w:after="0" w:line="252" w:lineRule="auto"/>
            </w:pPr>
            <w:r>
              <w:rPr>
                <w:sz w:val="18"/>
              </w:rPr>
              <w:t>Aprox. USD 15/año</w:t>
            </w:r>
          </w:p>
        </w:tc>
      </w:tr>
    </w:tbl>
    <w:p>
      <w:pPr>
        <w:spacing w:after="40"/>
      </w:pPr>
    </w:p>
    <w:p>
      <w:pPr>
        <w:jc w:val="both"/>
      </w:pPr>
      <w:r>
        <w:t>El modelo traslada el costo de infraestructura a un esquema de pago por uso: en temporada baja el costo es prácticamente nulo y crece solo cuando crece la operación, lo que es coherente con la estrategia DA del análisis FODA.</w:t>
      </w:r>
    </w:p>
    <w:p>
      <w:r>
        <w:br w:type="page"/>
      </w:r>
    </w:p>
    <w:p>
      <w:pPr>
        <w:pStyle w:val="Heading1"/>
      </w:pPr>
      <w:r>
        <w:t>17. Pruebas realizadas</w:t>
      </w:r>
    </w:p>
    <w:p>
      <w:pPr>
        <w:jc w:val="both"/>
      </w:pPr>
      <w:r>
        <w:t>Antes de publicar cada cambio se ejecutaron pruebas automatizadas. En esta etapa se sumaron dos niveles nuevos de prueba, ejecutados sobre los emuladores oficiales de Firebase, de modo que se prueba contra el mismo motor de reglas y la misma base de datos que en producción, pero sin tocar datos reales.</w:t>
      </w:r>
    </w:p>
    <w:p>
      <w:pPr>
        <w:pStyle w:val="Heading2"/>
      </w:pPr>
      <w:r>
        <w:t>17.1 Pruebas de las reglas de seguridad</w:t>
      </w:r>
    </w:p>
    <w:p>
      <w:pPr>
        <w:jc w:val="both"/>
      </w:pPr>
      <w:r>
        <w:t>Se escribieron 59 casos que intentan, con distintos usuarios, operaciones permitidas y prohibidas, y verifican que la base de datos responda como corresponde. Sumados a los 32 casos de la versión anterior, las reglas quedan cubiertas por 91 casos. En la tercera etapa se sumaron 46 casos más (suspensión de cuentas, contraofertas, pedidos programados y límite de stock), con lo que las reglas quedan cubiertas por 137 casos.</w:t>
      </w:r>
    </w:p>
    <w:tbl>
      <w:tblPr>
        <w:tblW w:type="auto" w:w="0"/>
        <w:jc w:val="center"/>
        <w:tblLook w:firstColumn="1" w:firstRow="1" w:lastColumn="0" w:lastRow="0" w:noHBand="0" w:noVBand="1" w:val="04A0"/>
        <w:tblBorders>
          <w:top w:val="single" w:sz="4" w:space="0" w:color="D9D4C3"/>
          <w:left w:val="single" w:sz="4" w:space="0" w:color="D9D4C3"/>
          <w:bottom w:val="single" w:sz="4" w:space="0" w:color="D9D4C3"/>
          <w:right w:val="single" w:sz="4" w:space="0" w:color="D9D4C3"/>
          <w:insideH w:val="single" w:sz="4" w:space="0" w:color="D9D4C3"/>
          <w:insideV w:val="single" w:sz="4" w:space="0" w:color="D9D4C3"/>
        </w:tblBorders>
        <w:tblLayout w:type="fixed"/>
        <w:tblCellMar>
          <w:top w:w="60" w:type="dxa"/>
          <w:bottom w:w="60" w:type="dxa"/>
          <w:left w:w="100" w:type="dxa"/>
          <w:right w:w="100" w:type="dxa"/>
        </w:tblCellMar>
      </w:tblPr>
      <w:tblGrid>
        <w:gridCol w:w="2268"/>
        <w:gridCol w:w="850"/>
        <w:gridCol w:w="6520"/>
      </w:tblGrid>
      <w:tr>
        <w:trPr>
          <w:tblHeader/>
        </w:trPr>
        <w:tc>
          <w:tcPr>
            <w:tcW w:type="dxa" w:w="2268"/>
            <w:shd w:val="clear" w:color="auto" w:fill="123524"/>
          </w:tcPr>
          <w:p>
            <w:pPr>
              <w:spacing w:after="0"/>
            </w:pPr>
            <w:r>
              <w:rPr>
                <w:b/>
                <w:color w:val="FFFFFF"/>
                <w:sz w:val="18"/>
              </w:rPr>
              <w:t>Grupo</w:t>
            </w:r>
          </w:p>
        </w:tc>
        <w:tc>
          <w:tcPr>
            <w:tcW w:type="dxa" w:w="850"/>
            <w:shd w:val="clear" w:color="auto" w:fill="123524"/>
          </w:tcPr>
          <w:p>
            <w:pPr>
              <w:spacing w:after="0"/>
            </w:pPr>
            <w:r>
              <w:rPr>
                <w:b/>
                <w:color w:val="FFFFFF"/>
                <w:sz w:val="18"/>
              </w:rPr>
              <w:t>Casos</w:t>
            </w:r>
          </w:p>
        </w:tc>
        <w:tc>
          <w:tcPr>
            <w:tcW w:type="dxa" w:w="6520"/>
            <w:shd w:val="clear" w:color="auto" w:fill="123524"/>
          </w:tcPr>
          <w:p>
            <w:pPr>
              <w:spacing w:after="0"/>
            </w:pPr>
            <w:r>
              <w:rPr>
                <w:b/>
                <w:color w:val="FFFFFF"/>
                <w:sz w:val="18"/>
              </w:rPr>
              <w:t>Ejemplos de lo que se verifica</w:t>
            </w:r>
          </w:p>
        </w:tc>
      </w:tr>
      <w:tr>
        <w:trPr>
          <w:cantSplit/>
        </w:trPr>
        <w:tc>
          <w:tcPr>
            <w:tcW w:type="dxa" w:w="2268"/>
          </w:tcPr>
          <w:p>
            <w:pPr>
              <w:spacing w:after="0" w:line="252" w:lineRule="auto"/>
            </w:pPr>
            <w:r>
              <w:rPr>
                <w:b/>
                <w:color w:val="123524"/>
                <w:sz w:val="18"/>
              </w:rPr>
              <w:t>Conversaciones y mensajes</w:t>
            </w:r>
          </w:p>
        </w:tc>
        <w:tc>
          <w:tcPr>
            <w:tcW w:type="dxa" w:w="850"/>
          </w:tcPr>
          <w:p>
            <w:pPr>
              <w:spacing w:after="0" w:line="252" w:lineRule="auto"/>
            </w:pPr>
            <w:r>
              <w:rPr>
                <w:sz w:val="18"/>
              </w:rPr>
              <w:t>22</w:t>
            </w:r>
          </w:p>
        </w:tc>
        <w:tc>
          <w:tcPr>
            <w:tcW w:type="dxa" w:w="6520"/>
          </w:tcPr>
          <w:p>
            <w:pPr>
              <w:spacing w:after="0" w:line="252" w:lineRule="auto"/>
            </w:pPr>
            <w:r>
              <w:rPr>
                <w:sz w:val="18"/>
              </w:rPr>
              <w:t>Un tercero no puede leer un chat ajeno; no se puede crear una conversación con un id inventado ni entre dos mayoristas; no se pueden editar mensajes</w:t>
            </w:r>
          </w:p>
        </w:tc>
      </w:tr>
      <w:tr>
        <w:trPr>
          <w:cantSplit/>
        </w:trPr>
        <w:tc>
          <w:tcPr>
            <w:tcW w:type="dxa" w:w="2268"/>
            <w:shd w:val="clear" w:color="auto" w:fill="F1EFE6"/>
          </w:tcPr>
          <w:p>
            <w:pPr>
              <w:spacing w:after="0" w:line="252" w:lineRule="auto"/>
            </w:pPr>
            <w:r>
              <w:rPr>
                <w:b/>
                <w:color w:val="123524"/>
                <w:sz w:val="18"/>
              </w:rPr>
              <w:t>Cotizaciones</w:t>
            </w:r>
          </w:p>
        </w:tc>
        <w:tc>
          <w:tcPr>
            <w:tcW w:type="dxa" w:w="850"/>
            <w:shd w:val="clear" w:color="auto" w:fill="F1EFE6"/>
          </w:tcPr>
          <w:p>
            <w:pPr>
              <w:spacing w:after="0" w:line="252" w:lineRule="auto"/>
            </w:pPr>
            <w:r>
              <w:rPr>
                <w:sz w:val="18"/>
              </w:rPr>
              <w:t>19</w:t>
            </w:r>
          </w:p>
        </w:tc>
        <w:tc>
          <w:tcPr>
            <w:tcW w:type="dxa" w:w="6520"/>
            <w:shd w:val="clear" w:color="auto" w:fill="F1EFE6"/>
          </w:tcPr>
          <w:p>
            <w:pPr>
              <w:spacing w:after="0" w:line="252" w:lineRule="auto"/>
            </w:pPr>
            <w:r>
              <w:rPr>
                <w:sz w:val="18"/>
              </w:rPr>
              <w:t>El mayorista no puede fijar el precio; el productor no puede aceptar; no se puede aceptar una cotización sin precio; no se puede borrar</w:t>
            </w:r>
          </w:p>
        </w:tc>
      </w:tr>
      <w:tr>
        <w:trPr>
          <w:cantSplit/>
        </w:trPr>
        <w:tc>
          <w:tcPr>
            <w:tcW w:type="dxa" w:w="2268"/>
          </w:tcPr>
          <w:p>
            <w:pPr>
              <w:spacing w:after="0" w:line="252" w:lineRule="auto"/>
            </w:pPr>
            <w:r>
              <w:rPr>
                <w:b/>
                <w:color w:val="123524"/>
                <w:sz w:val="18"/>
              </w:rPr>
              <w:t>Cosechas</w:t>
            </w:r>
          </w:p>
        </w:tc>
        <w:tc>
          <w:tcPr>
            <w:tcW w:type="dxa" w:w="850"/>
          </w:tcPr>
          <w:p>
            <w:pPr>
              <w:spacing w:after="0" w:line="252" w:lineRule="auto"/>
            </w:pPr>
            <w:r>
              <w:rPr>
                <w:sz w:val="18"/>
              </w:rPr>
              <w:t>8</w:t>
            </w:r>
          </w:p>
        </w:tc>
        <w:tc>
          <w:tcPr>
            <w:tcW w:type="dxa" w:w="6520"/>
          </w:tcPr>
          <w:p>
            <w:pPr>
              <w:spacing w:after="0" w:line="252" w:lineRule="auto"/>
            </w:pPr>
            <w:r>
              <w:rPr>
                <w:sz w:val="18"/>
              </w:rPr>
              <w:t>Un mayorista no puede anunciar cosechas; meses fuera de rango y volúmenes negativos se rechazan; nadie edita la cosecha de otro</w:t>
            </w:r>
          </w:p>
        </w:tc>
      </w:tr>
      <w:tr>
        <w:trPr>
          <w:cantSplit/>
        </w:trPr>
        <w:tc>
          <w:tcPr>
            <w:tcW w:type="dxa" w:w="2268"/>
            <w:shd w:val="clear" w:color="auto" w:fill="F1EFE6"/>
          </w:tcPr>
          <w:p>
            <w:pPr>
              <w:spacing w:after="0" w:line="252" w:lineRule="auto"/>
            </w:pPr>
            <w:r>
              <w:rPr>
                <w:b/>
                <w:color w:val="123524"/>
                <w:sz w:val="18"/>
              </w:rPr>
              <w:t>Bitácora</w:t>
            </w:r>
          </w:p>
        </w:tc>
        <w:tc>
          <w:tcPr>
            <w:tcW w:type="dxa" w:w="850"/>
            <w:shd w:val="clear" w:color="auto" w:fill="F1EFE6"/>
          </w:tcPr>
          <w:p>
            <w:pPr>
              <w:spacing w:after="0" w:line="252" w:lineRule="auto"/>
            </w:pPr>
            <w:r>
              <w:rPr>
                <w:sz w:val="18"/>
              </w:rPr>
              <w:t>8</w:t>
            </w:r>
          </w:p>
        </w:tc>
        <w:tc>
          <w:tcPr>
            <w:tcW w:type="dxa" w:w="6520"/>
            <w:shd w:val="clear" w:color="auto" w:fill="F1EFE6"/>
          </w:tcPr>
          <w:p>
            <w:pPr>
              <w:spacing w:after="0" w:line="252" w:lineRule="auto"/>
            </w:pPr>
            <w:r>
              <w:rPr>
                <w:sz w:val="18"/>
              </w:rPr>
              <w:t>No se puede escribir a nombre de otro ni con otro rol; no se puede falsear la fecha; solo la administración lee</w:t>
            </w:r>
          </w:p>
        </w:tc>
      </w:tr>
      <w:tr>
        <w:trPr>
          <w:cantSplit/>
        </w:trPr>
        <w:tc>
          <w:tcPr>
            <w:tcW w:type="dxa" w:w="2268"/>
          </w:tcPr>
          <w:p>
            <w:pPr>
              <w:spacing w:after="0" w:line="252" w:lineRule="auto"/>
            </w:pPr>
            <w:r>
              <w:rPr>
                <w:b/>
                <w:color w:val="123524"/>
                <w:sz w:val="18"/>
              </w:rPr>
              <w:t>Seguimiento y perfil</w:t>
            </w:r>
          </w:p>
        </w:tc>
        <w:tc>
          <w:tcPr>
            <w:tcW w:type="dxa" w:w="850"/>
          </w:tcPr>
          <w:p>
            <w:pPr>
              <w:spacing w:after="0" w:line="252" w:lineRule="auto"/>
            </w:pPr>
            <w:r>
              <w:rPr>
                <w:sz w:val="18"/>
              </w:rPr>
              <w:t>2</w:t>
            </w:r>
          </w:p>
        </w:tc>
        <w:tc>
          <w:tcPr>
            <w:tcW w:type="dxa" w:w="6520"/>
          </w:tcPr>
          <w:p>
            <w:pPr>
              <w:spacing w:after="0" w:line="252" w:lineRule="auto"/>
            </w:pPr>
            <w:r>
              <w:rPr>
                <w:sz w:val="18"/>
              </w:rPr>
              <w:t>El mayorista guarda sus seguidos, favoritos y coordenadas, pero no puede cambiar su propio rol</w:t>
            </w:r>
          </w:p>
        </w:tc>
      </w:tr>
      <w:tr>
        <w:trPr>
          <w:cantSplit/>
        </w:trPr>
        <w:tc>
          <w:tcPr>
            <w:tcW w:type="dxa" w:w="2268"/>
            <w:shd w:val="clear" w:color="auto" w:fill="F1EFE6"/>
          </w:tcPr>
          <w:p>
            <w:pPr>
              <w:spacing w:after="0" w:line="252" w:lineRule="auto"/>
            </w:pPr>
            <w:r>
              <w:rPr>
                <w:b/>
                <w:color w:val="123524"/>
                <w:sz w:val="18"/>
              </w:rPr>
              <w:t>Versión anterior</w:t>
            </w:r>
          </w:p>
        </w:tc>
        <w:tc>
          <w:tcPr>
            <w:tcW w:type="dxa" w:w="850"/>
            <w:shd w:val="clear" w:color="auto" w:fill="F1EFE6"/>
          </w:tcPr>
          <w:p>
            <w:pPr>
              <w:spacing w:after="0" w:line="252" w:lineRule="auto"/>
            </w:pPr>
            <w:r>
              <w:rPr>
                <w:sz w:val="18"/>
              </w:rPr>
              <w:t>32</w:t>
            </w:r>
          </w:p>
        </w:tc>
        <w:tc>
          <w:tcPr>
            <w:tcW w:type="dxa" w:w="6520"/>
            <w:shd w:val="clear" w:color="auto" w:fill="F1EFE6"/>
          </w:tcPr>
          <w:p>
            <w:pPr>
              <w:spacing w:after="0" w:line="252" w:lineRule="auto"/>
            </w:pPr>
            <w:r>
              <w:rPr>
                <w:sz w:val="18"/>
              </w:rPr>
              <w:t>Lotes, pedidos, stock, cancelación, trazabilidad, proyectos, alta de administradores</w:t>
            </w:r>
          </w:p>
        </w:tc>
      </w:tr>
    </w:tbl>
    <w:p>
      <w:pPr>
        <w:spacing w:after="40"/>
      </w:pPr>
    </w:p>
    <w:p>
      <w:pPr>
        <w:pStyle w:val="Heading2"/>
      </w:pPr>
      <w:r>
        <w:t>17.2 Pruebas de circuitos completos en el navegador</w:t>
      </w:r>
    </w:p>
    <w:p>
      <w:pPr>
        <w:jc w:val="both"/>
      </w:pPr>
      <w:r>
        <w:t>Un navegador automatizado abre la aplicación real, inicia sesión con cuentas de prueba y recorre los circuitos como lo haría una persona, verificando lo que aparece en pantalla y lo que queda guardado. Las capturas de los manuales provienen de esas ejecuciones. En la tercera etapa se agregaron los circuitos de escaneo de QR por foto, trabajo sin conexión y sincronización, negociación con contraofertas hasta generar el pedido, descarga de reportes, suspensión y reactivación de una cuenta, y generación de pedidos programados sin duplicados con dos pestañas abiertas.</w:t>
      </w:r>
    </w:p>
    <w:tbl>
      <w:tblPr>
        <w:tblW w:type="auto" w:w="0"/>
        <w:jc w:val="center"/>
        <w:tblLook w:firstColumn="1" w:firstRow="1" w:lastColumn="0" w:lastRow="0" w:noHBand="0" w:noVBand="1" w:val="04A0"/>
        <w:tblBorders>
          <w:top w:val="single" w:sz="4" w:space="0" w:color="D9D4C3"/>
          <w:left w:val="single" w:sz="4" w:space="0" w:color="D9D4C3"/>
          <w:bottom w:val="single" w:sz="4" w:space="0" w:color="D9D4C3"/>
          <w:right w:val="single" w:sz="4" w:space="0" w:color="D9D4C3"/>
          <w:insideH w:val="single" w:sz="4" w:space="0" w:color="D9D4C3"/>
          <w:insideV w:val="single" w:sz="4" w:space="0" w:color="D9D4C3"/>
        </w:tblBorders>
        <w:tblLayout w:type="fixed"/>
        <w:tblCellMar>
          <w:top w:w="60" w:type="dxa"/>
          <w:bottom w:w="60" w:type="dxa"/>
          <w:left w:w="100" w:type="dxa"/>
          <w:right w:w="100" w:type="dxa"/>
        </w:tblCellMar>
      </w:tblPr>
      <w:tblGrid>
        <w:gridCol w:w="7370"/>
        <w:gridCol w:w="2268"/>
      </w:tblGrid>
      <w:tr>
        <w:trPr>
          <w:tblHeader/>
        </w:trPr>
        <w:tc>
          <w:tcPr>
            <w:tcW w:type="dxa" w:w="7370"/>
            <w:shd w:val="clear" w:color="auto" w:fill="123524"/>
          </w:tcPr>
          <w:p>
            <w:pPr>
              <w:spacing w:after="0"/>
            </w:pPr>
            <w:r>
              <w:rPr>
                <w:b/>
                <w:color w:val="FFFFFF"/>
                <w:sz w:val="18"/>
              </w:rPr>
              <w:t>Circuito</w:t>
            </w:r>
          </w:p>
        </w:tc>
        <w:tc>
          <w:tcPr>
            <w:tcW w:type="dxa" w:w="2268"/>
            <w:shd w:val="clear" w:color="auto" w:fill="123524"/>
          </w:tcPr>
          <w:p>
            <w:pPr>
              <w:spacing w:after="0"/>
            </w:pPr>
            <w:r>
              <w:rPr>
                <w:b/>
                <w:color w:val="FFFFFF"/>
                <w:sz w:val="18"/>
              </w:rPr>
              <w:t>Resultado</w:t>
            </w:r>
          </w:p>
        </w:tc>
      </w:tr>
      <w:tr>
        <w:trPr>
          <w:cantSplit/>
        </w:trPr>
        <w:tc>
          <w:tcPr>
            <w:tcW w:type="dxa" w:w="7370"/>
          </w:tcPr>
          <w:p>
            <w:pPr>
              <w:spacing w:after="0" w:line="252" w:lineRule="auto"/>
            </w:pPr>
            <w:r>
              <w:rPr>
                <w:b/>
                <w:color w:val="123524"/>
                <w:sz w:val="18"/>
              </w:rPr>
              <w:t>Mayorista pide cotización desde el chat, con validación de stock</w:t>
            </w:r>
          </w:p>
        </w:tc>
        <w:tc>
          <w:tcPr>
            <w:tcW w:type="dxa" w:w="2268"/>
          </w:tcPr>
          <w:p>
            <w:pPr>
              <w:spacing w:after="0" w:line="252" w:lineRule="auto"/>
            </w:pPr>
            <w:r>
              <w:rPr>
                <w:sz w:val="18"/>
              </w:rPr>
              <w:t>Correcto</w:t>
            </w:r>
          </w:p>
        </w:tc>
      </w:tr>
      <w:tr>
        <w:trPr>
          <w:cantSplit/>
        </w:trPr>
        <w:tc>
          <w:tcPr>
            <w:tcW w:type="dxa" w:w="7370"/>
            <w:shd w:val="clear" w:color="auto" w:fill="F1EFE6"/>
          </w:tcPr>
          <w:p>
            <w:pPr>
              <w:spacing w:after="0" w:line="252" w:lineRule="auto"/>
            </w:pPr>
            <w:r>
              <w:rPr>
                <w:b/>
                <w:color w:val="123524"/>
                <w:sz w:val="18"/>
              </w:rPr>
              <w:t>Productor responde con precio; el mayorista ve la cotización</w:t>
            </w:r>
          </w:p>
        </w:tc>
        <w:tc>
          <w:tcPr>
            <w:tcW w:type="dxa" w:w="2268"/>
            <w:shd w:val="clear" w:color="auto" w:fill="F1EFE6"/>
          </w:tcPr>
          <w:p>
            <w:pPr>
              <w:spacing w:after="0" w:line="252" w:lineRule="auto"/>
            </w:pPr>
            <w:r>
              <w:rPr>
                <w:sz w:val="18"/>
              </w:rPr>
              <w:t>Correcto</w:t>
            </w:r>
          </w:p>
        </w:tc>
      </w:tr>
      <w:tr>
        <w:trPr>
          <w:cantSplit/>
        </w:trPr>
        <w:tc>
          <w:tcPr>
            <w:tcW w:type="dxa" w:w="7370"/>
          </w:tcPr>
          <w:p>
            <w:pPr>
              <w:spacing w:after="0" w:line="252" w:lineRule="auto"/>
            </w:pPr>
            <w:r>
              <w:rPr>
                <w:b/>
                <w:color w:val="123524"/>
                <w:sz w:val="18"/>
              </w:rPr>
              <w:t>Aceptación genera el pedido al precio cotizado (395 en la prueba), con dirección y teléfono</w:t>
            </w:r>
          </w:p>
        </w:tc>
        <w:tc>
          <w:tcPr>
            <w:tcW w:type="dxa" w:w="2268"/>
          </w:tcPr>
          <w:p>
            <w:pPr>
              <w:spacing w:after="0" w:line="252" w:lineRule="auto"/>
            </w:pPr>
            <w:r>
              <w:rPr>
                <w:sz w:val="18"/>
              </w:rPr>
              <w:t>Correcto</w:t>
            </w:r>
          </w:p>
        </w:tc>
      </w:tr>
      <w:tr>
        <w:trPr>
          <w:cantSplit/>
        </w:trPr>
        <w:tc>
          <w:tcPr>
            <w:tcW w:type="dxa" w:w="7370"/>
            <w:shd w:val="clear" w:color="auto" w:fill="F1EFE6"/>
          </w:tcPr>
          <w:p>
            <w:pPr>
              <w:spacing w:after="0" w:line="252" w:lineRule="auto"/>
            </w:pPr>
            <w:r>
              <w:rPr>
                <w:b/>
                <w:color w:val="123524"/>
                <w:sz w:val="18"/>
              </w:rPr>
              <w:t>Reserva desde el calendario llega al chat como cotización de cosecha</w:t>
            </w:r>
          </w:p>
        </w:tc>
        <w:tc>
          <w:tcPr>
            <w:tcW w:type="dxa" w:w="2268"/>
            <w:shd w:val="clear" w:color="auto" w:fill="F1EFE6"/>
          </w:tcPr>
          <w:p>
            <w:pPr>
              <w:spacing w:after="0" w:line="252" w:lineRule="auto"/>
            </w:pPr>
            <w:r>
              <w:rPr>
                <w:sz w:val="18"/>
              </w:rPr>
              <w:t>Correcto</w:t>
            </w:r>
          </w:p>
        </w:tc>
      </w:tr>
      <w:tr>
        <w:trPr>
          <w:cantSplit/>
        </w:trPr>
        <w:tc>
          <w:tcPr>
            <w:tcW w:type="dxa" w:w="7370"/>
          </w:tcPr>
          <w:p>
            <w:pPr>
              <w:spacing w:after="0" w:line="252" w:lineRule="auto"/>
            </w:pPr>
            <w:r>
              <w:rPr>
                <w:b/>
                <w:color w:val="123524"/>
                <w:sz w:val="18"/>
              </w:rPr>
              <w:t>Productor anuncia cosecha que cruza el fin de año</w:t>
            </w:r>
          </w:p>
        </w:tc>
        <w:tc>
          <w:tcPr>
            <w:tcW w:type="dxa" w:w="2268"/>
          </w:tcPr>
          <w:p>
            <w:pPr>
              <w:spacing w:after="0" w:line="252" w:lineRule="auto"/>
            </w:pPr>
            <w:r>
              <w:rPr>
                <w:sz w:val="18"/>
              </w:rPr>
              <w:t>Correcto</w:t>
            </w:r>
          </w:p>
        </w:tc>
      </w:tr>
      <w:tr>
        <w:trPr>
          <w:cantSplit/>
        </w:trPr>
        <w:tc>
          <w:tcPr>
            <w:tcW w:type="dxa" w:w="7370"/>
            <w:shd w:val="clear" w:color="auto" w:fill="F1EFE6"/>
          </w:tcPr>
          <w:p>
            <w:pPr>
              <w:spacing w:after="0" w:line="252" w:lineRule="auto"/>
            </w:pPr>
            <w:r>
              <w:rPr>
                <w:b/>
                <w:color w:val="123524"/>
                <w:sz w:val="18"/>
              </w:rPr>
              <w:t>Seguimiento, favoritos y alertas de lote nuevo y baja de precio, con contador en el menú</w:t>
            </w:r>
          </w:p>
        </w:tc>
        <w:tc>
          <w:tcPr>
            <w:tcW w:type="dxa" w:w="2268"/>
            <w:shd w:val="clear" w:color="auto" w:fill="F1EFE6"/>
          </w:tcPr>
          <w:p>
            <w:pPr>
              <w:spacing w:after="0" w:line="252" w:lineRule="auto"/>
            </w:pPr>
            <w:r>
              <w:rPr>
                <w:sz w:val="18"/>
              </w:rPr>
              <w:t>Correcto</w:t>
            </w:r>
          </w:p>
        </w:tc>
      </w:tr>
      <w:tr>
        <w:trPr>
          <w:cantSplit/>
        </w:trPr>
        <w:tc>
          <w:tcPr>
            <w:tcW w:type="dxa" w:w="7370"/>
          </w:tcPr>
          <w:p>
            <w:pPr>
              <w:spacing w:after="0" w:line="252" w:lineRule="auto"/>
            </w:pPr>
            <w:r>
              <w:rPr>
                <w:b/>
                <w:color w:val="123524"/>
                <w:sz w:val="18"/>
              </w:rPr>
              <w:t>Bitácora registra las acciones y los filtros funcionan</w:t>
            </w:r>
          </w:p>
        </w:tc>
        <w:tc>
          <w:tcPr>
            <w:tcW w:type="dxa" w:w="2268"/>
          </w:tcPr>
          <w:p>
            <w:pPr>
              <w:spacing w:after="0" w:line="252" w:lineRule="auto"/>
            </w:pPr>
            <w:r>
              <w:rPr>
                <w:sz w:val="18"/>
              </w:rPr>
              <w:t>Correcto</w:t>
            </w:r>
          </w:p>
        </w:tc>
      </w:tr>
      <w:tr>
        <w:trPr>
          <w:cantSplit/>
        </w:trPr>
        <w:tc>
          <w:tcPr>
            <w:tcW w:type="dxa" w:w="7370"/>
            <w:shd w:val="clear" w:color="auto" w:fill="F1EFE6"/>
          </w:tcPr>
          <w:p>
            <w:pPr>
              <w:spacing w:after="0" w:line="252" w:lineRule="auto"/>
            </w:pPr>
            <w:r>
              <w:rPr>
                <w:b/>
                <w:color w:val="123524"/>
                <w:sz w:val="18"/>
              </w:rPr>
              <w:t>Mapa usa las coordenadas exactas del perfil</w:t>
            </w:r>
          </w:p>
        </w:tc>
        <w:tc>
          <w:tcPr>
            <w:tcW w:type="dxa" w:w="2268"/>
            <w:shd w:val="clear" w:color="auto" w:fill="F1EFE6"/>
          </w:tcPr>
          <w:p>
            <w:pPr>
              <w:spacing w:after="0" w:line="252" w:lineRule="auto"/>
            </w:pPr>
            <w:r>
              <w:rPr>
                <w:sz w:val="18"/>
              </w:rPr>
              <w:t>Correcto</w:t>
            </w:r>
          </w:p>
        </w:tc>
      </w:tr>
      <w:tr>
        <w:trPr>
          <w:cantSplit/>
        </w:trPr>
        <w:tc>
          <w:tcPr>
            <w:tcW w:type="dxa" w:w="7370"/>
          </w:tcPr>
          <w:p>
            <w:pPr>
              <w:spacing w:after="0" w:line="252" w:lineRule="auto"/>
            </w:pPr>
            <w:r>
              <w:rPr>
                <w:b/>
                <w:color w:val="123524"/>
                <w:sz w:val="18"/>
              </w:rPr>
              <w:t>Publicación con foto funciona aunque Storage no esté habilitado</w:t>
            </w:r>
          </w:p>
        </w:tc>
        <w:tc>
          <w:tcPr>
            <w:tcW w:type="dxa" w:w="2268"/>
          </w:tcPr>
          <w:p>
            <w:pPr>
              <w:spacing w:after="0" w:line="252" w:lineRule="auto"/>
            </w:pPr>
            <w:r>
              <w:rPr>
                <w:sz w:val="18"/>
              </w:rPr>
              <w:t>Correcto</w:t>
            </w:r>
          </w:p>
        </w:tc>
      </w:tr>
      <w:tr>
        <w:trPr>
          <w:cantSplit/>
        </w:trPr>
        <w:tc>
          <w:tcPr>
            <w:tcW w:type="dxa" w:w="7370"/>
            <w:shd w:val="clear" w:color="auto" w:fill="F1EFE6"/>
          </w:tcPr>
          <w:p>
            <w:pPr>
              <w:spacing w:after="0" w:line="252" w:lineRule="auto"/>
            </w:pPr>
            <w:r>
              <w:rPr>
                <w:b/>
                <w:color w:val="123524"/>
                <w:sz w:val="18"/>
              </w:rPr>
              <w:t>Los formularios no se borran cuando llega un cambio en tiempo real</w:t>
            </w:r>
          </w:p>
        </w:tc>
        <w:tc>
          <w:tcPr>
            <w:tcW w:type="dxa" w:w="2268"/>
            <w:shd w:val="clear" w:color="auto" w:fill="F1EFE6"/>
          </w:tcPr>
          <w:p>
            <w:pPr>
              <w:spacing w:after="0" w:line="252" w:lineRule="auto"/>
            </w:pPr>
            <w:r>
              <w:rPr>
                <w:sz w:val="18"/>
              </w:rPr>
              <w:t>Correcto</w:t>
            </w:r>
          </w:p>
        </w:tc>
      </w:tr>
      <w:tr>
        <w:trPr>
          <w:cantSplit/>
        </w:trPr>
        <w:tc>
          <w:tcPr>
            <w:tcW w:type="dxa" w:w="7370"/>
          </w:tcPr>
          <w:p>
            <w:pPr>
              <w:spacing w:after="0" w:line="252" w:lineRule="auto"/>
            </w:pPr>
            <w:r>
              <w:rPr>
                <w:b/>
                <w:color w:val="123524"/>
                <w:sz w:val="18"/>
              </w:rPr>
              <w:t>Vista en celular de chats y calendario</w:t>
            </w:r>
          </w:p>
        </w:tc>
        <w:tc>
          <w:tcPr>
            <w:tcW w:type="dxa" w:w="2268"/>
          </w:tcPr>
          <w:p>
            <w:pPr>
              <w:spacing w:after="0" w:line="252" w:lineRule="auto"/>
            </w:pPr>
            <w:r>
              <w:rPr>
                <w:sz w:val="18"/>
              </w:rPr>
              <w:t>Correcto</w:t>
            </w:r>
          </w:p>
        </w:tc>
      </w:tr>
    </w:tbl>
    <w:p>
      <w:pPr>
        <w:spacing w:after="40"/>
      </w:pPr>
    </w:p>
    <w:p>
      <w:pPr>
        <w:pStyle w:val="Heading1"/>
      </w:pPr>
      <w:r>
        <w:t>18. Acceso al sistema — credenciales de prueba</w:t>
      </w:r>
    </w:p>
    <w:p>
      <w:pPr>
        <w:jc w:val="both"/>
      </w:pPr>
      <w:r>
        <w:t xml:space="preserve">El sistema está publicado y operativo. Puede accederse desde cualquier navegador, sin instalar nada, en </w:t>
      </w:r>
      <w:r>
        <w:rPr>
          <w:b/>
        </w:rPr>
        <w:t>https://citruscode.netlify.app/</w:t>
      </w:r>
    </w:p>
    <w:tbl>
      <w:tblPr>
        <w:tblW w:type="auto" w:w="0"/>
        <w:jc w:val="center"/>
        <w:tblLook w:firstColumn="1" w:firstRow="1" w:lastColumn="0" w:lastRow="0" w:noHBand="0" w:noVBand="1" w:val="04A0"/>
        <w:tblBorders>
          <w:top w:val="single" w:sz="4" w:space="0" w:color="D9D4C3"/>
          <w:left w:val="single" w:sz="4" w:space="0" w:color="D9D4C3"/>
          <w:bottom w:val="single" w:sz="4" w:space="0" w:color="D9D4C3"/>
          <w:right w:val="single" w:sz="4" w:space="0" w:color="D9D4C3"/>
          <w:insideH w:val="single" w:sz="4" w:space="0" w:color="D9D4C3"/>
          <w:insideV w:val="single" w:sz="4" w:space="0" w:color="D9D4C3"/>
        </w:tblBorders>
        <w:tblLayout w:type="fixed"/>
        <w:tblCellMar>
          <w:top w:w="60" w:type="dxa"/>
          <w:bottom w:w="60" w:type="dxa"/>
          <w:left w:w="100" w:type="dxa"/>
          <w:right w:w="100" w:type="dxa"/>
        </w:tblCellMar>
      </w:tblPr>
      <w:tblGrid>
        <w:gridCol w:w="2268"/>
        <w:gridCol w:w="4535"/>
        <w:gridCol w:w="2835"/>
      </w:tblGrid>
      <w:tr>
        <w:trPr>
          <w:tblHeader/>
        </w:trPr>
        <w:tc>
          <w:tcPr>
            <w:tcW w:type="dxa" w:w="2268"/>
            <w:shd w:val="clear" w:color="auto" w:fill="123524"/>
          </w:tcPr>
          <w:p>
            <w:pPr>
              <w:spacing w:after="0"/>
            </w:pPr>
            <w:r>
              <w:rPr>
                <w:b/>
                <w:color w:val="FFFFFF"/>
                <w:sz w:val="19"/>
              </w:rPr>
              <w:t>Rol</w:t>
            </w:r>
          </w:p>
        </w:tc>
        <w:tc>
          <w:tcPr>
            <w:tcW w:type="dxa" w:w="4535"/>
            <w:shd w:val="clear" w:color="auto" w:fill="123524"/>
          </w:tcPr>
          <w:p>
            <w:pPr>
              <w:spacing w:after="0"/>
            </w:pPr>
            <w:r>
              <w:rPr>
                <w:b/>
                <w:color w:val="FFFFFF"/>
                <w:sz w:val="19"/>
              </w:rPr>
              <w:t>Usuario (correo)</w:t>
            </w:r>
          </w:p>
        </w:tc>
        <w:tc>
          <w:tcPr>
            <w:tcW w:type="dxa" w:w="2835"/>
            <w:shd w:val="clear" w:color="auto" w:fill="123524"/>
          </w:tcPr>
          <w:p>
            <w:pPr>
              <w:spacing w:after="0"/>
            </w:pPr>
            <w:r>
              <w:rPr>
                <w:b/>
                <w:color w:val="FFFFFF"/>
                <w:sz w:val="19"/>
              </w:rPr>
              <w:t>Contraseña</w:t>
            </w:r>
          </w:p>
        </w:tc>
      </w:tr>
      <w:tr>
        <w:trPr>
          <w:cantSplit/>
        </w:trPr>
        <w:tc>
          <w:tcPr>
            <w:tcW w:type="dxa" w:w="2268"/>
          </w:tcPr>
          <w:p>
            <w:pPr>
              <w:spacing w:after="0" w:line="252" w:lineRule="auto"/>
            </w:pPr>
            <w:r>
              <w:rPr>
                <w:b/>
                <w:color w:val="123524"/>
                <w:sz w:val="19"/>
              </w:rPr>
              <w:t>Mayorista</w:t>
            </w:r>
          </w:p>
        </w:tc>
        <w:tc>
          <w:tcPr>
            <w:tcW w:type="dxa" w:w="4535"/>
          </w:tcPr>
          <w:p>
            <w:pPr>
              <w:spacing w:after="0" w:line="252" w:lineRule="auto"/>
            </w:pPr>
            <w:r>
              <w:rPr>
                <w:sz w:val="19"/>
              </w:rPr>
              <w:t>fabrijose@gmail.com</w:t>
            </w:r>
          </w:p>
        </w:tc>
        <w:tc>
          <w:tcPr>
            <w:tcW w:type="dxa" w:w="2835"/>
          </w:tcPr>
          <w:p>
            <w:pPr>
              <w:spacing w:after="0" w:line="252" w:lineRule="auto"/>
            </w:pPr>
            <w:r>
              <w:rPr>
                <w:sz w:val="19"/>
              </w:rPr>
              <w:t>123456</w:t>
            </w:r>
          </w:p>
        </w:tc>
      </w:tr>
      <w:tr>
        <w:trPr>
          <w:cantSplit/>
        </w:trPr>
        <w:tc>
          <w:tcPr>
            <w:tcW w:type="dxa" w:w="2268"/>
            <w:shd w:val="clear" w:color="auto" w:fill="F1EFE6"/>
          </w:tcPr>
          <w:p>
            <w:pPr>
              <w:spacing w:after="0" w:line="252" w:lineRule="auto"/>
            </w:pPr>
            <w:r>
              <w:rPr>
                <w:b/>
                <w:color w:val="123524"/>
                <w:sz w:val="19"/>
              </w:rPr>
              <w:t>Productor</w:t>
            </w:r>
          </w:p>
        </w:tc>
        <w:tc>
          <w:tcPr>
            <w:tcW w:type="dxa" w:w="4535"/>
            <w:shd w:val="clear" w:color="auto" w:fill="F1EFE6"/>
          </w:tcPr>
          <w:p>
            <w:pPr>
              <w:spacing w:after="0" w:line="252" w:lineRule="auto"/>
            </w:pPr>
            <w:r>
              <w:rPr>
                <w:sz w:val="19"/>
              </w:rPr>
              <w:t>LionelFlores19@gmail.com</w:t>
            </w:r>
          </w:p>
        </w:tc>
        <w:tc>
          <w:tcPr>
            <w:tcW w:type="dxa" w:w="2835"/>
            <w:shd w:val="clear" w:color="auto" w:fill="F1EFE6"/>
          </w:tcPr>
          <w:p>
            <w:pPr>
              <w:spacing w:after="0" w:line="252" w:lineRule="auto"/>
            </w:pPr>
            <w:r>
              <w:rPr>
                <w:sz w:val="19"/>
              </w:rPr>
              <w:t>citrusCode23</w:t>
            </w:r>
          </w:p>
        </w:tc>
      </w:tr>
      <w:tr>
        <w:trPr>
          <w:cantSplit/>
        </w:trPr>
        <w:tc>
          <w:tcPr>
            <w:tcW w:type="dxa" w:w="2268"/>
          </w:tcPr>
          <w:p>
            <w:pPr>
              <w:spacing w:after="0" w:line="252" w:lineRule="auto"/>
            </w:pPr>
            <w:r>
              <w:rPr>
                <w:b/>
                <w:color w:val="123524"/>
                <w:sz w:val="19"/>
              </w:rPr>
              <w:t>Administración</w:t>
            </w:r>
          </w:p>
        </w:tc>
        <w:tc>
          <w:tcPr>
            <w:tcW w:type="dxa" w:w="4535"/>
          </w:tcPr>
          <w:p>
            <w:pPr>
              <w:spacing w:after="0" w:line="252" w:lineRule="auto"/>
            </w:pPr>
            <w:r>
              <w:rPr>
                <w:sz w:val="19"/>
              </w:rPr>
              <w:t>tomasrecalde99@gmail.com</w:t>
            </w:r>
          </w:p>
        </w:tc>
        <w:tc>
          <w:tcPr>
            <w:tcW w:type="dxa" w:w="2835"/>
          </w:tcPr>
          <w:p>
            <w:pPr>
              <w:spacing w:after="0" w:line="252" w:lineRule="auto"/>
            </w:pPr>
            <w:r>
              <w:rPr>
                <w:sz w:val="19"/>
              </w:rPr>
              <w:t>123456</w:t>
            </w:r>
          </w:p>
        </w:tc>
      </w:tr>
    </w:tbl>
    <w:p>
      <w:pPr>
        <w:spacing w:after="40"/>
      </w:pPr>
    </w:p>
    <w:p>
      <w:pPr>
        <w:jc w:val="both"/>
      </w:pPr>
      <w:r>
        <w:t>Se sugiere recorrer el sistema en este orden, que reproduce el circuito comercial completo:</w:t>
      </w:r>
    </w:p>
    <w:tbl>
      <w:tblPr>
        <w:tblW w:type="auto" w:w="0"/>
        <w:jc w:val="center"/>
        <w:tblLayout w:type="fixed"/>
        <w:tblLook w:firstColumn="1" w:firstRow="1" w:lastColumn="0" w:lastRow="0" w:noHBand="0" w:noVBand="1" w:val="04A0"/>
        <w:tblCellMar>
          <w:top w:w="50" w:type="dxa"/>
          <w:bottom w:w="50" w:type="dxa"/>
          <w:left w:w="90" w:type="dxa"/>
          <w:right w:w="90" w:type="dxa"/>
        </w:tblCellMar>
      </w:tblPr>
      <w:tblGrid>
        <w:gridCol w:w="454"/>
        <w:gridCol w:w="9354"/>
      </w:tblGrid>
      <w:tr>
        <w:trPr>
          <w:cantSplit/>
        </w:trPr>
        <w:tc>
          <w:tcPr>
            <w:tcW w:type="dxa" w:w="454"/>
            <w:shd w:val="clear" w:color="auto" w:fill="2E8B4F"/>
          </w:tcPr>
          <w:p>
            <w:pPr>
              <w:spacing w:after="0"/>
              <w:jc w:val="center"/>
            </w:pPr>
            <w:r>
              <w:rPr>
                <w:b/>
                <w:color w:val="FFFFFF"/>
                <w:sz w:val="20"/>
              </w:rPr>
              <w:t>1</w:t>
            </w:r>
          </w:p>
        </w:tc>
        <w:tc>
          <w:tcPr>
            <w:tcW w:type="dxa" w:w="9354"/>
          </w:tcPr>
          <w:p>
            <w:pPr>
              <w:spacing w:after="0"/>
            </w:pPr>
            <w:r>
              <w:t xml:space="preserve">Ingresar como </w:t>
            </w:r>
            <w:r>
              <w:rPr>
                <w:b/>
              </w:rPr>
              <w:t>Mayorista</w:t>
            </w:r>
            <w:r>
              <w:t xml:space="preserve">, explorar el catálogo, marcar un favorito y tocar </w:t>
            </w:r>
            <w:r>
              <w:rPr>
                <w:b/>
              </w:rPr>
              <w:t>Contactar</w:t>
            </w:r>
            <w:r>
              <w:t xml:space="preserve"> en un producto del productor.</w:t>
            </w:r>
          </w:p>
        </w:tc>
      </w:tr>
    </w:tbl>
    <w:p>
      <w:pPr>
        <w:spacing w:after="0" w:line="120" w:lineRule="auto"/>
      </w:pPr>
    </w:p>
    <w:tbl>
      <w:tblPr>
        <w:tblW w:type="auto" w:w="0"/>
        <w:jc w:val="center"/>
        <w:tblLayout w:type="fixed"/>
        <w:tblLook w:firstColumn="1" w:firstRow="1" w:lastColumn="0" w:lastRow="0" w:noHBand="0" w:noVBand="1" w:val="04A0"/>
        <w:tblCellMar>
          <w:top w:w="50" w:type="dxa"/>
          <w:bottom w:w="50" w:type="dxa"/>
          <w:left w:w="90" w:type="dxa"/>
          <w:right w:w="90" w:type="dxa"/>
        </w:tblCellMar>
      </w:tblPr>
      <w:tblGrid>
        <w:gridCol w:w="454"/>
        <w:gridCol w:w="9354"/>
      </w:tblGrid>
      <w:tr>
        <w:trPr>
          <w:cantSplit/>
        </w:trPr>
        <w:tc>
          <w:tcPr>
            <w:tcW w:type="dxa" w:w="454"/>
            <w:shd w:val="clear" w:color="auto" w:fill="2E8B4F"/>
          </w:tcPr>
          <w:p>
            <w:pPr>
              <w:spacing w:after="0"/>
              <w:jc w:val="center"/>
            </w:pPr>
            <w:r>
              <w:rPr>
                <w:b/>
                <w:color w:val="FFFFFF"/>
                <w:sz w:val="20"/>
              </w:rPr>
              <w:t>2</w:t>
            </w:r>
          </w:p>
        </w:tc>
        <w:tc>
          <w:tcPr>
            <w:tcW w:type="dxa" w:w="9354"/>
          </w:tcPr>
          <w:p>
            <w:pPr>
              <w:spacing w:after="0"/>
            </w:pPr>
            <w:r>
              <w:t xml:space="preserve">Desde el chat, </w:t>
            </w:r>
            <w:r>
              <w:rPr>
                <w:b/>
              </w:rPr>
              <w:t>pedir una cotización</w:t>
            </w:r>
            <w:r>
              <w:t xml:space="preserve"> por un volumen.</w:t>
            </w:r>
          </w:p>
        </w:tc>
      </w:tr>
    </w:tbl>
    <w:p>
      <w:pPr>
        <w:spacing w:after="0" w:line="120" w:lineRule="auto"/>
      </w:pPr>
    </w:p>
    <w:tbl>
      <w:tblPr>
        <w:tblW w:type="auto" w:w="0"/>
        <w:jc w:val="center"/>
        <w:tblLayout w:type="fixed"/>
        <w:tblLook w:firstColumn="1" w:firstRow="1" w:lastColumn="0" w:lastRow="0" w:noHBand="0" w:noVBand="1" w:val="04A0"/>
        <w:tblCellMar>
          <w:top w:w="50" w:type="dxa"/>
          <w:bottom w:w="50" w:type="dxa"/>
          <w:left w:w="90" w:type="dxa"/>
          <w:right w:w="90" w:type="dxa"/>
        </w:tblCellMar>
      </w:tblPr>
      <w:tblGrid>
        <w:gridCol w:w="454"/>
        <w:gridCol w:w="9354"/>
      </w:tblGrid>
      <w:tr>
        <w:trPr>
          <w:cantSplit/>
        </w:trPr>
        <w:tc>
          <w:tcPr>
            <w:tcW w:type="dxa" w:w="454"/>
            <w:shd w:val="clear" w:color="auto" w:fill="2E8B4F"/>
          </w:tcPr>
          <w:p>
            <w:pPr>
              <w:spacing w:after="0"/>
              <w:jc w:val="center"/>
            </w:pPr>
            <w:r>
              <w:rPr>
                <w:b/>
                <w:color w:val="FFFFFF"/>
                <w:sz w:val="20"/>
              </w:rPr>
              <w:t>3</w:t>
            </w:r>
          </w:p>
        </w:tc>
        <w:tc>
          <w:tcPr>
            <w:tcW w:type="dxa" w:w="9354"/>
          </w:tcPr>
          <w:p>
            <w:pPr>
              <w:spacing w:after="0"/>
            </w:pPr>
            <w:r>
              <w:t xml:space="preserve">En otra ventana, ingresar como </w:t>
            </w:r>
            <w:r>
              <w:rPr>
                <w:b/>
              </w:rPr>
              <w:t>Productor</w:t>
            </w:r>
            <w:r>
              <w:t xml:space="preserve">: el chat muestra la cotización pendiente. </w:t>
            </w:r>
            <w:r>
              <w:rPr>
                <w:b/>
              </w:rPr>
              <w:t>Responder con un precio</w:t>
            </w:r>
            <w:r>
              <w:t>.</w:t>
            </w:r>
          </w:p>
        </w:tc>
      </w:tr>
    </w:tbl>
    <w:p>
      <w:pPr>
        <w:spacing w:after="0" w:line="120" w:lineRule="auto"/>
      </w:pPr>
    </w:p>
    <w:tbl>
      <w:tblPr>
        <w:tblW w:type="auto" w:w="0"/>
        <w:jc w:val="center"/>
        <w:tblLayout w:type="fixed"/>
        <w:tblLook w:firstColumn="1" w:firstRow="1" w:lastColumn="0" w:lastRow="0" w:noHBand="0" w:noVBand="1" w:val="04A0"/>
        <w:tblCellMar>
          <w:top w:w="50" w:type="dxa"/>
          <w:bottom w:w="50" w:type="dxa"/>
          <w:left w:w="90" w:type="dxa"/>
          <w:right w:w="90" w:type="dxa"/>
        </w:tblCellMar>
      </w:tblPr>
      <w:tblGrid>
        <w:gridCol w:w="454"/>
        <w:gridCol w:w="9354"/>
      </w:tblGrid>
      <w:tr>
        <w:trPr>
          <w:cantSplit/>
        </w:trPr>
        <w:tc>
          <w:tcPr>
            <w:tcW w:type="dxa" w:w="454"/>
            <w:shd w:val="clear" w:color="auto" w:fill="2E8B4F"/>
          </w:tcPr>
          <w:p>
            <w:pPr>
              <w:spacing w:after="0"/>
              <w:jc w:val="center"/>
            </w:pPr>
            <w:r>
              <w:rPr>
                <w:b/>
                <w:color w:val="FFFFFF"/>
                <w:sz w:val="20"/>
              </w:rPr>
              <w:t>4</w:t>
            </w:r>
          </w:p>
        </w:tc>
        <w:tc>
          <w:tcPr>
            <w:tcW w:type="dxa" w:w="9354"/>
          </w:tcPr>
          <w:p>
            <w:pPr>
              <w:spacing w:after="0"/>
            </w:pPr>
            <w:r>
              <w:t xml:space="preserve">Volver al Mayorista y </w:t>
            </w:r>
            <w:r>
              <w:rPr>
                <w:b/>
              </w:rPr>
              <w:t>aceptar</w:t>
            </w:r>
            <w:r>
              <w:t xml:space="preserve"> la cotización: el pedido aparece en </w:t>
            </w:r>
            <w:r>
              <w:rPr>
                <w:i/>
              </w:rPr>
              <w:t>Mis pedidos</w:t>
            </w:r>
            <w:r>
              <w:t xml:space="preserve"> al precio pactado.</w:t>
            </w:r>
          </w:p>
        </w:tc>
      </w:tr>
    </w:tbl>
    <w:p>
      <w:pPr>
        <w:spacing w:after="0" w:line="120" w:lineRule="auto"/>
      </w:pPr>
    </w:p>
    <w:tbl>
      <w:tblPr>
        <w:tblW w:type="auto" w:w="0"/>
        <w:jc w:val="center"/>
        <w:tblLayout w:type="fixed"/>
        <w:tblLook w:firstColumn="1" w:firstRow="1" w:lastColumn="0" w:lastRow="0" w:noHBand="0" w:noVBand="1" w:val="04A0"/>
        <w:tblCellMar>
          <w:top w:w="50" w:type="dxa"/>
          <w:bottom w:w="50" w:type="dxa"/>
          <w:left w:w="90" w:type="dxa"/>
          <w:right w:w="90" w:type="dxa"/>
        </w:tblCellMar>
      </w:tblPr>
      <w:tblGrid>
        <w:gridCol w:w="454"/>
        <w:gridCol w:w="9354"/>
      </w:tblGrid>
      <w:tr>
        <w:trPr>
          <w:cantSplit/>
        </w:trPr>
        <w:tc>
          <w:tcPr>
            <w:tcW w:type="dxa" w:w="454"/>
            <w:shd w:val="clear" w:color="auto" w:fill="2E8B4F"/>
          </w:tcPr>
          <w:p>
            <w:pPr>
              <w:spacing w:after="0"/>
              <w:jc w:val="center"/>
            </w:pPr>
            <w:r>
              <w:rPr>
                <w:b/>
                <w:color w:val="FFFFFF"/>
                <w:sz w:val="20"/>
              </w:rPr>
              <w:t>5</w:t>
            </w:r>
          </w:p>
        </w:tc>
        <w:tc>
          <w:tcPr>
            <w:tcW w:type="dxa" w:w="9354"/>
          </w:tcPr>
          <w:p>
            <w:pPr>
              <w:spacing w:after="0"/>
            </w:pPr>
            <w:r>
              <w:t xml:space="preserve">Como Productor, </w:t>
            </w:r>
            <w:r>
              <w:rPr>
                <w:b/>
              </w:rPr>
              <w:t>confirmar</w:t>
            </w:r>
            <w:r>
              <w:t xml:space="preserve"> el pedido en </w:t>
            </w:r>
            <w:r>
              <w:rPr>
                <w:i/>
              </w:rPr>
              <w:t>Pedidos recibidos</w:t>
            </w:r>
            <w:r>
              <w:t xml:space="preserve"> y avanzar la </w:t>
            </w:r>
            <w:r>
              <w:rPr>
                <w:b/>
              </w:rPr>
              <w:t>trazabilidad</w:t>
            </w:r>
            <w:r>
              <w:t xml:space="preserve"> hasta </w:t>
            </w:r>
            <w:r>
              <w:rPr>
                <w:i/>
              </w:rPr>
              <w:t>Entregado</w:t>
            </w:r>
            <w:r>
              <w:t>; se emite la factura.</w:t>
            </w:r>
          </w:p>
        </w:tc>
      </w:tr>
    </w:tbl>
    <w:p>
      <w:pPr>
        <w:spacing w:after="0" w:line="120" w:lineRule="auto"/>
      </w:pPr>
    </w:p>
    <w:tbl>
      <w:tblPr>
        <w:tblW w:type="auto" w:w="0"/>
        <w:jc w:val="center"/>
        <w:tblLayout w:type="fixed"/>
        <w:tblLook w:firstColumn="1" w:firstRow="1" w:lastColumn="0" w:lastRow="0" w:noHBand="0" w:noVBand="1" w:val="04A0"/>
        <w:tblCellMar>
          <w:top w:w="50" w:type="dxa"/>
          <w:bottom w:w="50" w:type="dxa"/>
          <w:left w:w="90" w:type="dxa"/>
          <w:right w:w="90" w:type="dxa"/>
        </w:tblCellMar>
      </w:tblPr>
      <w:tblGrid>
        <w:gridCol w:w="454"/>
        <w:gridCol w:w="9354"/>
      </w:tblGrid>
      <w:tr>
        <w:trPr>
          <w:cantSplit/>
        </w:trPr>
        <w:tc>
          <w:tcPr>
            <w:tcW w:type="dxa" w:w="454"/>
            <w:shd w:val="clear" w:color="auto" w:fill="2E8B4F"/>
          </w:tcPr>
          <w:p>
            <w:pPr>
              <w:spacing w:after="0"/>
              <w:jc w:val="center"/>
            </w:pPr>
            <w:r>
              <w:rPr>
                <w:b/>
                <w:color w:val="FFFFFF"/>
                <w:sz w:val="20"/>
              </w:rPr>
              <w:t>6</w:t>
            </w:r>
          </w:p>
        </w:tc>
        <w:tc>
          <w:tcPr>
            <w:tcW w:type="dxa" w:w="9354"/>
          </w:tcPr>
          <w:p>
            <w:pPr>
              <w:spacing w:after="0"/>
            </w:pPr>
            <w:r>
              <w:t xml:space="preserve">Como Productor, anunciar una cosecha en el </w:t>
            </w:r>
            <w:r>
              <w:rPr>
                <w:b/>
              </w:rPr>
              <w:t>Calendario de cosecha</w:t>
            </w:r>
            <w:r>
              <w:t xml:space="preserve">; como Mayorista, </w:t>
            </w:r>
            <w:r>
              <w:rPr>
                <w:b/>
              </w:rPr>
              <w:t>reservarla</w:t>
            </w:r>
            <w:r>
              <w:t>.</w:t>
            </w:r>
          </w:p>
        </w:tc>
      </w:tr>
    </w:tbl>
    <w:p>
      <w:pPr>
        <w:spacing w:after="0" w:line="120" w:lineRule="auto"/>
      </w:pPr>
    </w:p>
    <w:tbl>
      <w:tblPr>
        <w:tblW w:type="auto" w:w="0"/>
        <w:jc w:val="center"/>
        <w:tblLayout w:type="fixed"/>
        <w:tblLook w:firstColumn="1" w:firstRow="1" w:lastColumn="0" w:lastRow="0" w:noHBand="0" w:noVBand="1" w:val="04A0"/>
        <w:tblCellMar>
          <w:top w:w="50" w:type="dxa"/>
          <w:bottom w:w="50" w:type="dxa"/>
          <w:left w:w="90" w:type="dxa"/>
          <w:right w:w="90" w:type="dxa"/>
        </w:tblCellMar>
      </w:tblPr>
      <w:tblGrid>
        <w:gridCol w:w="454"/>
        <w:gridCol w:w="9354"/>
      </w:tblGrid>
      <w:tr>
        <w:trPr>
          <w:cantSplit/>
        </w:trPr>
        <w:tc>
          <w:tcPr>
            <w:tcW w:type="dxa" w:w="454"/>
            <w:shd w:val="clear" w:color="auto" w:fill="2E8B4F"/>
          </w:tcPr>
          <w:p>
            <w:pPr>
              <w:spacing w:after="0"/>
              <w:jc w:val="center"/>
            </w:pPr>
            <w:r>
              <w:rPr>
                <w:b/>
                <w:color w:val="FFFFFF"/>
                <w:sz w:val="20"/>
              </w:rPr>
              <w:t>7</w:t>
            </w:r>
          </w:p>
        </w:tc>
        <w:tc>
          <w:tcPr>
            <w:tcW w:type="dxa" w:w="9354"/>
          </w:tcPr>
          <w:p>
            <w:pPr>
              <w:spacing w:after="0"/>
            </w:pPr>
            <w:r>
              <w:t xml:space="preserve">Ingresar como </w:t>
            </w:r>
            <w:r>
              <w:rPr>
                <w:b/>
              </w:rPr>
              <w:t>Administración</w:t>
            </w:r>
            <w:r>
              <w:t xml:space="preserve"> para ver el dashboard, el padrón, el tablero de proyectos y la </w:t>
            </w:r>
            <w:r>
              <w:rPr>
                <w:b/>
              </w:rPr>
              <w:t>bitácora</w:t>
            </w:r>
            <w:r>
              <w:t xml:space="preserve"> con todo lo realizado.</w:t>
            </w:r>
          </w:p>
        </w:tc>
      </w:tr>
    </w:tbl>
    <w:p>
      <w:pPr>
        <w:spacing w:after="0" w:line="120" w:lineRule="auto"/>
      </w:pPr>
    </w:p>
    <w:p>
      <w:pPr>
        <w:jc w:val="both"/>
      </w:pPr>
      <w:r>
        <w:t>Si se abren dos navegadores en simultáneo, uno con cada rol, puede observarse la sincronización en tiempo real: los mensajes y las cotizaciones aparecen en la otra pantalla en el momento. Estas cuentas existen únicamente con fines de evaluación.</w:t>
      </w:r>
    </w:p>
    <w:p>
      <w:r>
        <w:br w:type="page"/>
      </w:r>
    </w:p>
    <w:p>
      <w:pPr/>
      <w:r>
        <w:t>Para probar el rol transportista hay que crear una cuenta nueva eligiendo ese rol en el registro.</w:t>
      </w:r>
    </w:p>
    <w:p>
      <w:pPr>
        <w:pStyle w:val="Heading1"/>
      </w:pPr>
      <w:r>
        <w:t>19. Creación de la página web de la propia empresa</w:t>
      </w:r>
    </w:p>
    <w:p>
      <w:pPr>
        <w:jc w:val="both"/>
      </w:pPr>
      <w:r>
        <w:t xml:space="preserve">Toda la información desarrollada se publicó en una página web institucional, que funciona como la vidriera pública de CitrusCode y como puerta de entrada al sistema funcional. El sitio está publicado en </w:t>
      </w:r>
      <w:r>
        <w:rPr>
          <w:b/>
        </w:rPr>
        <w:t>https://citruscodeinit.netlify.app/</w:t>
      </w:r>
    </w:p>
    <w:p>
      <w:pPr>
        <w:pStyle w:val="ListBullet"/>
        <w:spacing w:after="60"/>
        <w:jc w:val="both"/>
      </w:pPr>
      <w:r>
        <w:rPr>
          <w:b/>
        </w:rPr>
        <w:t>Inicio:</w:t>
      </w:r>
      <w:r>
        <w:t xml:space="preserve"> propuesta de valor del marketplace B2B y una vista previa animada de un pedido en curso, con acceso directo al sistema.</w:t>
      </w:r>
    </w:p>
    <w:p>
      <w:pPr>
        <w:pStyle w:val="ListBullet"/>
        <w:spacing w:after="60"/>
        <w:jc w:val="both"/>
      </w:pPr>
      <w:r>
        <w:rPr>
          <w:b/>
        </w:rPr>
        <w:t>La Empresa:</w:t>
      </w:r>
      <w:r>
        <w:t xml:space="preserve"> nombre, rubro, análisis de mercado, FODA, misión, visión, objetivos estratégicos y organigrama.</w:t>
      </w:r>
    </w:p>
    <w:p>
      <w:pPr>
        <w:pStyle w:val="ListBullet"/>
        <w:spacing w:after="60"/>
        <w:jc w:val="both"/>
      </w:pPr>
      <w:r>
        <w:rPr>
          <w:b/>
        </w:rPr>
        <w:t>Catálogo:</w:t>
      </w:r>
      <w:r>
        <w:t xml:space="preserve"> un panneo visual de la oferta disponible por categoría; la confirmación del pedido se realiza desde el sistema.</w:t>
      </w:r>
    </w:p>
    <w:p>
      <w:pPr>
        <w:pStyle w:val="ListBullet"/>
        <w:spacing w:after="60"/>
        <w:jc w:val="both"/>
      </w:pPr>
      <w:r>
        <w:rPr>
          <w:b/>
        </w:rPr>
        <w:t>Trazabilidad:</w:t>
      </w:r>
      <w:r>
        <w:t xml:space="preserve"> explicación del módulo de QR y geolocalización, con un código QR real y un botón de “Simular escaneo”.</w:t>
      </w:r>
    </w:p>
    <w:p>
      <w:pPr>
        <w:pStyle w:val="ListBullet"/>
        <w:spacing w:after="60"/>
        <w:jc w:val="both"/>
      </w:pPr>
      <w:r>
        <w:rPr>
          <w:b/>
        </w:rPr>
        <w:t>Problemática y solución:</w:t>
      </w:r>
      <w:r>
        <w:t xml:space="preserve"> el diagnóstico del mercado del NOA y la respuesta de CitrusCode.</w:t>
      </w:r>
    </w:p>
    <w:p>
      <w:pPr>
        <w:pStyle w:val="ListBullet"/>
        <w:spacing w:after="60"/>
        <w:jc w:val="both"/>
      </w:pPr>
      <w:r>
        <w:rPr>
          <w:b/>
        </w:rPr>
        <w:t>Software a medida:</w:t>
      </w:r>
      <w:r>
        <w:t xml:space="preserve"> el flujo de trabajo del servicio de desarrollo a medida.</w:t>
      </w:r>
    </w:p>
    <w:p>
      <w:pPr>
        <w:pStyle w:val="ListBullet"/>
        <w:spacing w:after="60"/>
        <w:jc w:val="both"/>
      </w:pPr>
      <w:r>
        <w:rPr>
          <w:b/>
        </w:rPr>
        <w:t>Prototipo:</w:t>
      </w:r>
      <w:r>
        <w:t xml:space="preserve"> un botón que abre el sistema funcional en una pestaña nueva.</w:t>
      </w:r>
    </w:p>
    <w:p>
      <w:pPr>
        <w:jc w:val="both"/>
      </w:pPr>
      <w:r>
        <w:t>El sitio está construido en HTML, CSS y JavaScript, con diseño responsive, navegación con scroll suave y animaciones de aparición progresiva. No requiere backend propio.</w:t>
      </w:r>
    </w:p>
    <w:p>
      <w:r>
        <w:br w:type="page"/>
      </w:r>
    </w:p>
    <w:p>
      <w:pPr>
        <w:pStyle w:val="Heading1"/>
      </w:pPr>
      <w:r>
        <w:t>20. Limitaciones conocidas y trabajo futuro</w:t>
      </w:r>
    </w:p>
    <w:p>
      <w:pPr>
        <w:jc w:val="both"/>
      </w:pPr>
      <w:r>
        <w:t>Un sistema de información se evalúa tanto por lo que resuelve como por la claridad con que reconoce sus propios límites. La siguiente tabla retoma las limitaciones del primer entregable e indica su estado actual.</w:t>
      </w:r>
    </w:p>
    <w:tbl>
      <w:tblPr>
        <w:tblW w:type="auto" w:w="0"/>
        <w:jc w:val="center"/>
        <w:tblLook w:firstColumn="1" w:firstRow="1" w:lastColumn="0" w:lastRow="0" w:noHBand="0" w:noVBand="1" w:val="04A0"/>
        <w:tblBorders>
          <w:top w:val="single" w:sz="4" w:space="0" w:color="D9D4C3"/>
          <w:left w:val="single" w:sz="4" w:space="0" w:color="D9D4C3"/>
          <w:bottom w:val="single" w:sz="4" w:space="0" w:color="D9D4C3"/>
          <w:right w:val="single" w:sz="4" w:space="0" w:color="D9D4C3"/>
          <w:insideH w:val="single" w:sz="4" w:space="0" w:color="D9D4C3"/>
          <w:insideV w:val="single" w:sz="4" w:space="0" w:color="D9D4C3"/>
        </w:tblBorders>
        <w:tblLayout w:type="fixed"/>
        <w:tblCellMar>
          <w:top w:w="60" w:type="dxa"/>
          <w:bottom w:w="60" w:type="dxa"/>
          <w:left w:w="100" w:type="dxa"/>
          <w:right w:w="100" w:type="dxa"/>
        </w:tblCellMar>
      </w:tblPr>
      <w:tblGrid>
        <w:gridCol w:w="3061"/>
        <w:gridCol w:w="1361"/>
        <w:gridCol w:w="5216"/>
      </w:tblGrid>
      <w:tr>
        <w:trPr>
          <w:tblHeader/>
        </w:trPr>
        <w:tc>
          <w:tcPr>
            <w:tcW w:type="dxa" w:w="3061"/>
            <w:shd w:val="clear" w:color="auto" w:fill="123524"/>
          </w:tcPr>
          <w:p>
            <w:pPr>
              <w:spacing w:after="0"/>
            </w:pPr>
            <w:r>
              <w:rPr>
                <w:b/>
                <w:color w:val="FFFFFF"/>
                <w:sz w:val="18"/>
              </w:rPr>
              <w:t>Limitación del primer entregable</w:t>
            </w:r>
          </w:p>
        </w:tc>
        <w:tc>
          <w:tcPr>
            <w:tcW w:type="dxa" w:w="1361"/>
            <w:shd w:val="clear" w:color="auto" w:fill="123524"/>
          </w:tcPr>
          <w:p>
            <w:pPr>
              <w:spacing w:after="0"/>
            </w:pPr>
            <w:r>
              <w:rPr>
                <w:b/>
                <w:color w:val="FFFFFF"/>
                <w:sz w:val="18"/>
              </w:rPr>
              <w:t>Estado</w:t>
            </w:r>
          </w:p>
        </w:tc>
        <w:tc>
          <w:tcPr>
            <w:tcW w:type="dxa" w:w="5216"/>
            <w:shd w:val="clear" w:color="auto" w:fill="123524"/>
          </w:tcPr>
          <w:p>
            <w:pPr>
              <w:spacing w:after="0"/>
            </w:pPr>
            <w:r>
              <w:rPr>
                <w:b/>
                <w:color w:val="FFFFFF"/>
                <w:sz w:val="18"/>
              </w:rPr>
              <w:t>Detalle</w:t>
            </w:r>
          </w:p>
        </w:tc>
      </w:tr>
      <w:tr>
        <w:trPr>
          <w:cantSplit/>
        </w:trPr>
        <w:tc>
          <w:tcPr>
            <w:tcW w:type="dxa" w:w="3061"/>
          </w:tcPr>
          <w:p>
            <w:pPr>
              <w:spacing w:after="0" w:line="252" w:lineRule="auto"/>
            </w:pPr>
            <w:r>
              <w:rPr>
                <w:b/>
                <w:color w:val="123524"/>
                <w:sz w:val="18"/>
              </w:rPr>
              <w:t>Sin auditoría de operaciones</w:t>
            </w:r>
          </w:p>
        </w:tc>
        <w:tc>
          <w:tcPr>
            <w:tcW w:type="dxa" w:w="1361"/>
          </w:tcPr>
          <w:p>
            <w:pPr>
              <w:spacing w:after="0" w:line="252" w:lineRule="auto"/>
            </w:pPr>
            <w:r>
              <w:rPr>
                <w:sz w:val="18"/>
              </w:rPr>
              <w:t>Resuelta</w:t>
            </w:r>
          </w:p>
        </w:tc>
        <w:tc>
          <w:tcPr>
            <w:tcW w:type="dxa" w:w="5216"/>
          </w:tcPr>
          <w:p>
            <w:pPr>
              <w:spacing w:after="0" w:line="252" w:lineRule="auto"/>
            </w:pPr>
            <w:r>
              <w:rPr>
                <w:sz w:val="18"/>
              </w:rPr>
              <w:t>Bitácora de actividad con filtros y exportación (punto 9.5).</w:t>
            </w:r>
          </w:p>
        </w:tc>
      </w:tr>
      <w:tr>
        <w:trPr>
          <w:cantSplit/>
        </w:trPr>
        <w:tc>
          <w:tcPr>
            <w:tcW w:type="dxa" w:w="3061"/>
            <w:shd w:val="clear" w:color="auto" w:fill="F1EFE6"/>
          </w:tcPr>
          <w:p>
            <w:pPr>
              <w:spacing w:after="0" w:line="252" w:lineRule="auto"/>
            </w:pPr>
            <w:r>
              <w:rPr>
                <w:b/>
                <w:color w:val="123524"/>
                <w:sz w:val="18"/>
              </w:rPr>
              <w:t>Mapa aproximado por provincia</w:t>
            </w:r>
          </w:p>
        </w:tc>
        <w:tc>
          <w:tcPr>
            <w:tcW w:type="dxa" w:w="1361"/>
            <w:shd w:val="clear" w:color="auto" w:fill="F1EFE6"/>
          </w:tcPr>
          <w:p>
            <w:pPr>
              <w:spacing w:after="0" w:line="252" w:lineRule="auto"/>
            </w:pPr>
            <w:r>
              <w:rPr>
                <w:sz w:val="18"/>
              </w:rPr>
              <w:t>Resuelta</w:t>
            </w:r>
          </w:p>
        </w:tc>
        <w:tc>
          <w:tcPr>
            <w:tcW w:type="dxa" w:w="5216"/>
            <w:shd w:val="clear" w:color="auto" w:fill="F1EFE6"/>
          </w:tcPr>
          <w:p>
            <w:pPr>
              <w:spacing w:after="0" w:line="252" w:lineRule="auto"/>
            </w:pPr>
            <w:r>
              <w:rPr>
                <w:sz w:val="18"/>
              </w:rPr>
              <w:t>Coordenadas exactas por dirección (punto 9.6).</w:t>
            </w:r>
          </w:p>
        </w:tc>
      </w:tr>
      <w:tr>
        <w:trPr>
          <w:cantSplit/>
        </w:trPr>
        <w:tc>
          <w:tcPr>
            <w:tcW w:type="dxa" w:w="3061"/>
          </w:tcPr>
          <w:p>
            <w:pPr>
              <w:spacing w:after="0" w:line="252" w:lineRule="auto"/>
            </w:pPr>
            <w:r>
              <w:rPr>
                <w:b/>
                <w:color w:val="123524"/>
                <w:sz w:val="18"/>
              </w:rPr>
              <w:t>Fotos dentro de la base de datos</w:t>
            </w:r>
          </w:p>
        </w:tc>
        <w:tc>
          <w:tcPr>
            <w:tcW w:type="dxa" w:w="1361"/>
          </w:tcPr>
          <w:p>
            <w:pPr>
              <w:spacing w:after="0" w:line="252" w:lineRule="auto"/>
            </w:pPr>
            <w:r>
              <w:rPr>
                <w:sz w:val="18"/>
              </w:rPr>
              <w:t>Resuelta</w:t>
            </w:r>
          </w:p>
        </w:tc>
        <w:tc>
          <w:tcPr>
            <w:tcW w:type="dxa" w:w="5216"/>
          </w:tcPr>
          <w:p>
            <w:pPr>
              <w:spacing w:after="0" w:line="252" w:lineRule="auto"/>
            </w:pPr>
            <w:r>
              <w:rPr>
                <w:sz w:val="18"/>
              </w:rPr>
              <w:t>Cloud Storage con reglas propias, con alternativa si no está habilitado (punto 9.7).</w:t>
            </w:r>
          </w:p>
        </w:tc>
      </w:tr>
      <w:tr>
        <w:trPr>
          <w:cantSplit/>
        </w:trPr>
        <w:tc>
          <w:tcPr>
            <w:tcW w:type="dxa" w:w="3061"/>
            <w:shd w:val="clear" w:color="auto" w:fill="F1EFE6"/>
          </w:tcPr>
          <w:p>
            <w:pPr>
              <w:spacing w:after="0" w:line="252" w:lineRule="auto"/>
            </w:pPr>
            <w:r>
              <w:rPr>
                <w:b/>
                <w:color w:val="123524"/>
                <w:sz w:val="18"/>
              </w:rPr>
              <w:t>Modo Offline-First no implementado</w:t>
            </w:r>
          </w:p>
        </w:tc>
        <w:tc>
          <w:tcPr>
            <w:tcW w:type="dxa" w:w="1361"/>
            <w:shd w:val="clear" w:color="auto" w:fill="F1EFE6"/>
          </w:tcPr>
          <w:p>
            <w:pPr>
              <w:spacing w:after="0" w:line="252" w:lineRule="auto"/>
            </w:pPr>
            <w:r>
              <w:rPr>
                <w:sz w:val="18"/>
              </w:rPr>
              <w:t>Resuelta</w:t>
            </w:r>
          </w:p>
        </w:tc>
        <w:tc>
          <w:tcPr>
            <w:tcW w:type="dxa" w:w="5216"/>
            <w:shd w:val="clear" w:color="auto" w:fill="F1EFE6"/>
          </w:tcPr>
          <w:p>
            <w:pPr>
              <w:spacing w:after="0" w:line="252" w:lineRule="auto"/>
            </w:pPr>
            <w:r>
              <w:rPr>
                <w:sz w:val="18"/>
              </w:rPr>
              <w:t>Persistencia local de Firestore con sincronización automática (punto 9.9).</w:t>
            </w:r>
          </w:p>
        </w:tc>
      </w:tr>
      <w:tr>
        <w:trPr>
          <w:cantSplit/>
        </w:trPr>
        <w:tc>
          <w:tcPr>
            <w:tcW w:type="dxa" w:w="3061"/>
          </w:tcPr>
          <w:p>
            <w:pPr>
              <w:spacing w:after="0" w:line="252" w:lineRule="auto"/>
            </w:pPr>
            <w:r>
              <w:rPr>
                <w:b/>
                <w:color w:val="123524"/>
                <w:sz w:val="18"/>
              </w:rPr>
              <w:t>Facturación simulada</w:t>
            </w:r>
          </w:p>
        </w:tc>
        <w:tc>
          <w:tcPr>
            <w:tcW w:type="dxa" w:w="1361"/>
          </w:tcPr>
          <w:p>
            <w:pPr>
              <w:spacing w:after="0" w:line="252" w:lineRule="auto"/>
            </w:pPr>
            <w:r>
              <w:rPr>
                <w:sz w:val="18"/>
              </w:rPr>
              <w:t>Pendiente</w:t>
            </w:r>
          </w:p>
        </w:tc>
        <w:tc>
          <w:tcPr>
            <w:tcW w:type="dxa" w:w="5216"/>
          </w:tcPr>
          <w:p>
            <w:pPr>
              <w:spacing w:after="0" w:line="252" w:lineRule="auto"/>
            </w:pPr>
            <w:r>
              <w:rPr>
                <w:sz w:val="18"/>
              </w:rPr>
              <w:t>La integración real con AFIP requiere certificados digitales y habilitación fiscal.</w:t>
            </w:r>
          </w:p>
        </w:tc>
      </w:tr>
      <w:tr>
        <w:trPr>
          <w:cantSplit/>
        </w:trPr>
        <w:tc>
          <w:tcPr>
            <w:tcW w:type="dxa" w:w="3061"/>
            <w:shd w:val="clear" w:color="auto" w:fill="F1EFE6"/>
          </w:tcPr>
          <w:p>
            <w:pPr>
              <w:spacing w:after="0" w:line="252" w:lineRule="auto"/>
            </w:pPr>
            <w:r>
              <w:rPr>
                <w:b/>
                <w:color w:val="123524"/>
                <w:sz w:val="18"/>
              </w:rPr>
              <w:t>Código de administración en el cliente</w:t>
            </w:r>
          </w:p>
        </w:tc>
        <w:tc>
          <w:tcPr>
            <w:tcW w:type="dxa" w:w="1361"/>
            <w:shd w:val="clear" w:color="auto" w:fill="F1EFE6"/>
          </w:tcPr>
          <w:p>
            <w:pPr>
              <w:spacing w:after="0" w:line="252" w:lineRule="auto"/>
            </w:pPr>
            <w:r>
              <w:rPr>
                <w:sz w:val="18"/>
              </w:rPr>
              <w:t>Mitigada</w:t>
            </w:r>
          </w:p>
        </w:tc>
        <w:tc>
          <w:tcPr>
            <w:tcW w:type="dxa" w:w="5216"/>
            <w:shd w:val="clear" w:color="auto" w:fill="F1EFE6"/>
          </w:tcPr>
          <w:p>
            <w:pPr>
              <w:spacing w:after="0" w:line="252" w:lineRule="auto"/>
            </w:pPr>
            <w:r>
              <w:rPr>
                <w:sz w:val="18"/>
              </w:rPr>
              <w:t>Lista de correos habilitados validada en el servidor.</w:t>
            </w:r>
          </w:p>
        </w:tc>
      </w:tr>
      <w:tr>
        <w:trPr>
          <w:cantSplit/>
        </w:trPr>
        <w:tc>
          <w:tcPr>
            <w:tcW w:type="dxa" w:w="3061"/>
          </w:tcPr>
          <w:p>
            <w:pPr>
              <w:spacing w:after="0" w:line="252" w:lineRule="auto"/>
            </w:pPr>
            <w:r>
              <w:rPr>
                <w:b/>
                <w:color w:val="123524"/>
                <w:sz w:val="18"/>
              </w:rPr>
              <w:t>Trazabilidad con avance manual</w:t>
            </w:r>
          </w:p>
        </w:tc>
        <w:tc>
          <w:tcPr>
            <w:tcW w:type="dxa" w:w="1361"/>
          </w:tcPr>
          <w:p>
            <w:pPr>
              <w:spacing w:after="0" w:line="252" w:lineRule="auto"/>
            </w:pPr>
            <w:r>
              <w:rPr>
                <w:sz w:val="18"/>
              </w:rPr>
              <w:t>Resuelta</w:t>
            </w:r>
          </w:p>
        </w:tc>
        <w:tc>
          <w:tcPr>
            <w:tcW w:type="dxa" w:w="5216"/>
          </w:tcPr>
          <w:p>
            <w:pPr>
              <w:spacing w:after="0" w:line="252" w:lineRule="auto"/>
            </w:pPr>
            <w:r>
              <w:rPr>
                <w:sz w:val="18"/>
              </w:rPr>
              <w:t>Etiqueta QR en PDF; al escanearla, la trazabilidad avanza sola (punto 9.10).</w:t>
            </w:r>
          </w:p>
        </w:tc>
      </w:tr>
      <w:tr>
        <w:trPr>
          <w:cantSplit/>
        </w:trPr>
        <w:tc>
          <w:tcPr>
            <w:tcW w:type="dxa" w:w="3061"/>
            <w:shd w:val="clear" w:color="auto" w:fill="F1EFE6"/>
          </w:tcPr>
          <w:p>
            <w:pPr>
              <w:spacing w:after="0" w:line="252" w:lineRule="auto"/>
            </w:pPr>
            <w:r>
              <w:rPr>
                <w:b/>
                <w:color w:val="123524"/>
                <w:sz w:val="18"/>
              </w:rPr>
              <w:t>Dependencia de proveedores externos</w:t>
            </w:r>
          </w:p>
        </w:tc>
        <w:tc>
          <w:tcPr>
            <w:tcW w:type="dxa" w:w="1361"/>
            <w:shd w:val="clear" w:color="auto" w:fill="F1EFE6"/>
          </w:tcPr>
          <w:p>
            <w:pPr>
              <w:spacing w:after="0" w:line="252" w:lineRule="auto"/>
            </w:pPr>
            <w:r>
              <w:rPr>
                <w:sz w:val="18"/>
              </w:rPr>
              <w:t>Asumida</w:t>
            </w:r>
          </w:p>
        </w:tc>
        <w:tc>
          <w:tcPr>
            <w:tcW w:type="dxa" w:w="5216"/>
            <w:shd w:val="clear" w:color="auto" w:fill="F1EFE6"/>
          </w:tcPr>
          <w:p>
            <w:pPr>
              <w:spacing w:after="0" w:line="252" w:lineRule="auto"/>
            </w:pPr>
            <w:r>
              <w:rPr>
                <w:sz w:val="18"/>
              </w:rPr>
              <w:t>Contrapartida del modelo serverless; ver plan de contingencia (16.7).</w:t>
            </w:r>
          </w:p>
        </w:tc>
      </w:tr>
    </w:tbl>
    <w:p>
      <w:pPr>
        <w:spacing w:after="40"/>
      </w:pPr>
    </w:p>
    <w:p>
      <w:pPr>
        <w:pStyle w:val="Heading2"/>
      </w:pPr>
      <w:r>
        <w:t>20.1 Limitaciones nuevas</w:t>
      </w:r>
    </w:p>
    <w:p>
      <w:pPr>
        <w:pStyle w:val="ListBullet"/>
        <w:spacing w:after="60"/>
        <w:jc w:val="both"/>
      </w:pPr>
      <w:r>
        <w:rPr>
          <w:b/>
        </w:rPr>
        <w:t>La bitácora se escribe desde el navegador.</w:t>
      </w:r>
      <w:r>
        <w:t xml:space="preserve"> Las reglas impiden falsificar el autor, el rol o la fecha, pero un usuario técnico podría evitar que se registre una acción propia. La solución definitiva es escribirla desde funciones en la nube que reaccionen a cada cambio.</w:t>
      </w:r>
    </w:p>
    <w:p>
      <w:pPr>
        <w:pStyle w:val="ListBullet"/>
        <w:spacing w:after="60"/>
        <w:jc w:val="both"/>
      </w:pPr>
      <w:r>
        <w:rPr>
          <w:b/>
        </w:rPr>
        <w:t>Geocodificación con un servicio público.</w:t>
      </w:r>
      <w:r>
        <w:t xml:space="preserve"> Nominatim tiene un límite de uso razonable; para un volumen comercial convendría un proveedor con contrato o una cuenta propia.</w:t>
      </w:r>
    </w:p>
    <w:p>
      <w:pPr>
        <w:pStyle w:val="ListBullet"/>
        <w:spacing w:after="60"/>
        <w:jc w:val="both"/>
      </w:pPr>
      <w:r>
        <w:rPr>
          <w:b/>
        </w:rPr>
        <w:t>Cloud Storage requiere el plan Blaze</w:t>
      </w:r>
      <w:r>
        <w:t xml:space="preserve"> de Firebase, con medio de pago registrado, aunque el uso previsto entre en el cupo sin cargo.</w:t>
      </w:r>
    </w:p>
    <w:p>
      <w:pPr>
        <w:pStyle w:val="ListBullet"/>
        <w:spacing w:after="60"/>
        <w:jc w:val="both"/>
      </w:pPr>
      <w:r>
        <w:rPr>
          <w:b/>
        </w:rPr>
        <w:t>Sin notificaciones fuera del sistema.</w:t>
      </w:r>
      <w:r>
        <w:t xml:space="preserve"> Los avisos de mensajes y alertas aparecen mientras el sistema está abierto; las notificaciones push o por correo quedan como trabajo futuro.</w:t>
      </w:r>
    </w:p>
    <w:p>
      <w:pPr>
        <w:pStyle w:val="ListBullet"/>
        <w:spacing w:after="60"/>
        <w:jc w:val="both"/>
      </w:pPr>
      <w:r>
        <w:rPr>
          <w:b/>
        </w:rPr>
        <w:t>Pedidos programados sin servidor. Al no tener funciones en la nube (requieren el plan Blaze), el pedido programado se genera cuando el mayorista abre el sistema a partir de la fecha indicada, y no exactamente ese día si no entra.</w:t>
      </w:r>
    </w:p>
    <w:p>
      <w:pPr>
        <w:pStyle w:val="ListBullet"/>
        <w:spacing w:after="60"/>
        <w:jc w:val="both"/>
      </w:pPr>
      <w:r>
        <w:rPr>
          <w:b/>
        </w:rPr>
        <w:t>Las apps abren el sitio publicado. Sin conexión funcionan con los datos ya vistos, pero la primera apertura necesita internet. El APK no está en Google Play y el instalador de Windows no está firmado, por lo que el sistema operativo muestra una advertencia al instalarlos.</w:t>
      </w:r>
    </w:p>
    <w:p>
      <w:pPr>
        <w:pStyle w:val="ListBullet"/>
      </w:pPr>
      <w:r>
        <w:t>Adjuntos y galería dentro de la base de datos. Para no requerir el plan Blaze, las fotos y PDF se guardan en Firestore con límites de tamaño; con un volumen mayor convendría moverlos a Cloud Storage.</w:t>
      </w:r>
    </w:p>
    <w:p>
      <w:pPr>
        <w:pStyle w:val="ListBullet"/>
      </w:pPr>
      <w:r>
        <w:t>El flete es una estimación. Usa la distancia en línea recta por un factor de ruta y una tarifa editable; no reemplaza la cotización del transportista.</w:t>
      </w:r>
    </w:p>
    <w:p>
      <w:pPr>
        <w:pStyle w:val="ListBullet"/>
      </w:pPr>
      <w:r>
        <w:t>La cuenta corriente no se integra con bancos. Los pagos los registra el productor a mano.</w:t>
      </w:r>
    </w:p>
    <w:p>
      <w:pPr>
        <w:pStyle w:val="Heading2"/>
      </w:pPr>
      <w:r>
        <w:t>20.2 Hoja de ruta</w:t>
      </w:r>
    </w:p>
    <w:tbl>
      <w:tblPr>
        <w:tblW w:type="auto" w:w="0"/>
        <w:jc w:val="center"/>
        <w:tblLook w:firstColumn="1" w:firstRow="1" w:lastColumn="0" w:lastRow="0" w:noHBand="0" w:noVBand="1" w:val="04A0"/>
        <w:tblBorders>
          <w:top w:val="single" w:sz="4" w:space="0" w:color="D9D4C3"/>
          <w:left w:val="single" w:sz="4" w:space="0" w:color="D9D4C3"/>
          <w:bottom w:val="single" w:sz="4" w:space="0" w:color="D9D4C3"/>
          <w:right w:val="single" w:sz="4" w:space="0" w:color="D9D4C3"/>
          <w:insideH w:val="single" w:sz="4" w:space="0" w:color="D9D4C3"/>
          <w:insideV w:val="single" w:sz="4" w:space="0" w:color="D9D4C3"/>
        </w:tblBorders>
        <w:tblLayout w:type="fixed"/>
        <w:tblCellMar>
          <w:top w:w="60" w:type="dxa"/>
          <w:bottom w:w="60" w:type="dxa"/>
          <w:left w:w="100" w:type="dxa"/>
          <w:right w:w="100" w:type="dxa"/>
        </w:tblCellMar>
      </w:tblPr>
      <w:tblGrid>
        <w:gridCol w:w="1134"/>
        <w:gridCol w:w="4252"/>
        <w:gridCol w:w="4252"/>
      </w:tblGrid>
      <w:tr>
        <w:trPr>
          <w:tblHeader/>
        </w:trPr>
        <w:tc>
          <w:tcPr>
            <w:tcW w:type="dxa" w:w="1134"/>
            <w:shd w:val="clear" w:color="auto" w:fill="123524"/>
          </w:tcPr>
          <w:p>
            <w:pPr>
              <w:spacing w:after="0"/>
            </w:pPr>
            <w:r>
              <w:rPr>
                <w:b/>
                <w:color w:val="FFFFFF"/>
                <w:sz w:val="18"/>
              </w:rPr>
              <w:t>Prioridad</w:t>
            </w:r>
          </w:p>
        </w:tc>
        <w:tc>
          <w:tcPr>
            <w:tcW w:type="dxa" w:w="4252"/>
            <w:shd w:val="clear" w:color="auto" w:fill="123524"/>
          </w:tcPr>
          <w:p>
            <w:pPr>
              <w:spacing w:after="0"/>
            </w:pPr>
            <w:r>
              <w:rPr>
                <w:b/>
                <w:color w:val="FFFFFF"/>
                <w:sz w:val="18"/>
              </w:rPr>
              <w:t>Mejora</w:t>
            </w:r>
          </w:p>
        </w:tc>
        <w:tc>
          <w:tcPr>
            <w:tcW w:type="dxa" w:w="4252"/>
            <w:shd w:val="clear" w:color="auto" w:fill="123524"/>
          </w:tcPr>
          <w:p>
            <w:pPr>
              <w:spacing w:after="0"/>
            </w:pPr>
            <w:r>
              <w:rPr>
                <w:b/>
                <w:color w:val="FFFFFF"/>
                <w:sz w:val="18"/>
              </w:rPr>
              <w:t>Beneficio</w:t>
            </w:r>
          </w:p>
        </w:tc>
      </w:tr>
      <w:tr>
        <w:trPr>
          <w:cantSplit/>
        </w:trPr>
        <w:tc>
          <w:tcPr>
            <w:tcW w:type="dxa" w:w="1134"/>
          </w:tcPr>
          <w:p>
            <w:pPr>
              <w:spacing w:after="0" w:line="252" w:lineRule="auto"/>
            </w:pPr>
            <w:r>
              <w:rPr>
                <w:b/>
                <w:color w:val="123524"/>
                <w:sz w:val="18"/>
              </w:rPr>
              <w:t>1</w:t>
            </w:r>
          </w:p>
        </w:tc>
        <w:tc>
          <w:tcPr>
            <w:tcW w:type="dxa" w:w="4252"/>
          </w:tcPr>
          <w:p>
            <w:pPr>
              <w:spacing w:after="0" w:line="252" w:lineRule="auto"/>
            </w:pPr>
            <w:r>
              <w:rPr>
                <w:sz w:val="18"/>
              </w:rPr>
              <w:t>Funciones en la nube (bitácora, alta de administradores y pedidos programados)</w:t>
            </w:r>
          </w:p>
        </w:tc>
        <w:tc>
          <w:tcPr>
            <w:tcW w:type="dxa" w:w="4252"/>
          </w:tcPr>
          <w:p>
            <w:pPr>
              <w:spacing w:after="0" w:line="252" w:lineRule="auto"/>
            </w:pPr>
            <w:r>
              <w:rPr>
                <w:sz w:val="18"/>
              </w:rPr>
              <w:t>Auditoría y pedidos automáticos sin depender del navegador</w:t>
            </w:r>
          </w:p>
        </w:tc>
      </w:tr>
      <w:tr>
        <w:trPr>
          <w:cantSplit/>
        </w:trPr>
        <w:tc>
          <w:tcPr>
            <w:tcW w:type="dxa" w:w="1134"/>
            <w:shd w:val="clear" w:color="auto" w:fill="F1EFE6"/>
          </w:tcPr>
          <w:p>
            <w:pPr>
              <w:spacing w:after="0" w:line="252" w:lineRule="auto"/>
            </w:pPr>
            <w:r>
              <w:rPr>
                <w:b/>
                <w:color w:val="123524"/>
                <w:sz w:val="18"/>
              </w:rPr>
              <w:t>2</w:t>
            </w:r>
          </w:p>
        </w:tc>
        <w:tc>
          <w:tcPr>
            <w:tcW w:type="dxa" w:w="4252"/>
            <w:shd w:val="clear" w:color="auto" w:fill="F1EFE6"/>
          </w:tcPr>
          <w:p>
            <w:pPr>
              <w:spacing w:after="0" w:line="252" w:lineRule="auto"/>
            </w:pPr>
            <w:r>
              <w:rPr>
                <w:sz w:val="18"/>
              </w:rPr>
              <w:t>Notificaciones push y por correo</w:t>
            </w:r>
          </w:p>
        </w:tc>
        <w:tc>
          <w:tcPr>
            <w:tcW w:type="dxa" w:w="4252"/>
            <w:shd w:val="clear" w:color="auto" w:fill="F1EFE6"/>
          </w:tcPr>
          <w:p>
            <w:pPr>
              <w:spacing w:after="0" w:line="252" w:lineRule="auto"/>
            </w:pPr>
            <w:r>
              <w:rPr>
                <w:sz w:val="18"/>
              </w:rPr>
              <w:t>Respuesta más rápida a cotizaciones y pedidos</w:t>
            </w:r>
          </w:p>
        </w:tc>
      </w:tr>
      <w:tr>
        <w:trPr>
          <w:cantSplit/>
        </w:trPr>
        <w:tc>
          <w:tcPr>
            <w:tcW w:type="dxa" w:w="1134"/>
          </w:tcPr>
          <w:p>
            <w:pPr>
              <w:spacing w:after="0" w:line="252" w:lineRule="auto"/>
            </w:pPr>
            <w:r>
              <w:rPr>
                <w:b/>
                <w:color w:val="123524"/>
                <w:sz w:val="18"/>
              </w:rPr>
              <w:t>3</w:t>
            </w:r>
          </w:p>
        </w:tc>
        <w:tc>
          <w:tcPr>
            <w:tcW w:type="dxa" w:w="4252"/>
          </w:tcPr>
          <w:p>
            <w:pPr>
              <w:spacing w:after="0" w:line="252" w:lineRule="auto"/>
            </w:pPr>
            <w:r>
              <w:rPr>
                <w:sz w:val="18"/>
              </w:rPr>
              <w:t>Integración real con AFIP</w:t>
            </w:r>
          </w:p>
        </w:tc>
        <w:tc>
          <w:tcPr>
            <w:tcW w:type="dxa" w:w="4252"/>
          </w:tcPr>
          <w:p>
            <w:pPr>
              <w:spacing w:after="0" w:line="252" w:lineRule="auto"/>
            </w:pPr>
            <w:r>
              <w:rPr>
                <w:sz w:val="18"/>
              </w:rPr>
              <w:t>Facturación electrónica válida</w:t>
            </w:r>
          </w:p>
        </w:tc>
      </w:tr>
      <w:tr>
        <w:trPr>
          <w:cantSplit/>
        </w:trPr>
        <w:tc>
          <w:tcPr>
            <w:tcW w:type="dxa" w:w="1134"/>
            <w:shd w:val="clear" w:color="auto" w:fill="F1EFE6"/>
          </w:tcPr>
          <w:p>
            <w:pPr>
              <w:spacing w:after="0" w:line="252" w:lineRule="auto"/>
            </w:pPr>
            <w:r>
              <w:rPr>
                <w:b/>
                <w:color w:val="123524"/>
                <w:sz w:val="18"/>
              </w:rPr>
              <w:t>4</w:t>
            </w:r>
          </w:p>
        </w:tc>
        <w:tc>
          <w:tcPr>
            <w:tcW w:type="dxa" w:w="4252"/>
            <w:shd w:val="clear" w:color="auto" w:fill="F1EFE6"/>
          </w:tcPr>
          <w:p>
            <w:pPr>
              <w:spacing w:after="0" w:line="252" w:lineRule="auto"/>
            </w:pPr>
            <w:r>
              <w:rPr>
                <w:sz w:val="18"/>
              </w:rPr>
              <w:t>Publicar la app en Google Play y firmar el instalador de Windows</w:t>
            </w:r>
          </w:p>
        </w:tc>
        <w:tc>
          <w:tcPr>
            <w:tcW w:type="dxa" w:w="4252"/>
            <w:shd w:val="clear" w:color="auto" w:fill="F1EFE6"/>
          </w:tcPr>
          <w:p>
            <w:pPr>
              <w:spacing w:after="0" w:line="252" w:lineRule="auto"/>
            </w:pPr>
            <w:r>
              <w:rPr>
                <w:sz w:val="18"/>
              </w:rPr>
              <w:t>Instalación sin advertencias de seguridad</w:t>
            </w:r>
          </w:p>
        </w:tc>
      </w:tr>
    </w:tbl>
    <w:p>
      <w:pPr>
        <w:spacing w:after="40"/>
      </w:pPr>
    </w:p>
    <w:p>
      <w:r>
        <w:br w:type="page"/>
      </w:r>
    </w:p>
    <w:p>
      <w:pPr>
        <w:pStyle w:val="Heading1"/>
      </w:pPr>
      <w:r>
        <w:t>21. Conclusiones</w:t>
      </w:r>
    </w:p>
    <w:p>
      <w:pPr>
        <w:jc w:val="both"/>
      </w:pPr>
      <w:r>
        <w:t>El desarrollo de CitrusCode permitió integrar, en un mismo proyecto, los contenidos de análisis organizacional trabajados en Administración de Sistemas Informáticos (misión, visión, objetivos, organigrama y adquisición de recursos) con un proceso real de diseño, construcción y administración de una solución de software, desde la identificación de un problema del sector agroindustrial hasta un sistema publicado, probado y documentado para sus usuarios.</w:t>
      </w:r>
    </w:p>
    <w:p>
      <w:pPr>
        <w:jc w:val="both"/>
      </w:pPr>
      <w:r>
        <w:t>La segunda etapa mostró que pasar de un prototipo a un sistema de gestión no consiste solo en agregar pantallas. Las funcionalidades nuevas (chats, cotizaciones, calendario de cosecha, alertas) responden a problemas relevados en el campo, pero exigieron también pensar en la seguridad de cada dato, en la auditoría de cada operación, en cómo se publica y se respalda el sistema, y en cómo lo va a aprender a usar cada tipo de usuario. Esos aspectos, propios de la administración de sistemas, son los que separan un trabajo práctico de un sistema que una empresa podría operar.</w:t>
      </w:r>
    </w:p>
    <w:p>
      <w:pPr>
        <w:jc w:val="both"/>
      </w:pPr>
      <w:r>
        <w:t>La tercera etapa llevó el sistema al celular y a la computadora con apps propias, resolvió las dos limitaciones operativas más importantes del primer entregable (el trabajo sin conexión en la finca y el avance de la trazabilidad por QR) y sumó herramientas de gestión para cada rol: reportes de ventas y suspensión de cuentas para la administración, contraofertas y pedidos programados para el mayorista, y un aviso de stock con pronóstico para el productor. Todo se resolvió dentro del plan gratuito de Firebase, aceptando de forma explícita las limitaciones que eso implica.</w:t>
      </w:r>
    </w:p>
    <w:p>
      <w:pPr>
        <w:jc w:val="both"/>
      </w:pPr>
      <w:r>
        <w:t>Como equipo, este entregable cierra el año con una base sólida y verificable: una empresa definida con su estructura y estrategia, un problema y una solución argumentados, un sistema funcional con once colecciones protegidas por reglas probadas automáticamente, manuales de usuario para cada rol, procedimientos de operación y una hoja de ruta clara para continuar.</w:t>
      </w:r>
    </w:p>
    <w:p>
      <w:r>
        <w:br w:type="page"/>
      </w:r>
    </w:p>
    <w:p>
      <w:pPr>
        <w:pStyle w:val="Heading1"/>
      </w:pPr>
      <w:r>
        <w:t>Anexo A. Glosario</w:t>
      </w:r>
    </w:p>
    <w:tbl>
      <w:tblPr>
        <w:tblW w:type="auto" w:w="0"/>
        <w:jc w:val="center"/>
        <w:tblLook w:firstColumn="1" w:firstRow="1" w:lastColumn="0" w:lastRow="0" w:noHBand="0" w:noVBand="1" w:val="04A0"/>
        <w:tblBorders>
          <w:top w:val="single" w:sz="4" w:space="0" w:color="D9D4C3"/>
          <w:left w:val="single" w:sz="4" w:space="0" w:color="D9D4C3"/>
          <w:bottom w:val="single" w:sz="4" w:space="0" w:color="D9D4C3"/>
          <w:right w:val="single" w:sz="4" w:space="0" w:color="D9D4C3"/>
          <w:insideH w:val="single" w:sz="4" w:space="0" w:color="D9D4C3"/>
          <w:insideV w:val="single" w:sz="4" w:space="0" w:color="D9D4C3"/>
        </w:tblBorders>
        <w:tblLayout w:type="fixed"/>
        <w:tblCellMar>
          <w:top w:w="60" w:type="dxa"/>
          <w:bottom w:w="60" w:type="dxa"/>
          <w:left w:w="100" w:type="dxa"/>
          <w:right w:w="100" w:type="dxa"/>
        </w:tblCellMar>
      </w:tblPr>
      <w:tblGrid>
        <w:gridCol w:w="2154"/>
        <w:gridCol w:w="7483"/>
      </w:tblGrid>
      <w:tr>
        <w:trPr>
          <w:tblHeader/>
        </w:trPr>
        <w:tc>
          <w:tcPr>
            <w:tcW w:type="dxa" w:w="2154"/>
            <w:shd w:val="clear" w:color="auto" w:fill="123524"/>
          </w:tcPr>
          <w:p>
            <w:pPr>
              <w:spacing w:after="0"/>
            </w:pPr>
            <w:r>
              <w:rPr>
                <w:b/>
                <w:color w:val="FFFFFF"/>
                <w:sz w:val="18"/>
              </w:rPr>
              <w:t>Término</w:t>
            </w:r>
          </w:p>
        </w:tc>
        <w:tc>
          <w:tcPr>
            <w:tcW w:type="dxa" w:w="7483"/>
            <w:shd w:val="clear" w:color="auto" w:fill="123524"/>
          </w:tcPr>
          <w:p>
            <w:pPr>
              <w:spacing w:after="0"/>
            </w:pPr>
            <w:r>
              <w:rPr>
                <w:b/>
                <w:color w:val="FFFFFF"/>
                <w:sz w:val="18"/>
              </w:rPr>
              <w:t>Definición</w:t>
            </w:r>
          </w:p>
        </w:tc>
      </w:tr>
      <w:tr>
        <w:trPr>
          <w:cantSplit/>
        </w:trPr>
        <w:tc>
          <w:tcPr>
            <w:tcW w:type="dxa" w:w="2154"/>
          </w:tcPr>
          <w:p>
            <w:pPr>
              <w:spacing w:after="0" w:line="252" w:lineRule="auto"/>
            </w:pPr>
            <w:r>
              <w:rPr>
                <w:b/>
                <w:color w:val="123524"/>
                <w:sz w:val="18"/>
              </w:rPr>
              <w:t>B2B</w:t>
            </w:r>
          </w:p>
        </w:tc>
        <w:tc>
          <w:tcPr>
            <w:tcW w:type="dxa" w:w="7483"/>
          </w:tcPr>
          <w:p>
            <w:pPr>
              <w:spacing w:after="0" w:line="252" w:lineRule="auto"/>
            </w:pPr>
            <w:r>
              <w:rPr>
                <w:sz w:val="18"/>
              </w:rPr>
              <w:t>Comercio entre empresas (business to business).</w:t>
            </w:r>
          </w:p>
        </w:tc>
      </w:tr>
      <w:tr>
        <w:trPr>
          <w:cantSplit/>
        </w:trPr>
        <w:tc>
          <w:tcPr>
            <w:tcW w:type="dxa" w:w="2154"/>
            <w:shd w:val="clear" w:color="auto" w:fill="F1EFE6"/>
          </w:tcPr>
          <w:p>
            <w:pPr>
              <w:spacing w:after="0" w:line="252" w:lineRule="auto"/>
            </w:pPr>
            <w:r>
              <w:rPr>
                <w:b/>
                <w:color w:val="123524"/>
                <w:sz w:val="18"/>
              </w:rPr>
              <w:t>AgTech</w:t>
            </w:r>
          </w:p>
        </w:tc>
        <w:tc>
          <w:tcPr>
            <w:tcW w:type="dxa" w:w="7483"/>
            <w:shd w:val="clear" w:color="auto" w:fill="F1EFE6"/>
          </w:tcPr>
          <w:p>
            <w:pPr>
              <w:spacing w:after="0" w:line="252" w:lineRule="auto"/>
            </w:pPr>
            <w:r>
              <w:rPr>
                <w:sz w:val="18"/>
              </w:rPr>
              <w:t>Tecnología aplicada al sector agropecuario.</w:t>
            </w:r>
          </w:p>
        </w:tc>
      </w:tr>
      <w:tr>
        <w:trPr>
          <w:cantSplit/>
        </w:trPr>
        <w:tc>
          <w:tcPr>
            <w:tcW w:type="dxa" w:w="2154"/>
          </w:tcPr>
          <w:p>
            <w:pPr>
              <w:spacing w:after="0" w:line="252" w:lineRule="auto"/>
            </w:pPr>
            <w:r>
              <w:rPr>
                <w:b/>
                <w:color w:val="123524"/>
                <w:sz w:val="18"/>
              </w:rPr>
              <w:t>Lote</w:t>
            </w:r>
          </w:p>
        </w:tc>
        <w:tc>
          <w:tcPr>
            <w:tcW w:type="dxa" w:w="7483"/>
          </w:tcPr>
          <w:p>
            <w:pPr>
              <w:spacing w:after="0" w:line="252" w:lineRule="auto"/>
            </w:pPr>
            <w:r>
              <w:rPr>
                <w:sz w:val="18"/>
              </w:rPr>
              <w:t>Producto publicado por un productor, con precio, stock y mínimo de venta.</w:t>
            </w:r>
          </w:p>
        </w:tc>
      </w:tr>
      <w:tr>
        <w:trPr>
          <w:cantSplit/>
        </w:trPr>
        <w:tc>
          <w:tcPr>
            <w:tcW w:type="dxa" w:w="2154"/>
            <w:shd w:val="clear" w:color="auto" w:fill="F1EFE6"/>
          </w:tcPr>
          <w:p>
            <w:pPr>
              <w:spacing w:after="0" w:line="252" w:lineRule="auto"/>
            </w:pPr>
            <w:r>
              <w:rPr>
                <w:b/>
                <w:color w:val="123524"/>
                <w:sz w:val="18"/>
              </w:rPr>
              <w:t>Cotización</w:t>
            </w:r>
          </w:p>
        </w:tc>
        <w:tc>
          <w:tcPr>
            <w:tcW w:type="dxa" w:w="7483"/>
            <w:shd w:val="clear" w:color="auto" w:fill="F1EFE6"/>
          </w:tcPr>
          <w:p>
            <w:pPr>
              <w:spacing w:after="0" w:line="252" w:lineRule="auto"/>
            </w:pPr>
            <w:r>
              <w:rPr>
                <w:sz w:val="18"/>
              </w:rPr>
              <w:t>Pedido de precio por un volumen determinado, negociado en el chat.</w:t>
            </w:r>
          </w:p>
        </w:tc>
      </w:tr>
      <w:tr>
        <w:trPr>
          <w:cantSplit/>
        </w:trPr>
        <w:tc>
          <w:tcPr>
            <w:tcW w:type="dxa" w:w="2154"/>
          </w:tcPr>
          <w:p>
            <w:pPr>
              <w:spacing w:after="0" w:line="252" w:lineRule="auto"/>
            </w:pPr>
            <w:r>
              <w:rPr>
                <w:b/>
                <w:color w:val="123524"/>
                <w:sz w:val="18"/>
              </w:rPr>
              <w:t>Reserva de cosecha</w:t>
            </w:r>
          </w:p>
        </w:tc>
        <w:tc>
          <w:tcPr>
            <w:tcW w:type="dxa" w:w="7483"/>
          </w:tcPr>
          <w:p>
            <w:pPr>
              <w:spacing w:after="0" w:line="252" w:lineRule="auto"/>
            </w:pPr>
            <w:r>
              <w:rPr>
                <w:sz w:val="18"/>
              </w:rPr>
              <w:t>Cotización hecha sobre una cosecha anunciada, antes de que el producto esté publicado.</w:t>
            </w:r>
          </w:p>
        </w:tc>
      </w:tr>
      <w:tr>
        <w:trPr>
          <w:cantSplit/>
        </w:trPr>
        <w:tc>
          <w:tcPr>
            <w:tcW w:type="dxa" w:w="2154"/>
            <w:shd w:val="clear" w:color="auto" w:fill="F1EFE6"/>
          </w:tcPr>
          <w:p>
            <w:pPr>
              <w:spacing w:after="0" w:line="252" w:lineRule="auto"/>
            </w:pPr>
            <w:r>
              <w:rPr>
                <w:b/>
                <w:color w:val="123524"/>
                <w:sz w:val="18"/>
              </w:rPr>
              <w:t>Trazabilidad</w:t>
            </w:r>
          </w:p>
        </w:tc>
        <w:tc>
          <w:tcPr>
            <w:tcW w:type="dxa" w:w="7483"/>
            <w:shd w:val="clear" w:color="auto" w:fill="F1EFE6"/>
          </w:tcPr>
          <w:p>
            <w:pPr>
              <w:spacing w:after="0" w:line="252" w:lineRule="auto"/>
            </w:pPr>
            <w:r>
              <w:rPr>
                <w:sz w:val="18"/>
              </w:rPr>
              <w:t>Registro de las etapas que recorre un lote desde la cosecha hasta la entrega.</w:t>
            </w:r>
          </w:p>
        </w:tc>
      </w:tr>
      <w:tr>
        <w:trPr>
          <w:cantSplit/>
        </w:trPr>
        <w:tc>
          <w:tcPr>
            <w:tcW w:type="dxa" w:w="2154"/>
          </w:tcPr>
          <w:p>
            <w:pPr>
              <w:spacing w:after="0" w:line="252" w:lineRule="auto"/>
            </w:pPr>
            <w:r>
              <w:rPr>
                <w:b/>
                <w:color w:val="123524"/>
                <w:sz w:val="18"/>
              </w:rPr>
              <w:t>Bitácora</w:t>
            </w:r>
          </w:p>
        </w:tc>
        <w:tc>
          <w:tcPr>
            <w:tcW w:type="dxa" w:w="7483"/>
          </w:tcPr>
          <w:p>
            <w:pPr>
              <w:spacing w:after="0" w:line="252" w:lineRule="auto"/>
            </w:pPr>
            <w:r>
              <w:rPr>
                <w:sz w:val="18"/>
              </w:rPr>
              <w:t>Registro de auditoría de quién hizo cada operación y cuándo.</w:t>
            </w:r>
          </w:p>
        </w:tc>
      </w:tr>
      <w:tr>
        <w:trPr>
          <w:cantSplit/>
        </w:trPr>
        <w:tc>
          <w:tcPr>
            <w:tcW w:type="dxa" w:w="2154"/>
            <w:shd w:val="clear" w:color="auto" w:fill="F1EFE6"/>
          </w:tcPr>
          <w:p>
            <w:pPr>
              <w:spacing w:after="0" w:line="252" w:lineRule="auto"/>
            </w:pPr>
            <w:r>
              <w:rPr>
                <w:b/>
                <w:color w:val="123524"/>
                <w:sz w:val="18"/>
              </w:rPr>
              <w:t>CAE</w:t>
            </w:r>
          </w:p>
        </w:tc>
        <w:tc>
          <w:tcPr>
            <w:tcW w:type="dxa" w:w="7483"/>
            <w:shd w:val="clear" w:color="auto" w:fill="F1EFE6"/>
          </w:tcPr>
          <w:p>
            <w:pPr>
              <w:spacing w:after="0" w:line="252" w:lineRule="auto"/>
            </w:pPr>
            <w:r>
              <w:rPr>
                <w:sz w:val="18"/>
              </w:rPr>
              <w:t>Código de Autorización Electrónico que AFIP asigna a cada factura electrónica.</w:t>
            </w:r>
          </w:p>
        </w:tc>
      </w:tr>
      <w:tr>
        <w:trPr>
          <w:cantSplit/>
        </w:trPr>
        <w:tc>
          <w:tcPr>
            <w:tcW w:type="dxa" w:w="2154"/>
          </w:tcPr>
          <w:p>
            <w:pPr>
              <w:spacing w:after="0" w:line="252" w:lineRule="auto"/>
            </w:pPr>
            <w:r>
              <w:rPr>
                <w:b/>
                <w:color w:val="123524"/>
                <w:sz w:val="18"/>
              </w:rPr>
              <w:t>Serverless</w:t>
            </w:r>
          </w:p>
        </w:tc>
        <w:tc>
          <w:tcPr>
            <w:tcW w:type="dxa" w:w="7483"/>
          </w:tcPr>
          <w:p>
            <w:pPr>
              <w:spacing w:after="0" w:line="252" w:lineRule="auto"/>
            </w:pPr>
            <w:r>
              <w:rPr>
                <w:sz w:val="18"/>
              </w:rPr>
              <w:t>Modelo en el que la empresa no administra servidores propios y usa servicios gestionados.</w:t>
            </w:r>
          </w:p>
        </w:tc>
      </w:tr>
      <w:tr>
        <w:trPr>
          <w:cantSplit/>
        </w:trPr>
        <w:tc>
          <w:tcPr>
            <w:tcW w:type="dxa" w:w="2154"/>
            <w:shd w:val="clear" w:color="auto" w:fill="F1EFE6"/>
          </w:tcPr>
          <w:p>
            <w:pPr>
              <w:spacing w:after="0" w:line="252" w:lineRule="auto"/>
            </w:pPr>
            <w:r>
              <w:rPr>
                <w:b/>
                <w:color w:val="123524"/>
                <w:sz w:val="18"/>
              </w:rPr>
              <w:t>Firestore</w:t>
            </w:r>
          </w:p>
        </w:tc>
        <w:tc>
          <w:tcPr>
            <w:tcW w:type="dxa" w:w="7483"/>
            <w:shd w:val="clear" w:color="auto" w:fill="F1EFE6"/>
          </w:tcPr>
          <w:p>
            <w:pPr>
              <w:spacing w:after="0" w:line="252" w:lineRule="auto"/>
            </w:pPr>
            <w:r>
              <w:rPr>
                <w:sz w:val="18"/>
              </w:rPr>
              <w:t>Base de datos documental en la nube de Google Firebase.</w:t>
            </w:r>
          </w:p>
        </w:tc>
      </w:tr>
      <w:tr>
        <w:trPr>
          <w:cantSplit/>
        </w:trPr>
        <w:tc>
          <w:tcPr>
            <w:tcW w:type="dxa" w:w="2154"/>
          </w:tcPr>
          <w:p>
            <w:pPr>
              <w:spacing w:after="0" w:line="252" w:lineRule="auto"/>
            </w:pPr>
            <w:r>
              <w:rPr>
                <w:b/>
                <w:color w:val="123524"/>
                <w:sz w:val="18"/>
              </w:rPr>
              <w:t>Reglas de seguridad</w:t>
            </w:r>
          </w:p>
        </w:tc>
        <w:tc>
          <w:tcPr>
            <w:tcW w:type="dxa" w:w="7483"/>
          </w:tcPr>
          <w:p>
            <w:pPr>
              <w:spacing w:after="0" w:line="252" w:lineRule="auto"/>
            </w:pPr>
            <w:r>
              <w:rPr>
                <w:sz w:val="18"/>
              </w:rPr>
              <w:t>Condiciones que la base de datos evalúa en el servidor antes de permitir cada lectura o escritura.</w:t>
            </w:r>
          </w:p>
        </w:tc>
      </w:tr>
      <w:tr>
        <w:trPr>
          <w:cantSplit/>
        </w:trPr>
        <w:tc>
          <w:tcPr>
            <w:tcW w:type="dxa" w:w="2154"/>
            <w:shd w:val="clear" w:color="auto" w:fill="F1EFE6"/>
          </w:tcPr>
          <w:p>
            <w:pPr>
              <w:spacing w:after="0" w:line="252" w:lineRule="auto"/>
            </w:pPr>
            <w:r>
              <w:rPr>
                <w:b/>
                <w:color w:val="123524"/>
                <w:sz w:val="18"/>
              </w:rPr>
              <w:t>Geocodificación</w:t>
            </w:r>
          </w:p>
        </w:tc>
        <w:tc>
          <w:tcPr>
            <w:tcW w:type="dxa" w:w="7483"/>
            <w:shd w:val="clear" w:color="auto" w:fill="F1EFE6"/>
          </w:tcPr>
          <w:p>
            <w:pPr>
              <w:spacing w:after="0" w:line="252" w:lineRule="auto"/>
            </w:pPr>
            <w:r>
              <w:rPr>
                <w:sz w:val="18"/>
              </w:rPr>
              <w:t>Conversión de una dirección postal en coordenadas geográficas.</w:t>
            </w:r>
          </w:p>
        </w:tc>
      </w:tr>
      <w:tr>
        <w:trPr>
          <w:cantSplit/>
        </w:trPr>
        <w:tc>
          <w:tcPr>
            <w:tcW w:type="dxa" w:w="2154"/>
          </w:tcPr>
          <w:p>
            <w:pPr>
              <w:spacing w:after="0" w:line="252" w:lineRule="auto"/>
            </w:pPr>
            <w:r>
              <w:rPr>
                <w:b/>
                <w:color w:val="123524"/>
                <w:sz w:val="18"/>
              </w:rPr>
              <w:t>PWA</w:t>
            </w:r>
          </w:p>
        </w:tc>
        <w:tc>
          <w:tcPr>
            <w:tcW w:type="dxa" w:w="7483"/>
          </w:tcPr>
          <w:p>
            <w:pPr>
              <w:spacing w:after="0" w:line="252" w:lineRule="auto"/>
            </w:pPr>
            <w:r>
              <w:rPr>
                <w:sz w:val="18"/>
              </w:rPr>
              <w:t>Aplicación web que puede instalarse en el dispositivo como una aplicación.</w:t>
            </w:r>
          </w:p>
        </w:tc>
      </w:tr>
      <w:tr>
        <w:trPr>
          <w:cantSplit/>
        </w:trPr>
        <w:tc>
          <w:tcPr>
            <w:tcW w:type="dxa" w:w="2154"/>
            <w:shd w:val="clear" w:color="auto" w:fill="F1EFE6"/>
          </w:tcPr>
          <w:p>
            <w:pPr>
              <w:spacing w:after="0" w:line="252" w:lineRule="auto"/>
            </w:pPr>
            <w:r>
              <w:rPr>
                <w:b/>
                <w:color w:val="123524"/>
                <w:sz w:val="18"/>
              </w:rPr>
              <w:t>Pull request</w:t>
            </w:r>
          </w:p>
        </w:tc>
        <w:tc>
          <w:tcPr>
            <w:tcW w:type="dxa" w:w="7483"/>
            <w:shd w:val="clear" w:color="auto" w:fill="F1EFE6"/>
          </w:tcPr>
          <w:p>
            <w:pPr>
              <w:spacing w:after="0" w:line="252" w:lineRule="auto"/>
            </w:pPr>
            <w:r>
              <w:rPr>
                <w:sz w:val="18"/>
              </w:rPr>
              <w:t>Solicitud de revisión de un cambio de código antes de incorporarlo.</w:t>
            </w:r>
          </w:p>
        </w:tc>
      </w:tr>
      <w:tr>
        <w:trPr>
          <w:cantSplit/>
        </w:trPr>
        <w:tc>
          <w:tcPr>
            <w:tcW w:type="dxa" w:w="2154"/>
          </w:tcPr>
          <w:p>
            <w:pPr>
              <w:spacing w:after="0" w:line="252" w:lineRule="auto"/>
            </w:pPr>
            <w:r>
              <w:rPr>
                <w:b/>
                <w:color w:val="123524"/>
                <w:sz w:val="18"/>
              </w:rPr>
              <w:t>Emulador</w:t>
            </w:r>
          </w:p>
        </w:tc>
        <w:tc>
          <w:tcPr>
            <w:tcW w:type="dxa" w:w="7483"/>
          </w:tcPr>
          <w:p>
            <w:pPr>
              <w:spacing w:after="0" w:line="252" w:lineRule="auto"/>
            </w:pPr>
            <w:r>
              <w:rPr>
                <w:sz w:val="18"/>
              </w:rPr>
              <w:t>Versión local de un servicio en la nube usada para probar sin afectar datos reales.</w:t>
            </w:r>
          </w:p>
        </w:tc>
      </w:tr>
      <w:tr>
        <w:trPr>
          <w:cantSplit/>
        </w:trPr>
        <w:tc>
          <w:tcPr>
            <w:tcW w:type="dxa" w:w="2154"/>
            <w:shd w:val="clear" w:color="auto" w:fill="F1EFE6"/>
          </w:tcPr>
          <w:p>
            <w:pPr>
              <w:spacing w:after="0" w:line="252" w:lineRule="auto"/>
            </w:pPr>
            <w:r>
              <w:rPr>
                <w:b/>
                <w:color w:val="123524"/>
                <w:sz w:val="18"/>
              </w:rPr>
              <w:t>VLAN</w:t>
            </w:r>
          </w:p>
        </w:tc>
        <w:tc>
          <w:tcPr>
            <w:tcW w:type="dxa" w:w="7483"/>
            <w:shd w:val="clear" w:color="auto" w:fill="F1EFE6"/>
          </w:tcPr>
          <w:p>
            <w:pPr>
              <w:spacing w:after="0" w:line="252" w:lineRule="auto"/>
            </w:pPr>
            <w:r>
              <w:rPr>
                <w:sz w:val="18"/>
              </w:rPr>
              <w:t>Red local virtual que separa el tráfico de distintos grupos dentro de una misma red física.</w:t>
            </w:r>
          </w:p>
        </w:tc>
      </w:tr>
    </w:tbl>
    <w:sectPr w:rsidR="00FC693F" w:rsidRPr="0006063C" w:rsidSect="00034616">
      <w:footerReference w:type="default" r:id="rId9"/>
      <w:pgSz w:w="12240" w:h="15840"/>
      <w:pgMar w:top="1077" w:right="1202" w:bottom="1077" w:left="120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B60"/>
        <w:sz w:val="16"/>
      </w:rPr>
      <w:t xml:space="preserve">CitrusCode — Trabajo Integrador Final — UTN Facultad Regional Tucumán   </w:t>
    </w:r>
    <w:r>
      <w:rPr>
        <w:b/>
        <w:color w:val="123524"/>
        <w:sz w:val="18"/>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olor w:val="15201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Calibri" w:hAnsi="Calibri" w:cs="Calibri" w:eastAsia="Calibri"/>
      <w:b/>
      <w:bCs/>
      <w:i w:val="0"/>
      <w:color w:val="123524"/>
      <w:sz w:val="3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Calibri" w:hAnsi="Calibri" w:cs="Calibri" w:eastAsia="Calibri"/>
      <w:b/>
      <w:bCs/>
      <w:i w:val="0"/>
      <w:color w:val="2E8B4F"/>
      <w:sz w:val="25"/>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Calibri" w:hAnsi="Calibri" w:cs="Calibri" w:eastAsia="Calibri"/>
      <w:b/>
      <w:bCs/>
      <w:i w:val="0"/>
      <w:color w:val="E8871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 Id="rId60" Type="http://schemas.openxmlformats.org/officeDocument/2006/relationships/image" Target="media/image51.png"/><Relationship Id="rId61" Type="http://schemas.openxmlformats.org/officeDocument/2006/relationships/image" Target="media/image5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