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TEAM WEEKLY JOURNAL - WEEK 6</w:t>
      </w:r>
    </w:p>
    <w:p>
      <w:pPr>
        <w:jc w:val="center"/>
      </w:pPr>
      <w:r>
        <w:rPr>
          <w:b/>
          <w:sz w:val="24"/>
        </w:rPr>
        <w:t>Intelligent Security Log Summarization and Threat Timeline Generation</w:t>
      </w:r>
    </w:p>
    <w:p>
      <w:pPr>
        <w:jc w:val="center"/>
      </w:pPr>
      <w:r>
        <w:t>CSC 482 Capstone Project 2 | Team 2 | Week 6: July 6-12, 2026</w:t>
      </w:r>
    </w:p>
    <w:p>
      <w:pPr>
        <w:pStyle w:val="Heading1"/>
      </w:pPr>
      <w:r>
        <w:t>GitHub Repository</w:t>
      </w:r>
    </w:p>
    <w:p>
      <w:r>
        <w:t>https://github.com/Dredman72/security-log-threat-timeline</w:t>
      </w:r>
    </w:p>
    <w:p>
      <w:pPr>
        <w:pStyle w:val="Heading1"/>
      </w:pPr>
      <w:r>
        <w:t>Milestones Achieved</w:t>
      </w:r>
    </w:p>
    <w:p>
      <w:r>
        <w:t>During Week 6, the team completed the end-to-end report generation milestone. The project now connects the major pieces of the prototype: uploaded or pasted security logs, backend parsing/normalization planning, OpenAI summarization, threat timeline generation, HTML report layout, parsed event preview, and downloadable report output.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shd w:fill="D9EAF7"/>
          </w:tcPr>
          <w:p>
            <w:r/>
            <w:r>
              <w:rPr>
                <w:b/>
                <w:sz w:val="20"/>
              </w:rPr>
              <w:t>Done</w:t>
            </w:r>
          </w:p>
        </w:tc>
        <w:tc>
          <w:tcPr>
            <w:tcW w:type="dxa" w:w="3312"/>
            <w:vAlign w:val="center"/>
            <w:shd w:fill="D9EAF7"/>
          </w:tcPr>
          <w:p>
            <w:r/>
            <w:r>
              <w:rPr>
                <w:b/>
                <w:sz w:val="20"/>
              </w:rPr>
              <w:t>Milestone</w:t>
            </w:r>
          </w:p>
        </w:tc>
        <w:tc>
          <w:tcPr>
            <w:tcW w:type="dxa" w:w="3312"/>
            <w:vAlign w:val="center"/>
            <w:shd w:fill="D9EAF7"/>
          </w:tcPr>
          <w:p>
            <w:r/>
            <w:r>
              <w:rPr>
                <w:b/>
                <w:sz w:val="20"/>
              </w:rPr>
              <w:t>Brief Description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Yes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End-to-end report workflow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The Flask prototype can accept logs, analyze them with OpenAI, and render a structured report.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Yes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Backend pipeline documentation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Zion documented the upload-to-parser-to-report data pipeline.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Yes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HTML report generator layout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Oriah documented the fields and sections needed for the report generator layout.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Yes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LLM report quality improvements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Derrick improved prompt behavior, risk consistency, repeated event grouping, report timestamp, reset workflow, and downloadable output.</w:t>
            </w:r>
          </w:p>
        </w:tc>
      </w:tr>
    </w:tbl>
    <w:p/>
    <w:p>
      <w:pPr>
        <w:pStyle w:val="Heading1"/>
      </w:pPr>
      <w:r>
        <w:t>Subtasks Completed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shd w:fill="D9EAF7"/>
          </w:tcPr>
          <w:p>
            <w:r/>
            <w:r>
              <w:rPr>
                <w:b/>
                <w:sz w:val="20"/>
              </w:rPr>
              <w:t>Member</w:t>
            </w:r>
          </w:p>
        </w:tc>
        <w:tc>
          <w:tcPr>
            <w:tcW w:type="dxa" w:w="3312"/>
            <w:vAlign w:val="center"/>
            <w:shd w:fill="D9EAF7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3312"/>
            <w:vAlign w:val="center"/>
            <w:shd w:fill="D9EAF7"/>
          </w:tcPr>
          <w:p>
            <w:r/>
            <w:r>
              <w:rPr>
                <w:b/>
                <w:sz w:val="20"/>
              </w:rPr>
              <w:t>Subtasks Completed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Derrick Redman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Team Lead + AI/LLM Specialist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Reviewed report narrative quality; improved OpenAI prompt behavior; added risk rationale, report timestamp, repeated authentication grouping, reset workflow, downloadable JSON/HTML reports, parsed event preview improvements, and risk wording consistency.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Zion Moore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Backend &amp; Log Processing Lead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Completed Week 6 backend upload-to-report pipeline documentation in docs/week6-backend-pipeline.md, describing upload, parse, normalize, sort, group, prepare summary/timeline data, and render report.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Oriah Molton-Bowman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Frontend &amp; Visualization Lead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20"/>
              </w:rPr>
              <w:t>Completed Week 6 report data fields and HTML report generator handoff documentation in docs/week6-report-data-fields.md, including summary, risk, findings, timeline, assets/indicators, actions, raw event details, and limitations.</w:t>
            </w:r>
          </w:p>
        </w:tc>
      </w:tr>
    </w:tbl>
    <w:p/>
    <w:p>
      <w:pPr>
        <w:pStyle w:val="Heading1"/>
      </w:pPr>
      <w:r>
        <w:t>Detailed Testing and Screenshot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vAlign w:val="center"/>
            <w:shd w:fill="D9EAF7"/>
          </w:tcPr>
          <w:p>
            <w:r/>
            <w:r>
              <w:rPr>
                <w:b/>
                <w:sz w:val="20"/>
              </w:rPr>
              <w:t>Test</w:t>
            </w:r>
          </w:p>
        </w:tc>
        <w:tc>
          <w:tcPr>
            <w:tcW w:type="dxa" w:w="2484"/>
            <w:vAlign w:val="center"/>
            <w:shd w:fill="D9EAF7"/>
          </w:tcPr>
          <w:p>
            <w:r/>
            <w:r>
              <w:rPr>
                <w:b/>
                <w:sz w:val="20"/>
              </w:rPr>
              <w:t>Purpose</w:t>
            </w:r>
          </w:p>
        </w:tc>
        <w:tc>
          <w:tcPr>
            <w:tcW w:type="dxa" w:w="2484"/>
            <w:vAlign w:val="center"/>
            <w:shd w:fill="D9EAF7"/>
          </w:tcPr>
          <w:p>
            <w:r/>
            <w:r>
              <w:rPr>
                <w:b/>
                <w:sz w:val="20"/>
              </w:rPr>
              <w:t>Result</w:t>
            </w:r>
          </w:p>
        </w:tc>
        <w:tc>
          <w:tcPr>
            <w:tcW w:type="dxa" w:w="2484"/>
            <w:vAlign w:val="center"/>
            <w:shd w:fill="D9EAF7"/>
          </w:tcPr>
          <w:p>
            <w:r/>
            <w:r>
              <w:rPr>
                <w:b/>
                <w:sz w:val="20"/>
              </w:rPr>
              <w:t>Evidence</w:t>
            </w:r>
          </w:p>
        </w:tc>
      </w:tr>
      <w:tr>
        <w:tc>
          <w:tcPr>
            <w:tcW w:type="dxa" w:w="2484"/>
            <w:vAlign w:val="center"/>
          </w:tcPr>
          <w:p>
            <w:r/>
            <w:r>
              <w:rPr>
                <w:b w:val="0"/>
                <w:sz w:val="20"/>
              </w:rPr>
              <w:t>Test 1: Flask report workflow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b w:val="0"/>
                <w:sz w:val="20"/>
              </w:rPr>
              <w:t>Confirm the user can paste logs and generate a structured report.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b w:val="0"/>
                <w:sz w:val="20"/>
              </w:rPr>
              <w:t>Passed. The app shows report summary, risk level, risk rationale, attack type, assets, IOCs, key findings, timeline, parsed event preview, recommendations, reset, and download options.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b w:val="0"/>
                <w:sz w:val="20"/>
              </w:rPr>
              <w:t>Screenshot: Week 6 HTML Report Generator.png</w:t>
            </w:r>
          </w:p>
        </w:tc>
      </w:tr>
      <w:tr>
        <w:tc>
          <w:tcPr>
            <w:tcW w:type="dxa" w:w="2484"/>
            <w:vAlign w:val="center"/>
          </w:tcPr>
          <w:p>
            <w:r/>
            <w:r>
              <w:rPr>
                <w:b w:val="0"/>
                <w:sz w:val="20"/>
              </w:rPr>
              <w:t>Test 2: Timeline grouping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b w:val="0"/>
                <w:sz w:val="20"/>
              </w:rPr>
              <w:t>Confirm repeated authentication failures are grouped into a concise timeline event.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b w:val="0"/>
                <w:sz w:val="20"/>
              </w:rPr>
              <w:t>Passed. The timeline groups repeated failed authentication attempts and preserves supporting evidence lines.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b w:val="0"/>
                <w:sz w:val="20"/>
              </w:rPr>
              <w:t>Screenshot: week6-html-report-generator.png</w:t>
            </w:r>
          </w:p>
        </w:tc>
      </w:tr>
      <w:tr>
        <w:tc>
          <w:tcPr>
            <w:tcW w:type="dxa" w:w="2484"/>
            <w:vAlign w:val="center"/>
          </w:tcPr>
          <w:p>
            <w:r/>
            <w:r>
              <w:rPr>
                <w:b w:val="0"/>
                <w:sz w:val="20"/>
              </w:rPr>
              <w:t>Test 3: Parsed event preview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b w:val="0"/>
                <w:sz w:val="20"/>
              </w:rPr>
              <w:t>Confirm report output supports backend/frontend handoff fields.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b w:val="0"/>
                <w:sz w:val="20"/>
              </w:rPr>
              <w:t>Passed. Parsed event preview displays timestamp, source, host, user, source IP, destination IP, event type, severity, and evidence.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b w:val="0"/>
                <w:sz w:val="20"/>
              </w:rPr>
              <w:t>Screenshot: week6-html-report-generator.png</w:t>
            </w:r>
          </w:p>
        </w:tc>
      </w:tr>
      <w:tr>
        <w:tc>
          <w:tcPr>
            <w:tcW w:type="dxa" w:w="2484"/>
            <w:vAlign w:val="center"/>
          </w:tcPr>
          <w:p>
            <w:r/>
            <w:r>
              <w:rPr>
                <w:b w:val="0"/>
                <w:sz w:val="20"/>
              </w:rPr>
              <w:t>Test 4: Backend pipeline review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b w:val="0"/>
                <w:sz w:val="20"/>
              </w:rPr>
              <w:t>Confirm Zion documented the upload-to-report backend workflow.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b w:val="0"/>
                <w:sz w:val="20"/>
              </w:rPr>
              <w:t>Passed. docs/week6-backend-pipeline.md documents the pipeline from uploaded file to rendered report.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b w:val="0"/>
                <w:sz w:val="20"/>
              </w:rPr>
              <w:t>File evidence: docs/week6-backend-pipeline.md</w:t>
            </w:r>
          </w:p>
        </w:tc>
      </w:tr>
      <w:tr>
        <w:tc>
          <w:tcPr>
            <w:tcW w:type="dxa" w:w="2484"/>
            <w:vAlign w:val="center"/>
          </w:tcPr>
          <w:p>
            <w:r/>
            <w:r>
              <w:rPr>
                <w:b w:val="0"/>
                <w:sz w:val="20"/>
              </w:rPr>
              <w:t>Test 5: Report layout field review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b w:val="0"/>
                <w:sz w:val="20"/>
              </w:rPr>
              <w:t>Confirm Oriah documented the report generator fields needed for frontend display.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b w:val="0"/>
                <w:sz w:val="20"/>
              </w:rPr>
              <w:t>Passed. docs/week6-report-data-fields.md defines the report-ready fields and frontend sections.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b w:val="0"/>
                <w:sz w:val="20"/>
              </w:rPr>
              <w:t>File evidence: docs/week6-report-data-fields.md</w:t>
            </w:r>
          </w:p>
        </w:tc>
      </w:tr>
    </w:tbl>
    <w:p/>
    <w:p>
      <w:r>
        <w:rPr>
          <w:b/>
        </w:rPr>
        <w:t>Week 6 HTML Report Generator.png</w:t>
      </w:r>
    </w:p>
    <w:p>
      <w:r>
        <w:drawing>
          <wp:inline xmlns:a="http://schemas.openxmlformats.org/drawingml/2006/main" xmlns:pic="http://schemas.openxmlformats.org/drawingml/2006/picture">
            <wp:extent cx="5669280" cy="62007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ek 6 HTML Report Generat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20077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</w:rPr>
        <w:t>week6-html-report-generator.png</w:t>
      </w:r>
    </w:p>
    <w:p>
      <w:r>
        <w:drawing>
          <wp:inline xmlns:a="http://schemas.openxmlformats.org/drawingml/2006/main" xmlns:pic="http://schemas.openxmlformats.org/drawingml/2006/picture">
            <wp:extent cx="5669280" cy="62007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ek6-html-report-generato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20077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Team Meetings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vAlign w:val="center"/>
            <w:shd w:fill="D9EAF7"/>
          </w:tcPr>
          <w:p>
            <w:r/>
            <w:r>
              <w:rPr>
                <w:b/>
                <w:sz w:val="20"/>
              </w:rPr>
              <w:t>Date</w:t>
            </w:r>
          </w:p>
        </w:tc>
        <w:tc>
          <w:tcPr>
            <w:tcW w:type="dxa" w:w="2484"/>
            <w:vAlign w:val="center"/>
            <w:shd w:fill="D9EAF7"/>
          </w:tcPr>
          <w:p>
            <w:r/>
            <w:r>
              <w:rPr>
                <w:b/>
                <w:sz w:val="20"/>
              </w:rPr>
              <w:t>Participants</w:t>
            </w:r>
          </w:p>
        </w:tc>
        <w:tc>
          <w:tcPr>
            <w:tcW w:type="dxa" w:w="2484"/>
            <w:vAlign w:val="center"/>
            <w:shd w:fill="D9EAF7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2484"/>
            <w:vAlign w:val="center"/>
            <w:shd w:fill="D9EAF7"/>
          </w:tcPr>
          <w:p>
            <w:r/>
            <w:r>
              <w:rPr>
                <w:b/>
                <w:sz w:val="20"/>
              </w:rPr>
              <w:t>Purpose / Notes</w:t>
            </w:r>
          </w:p>
        </w:tc>
      </w:tr>
      <w:tr>
        <w:tc>
          <w:tcPr>
            <w:tcW w:type="dxa" w:w="2484"/>
            <w:vAlign w:val="center"/>
          </w:tcPr>
          <w:p>
            <w:r/>
            <w:r>
              <w:rPr>
                <w:b w:val="0"/>
                <w:sz w:val="20"/>
              </w:rPr>
              <w:t>July 11, 2026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b w:val="0"/>
                <w:sz w:val="20"/>
              </w:rPr>
              <w:t>Derrick Redman and Oriah Molton-Bowman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b w:val="0"/>
                <w:sz w:val="20"/>
              </w:rPr>
              <w:t>30 minutes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b w:val="0"/>
                <w:sz w:val="20"/>
              </w:rPr>
              <w:t>Reviewed frontend/report layout progress, Week 6 report generator expectations, and documentation needs.</w:t>
            </w:r>
          </w:p>
        </w:tc>
      </w:tr>
      <w:tr>
        <w:tc>
          <w:tcPr>
            <w:tcW w:type="dxa" w:w="2484"/>
            <w:vAlign w:val="center"/>
          </w:tcPr>
          <w:p>
            <w:r/>
            <w:r>
              <w:rPr>
                <w:b w:val="0"/>
                <w:sz w:val="20"/>
              </w:rPr>
              <w:t>July 12, 2026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b w:val="0"/>
                <w:sz w:val="20"/>
              </w:rPr>
              <w:t>Derrick Redman, Zion Moore, and Oriah Molton-Bowman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b w:val="0"/>
                <w:sz w:val="20"/>
              </w:rPr>
              <w:t>1 hour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b w:val="0"/>
                <w:sz w:val="20"/>
              </w:rPr>
              <w:t>Full team Week 6 check-in to confirm role submissions, align the report workflow, and prepare the Week 6 journal.</w:t>
            </w:r>
          </w:p>
        </w:tc>
      </w:tr>
    </w:tbl>
    <w:p/>
    <w:p>
      <w:pPr>
        <w:pStyle w:val="Heading1"/>
      </w:pPr>
      <w:r>
        <w:t>Lessons Learned</w:t>
      </w:r>
    </w:p>
    <w:p>
      <w:pPr>
        <w:pStyle w:val="ListBullet"/>
      </w:pPr>
      <w:r>
        <w:t>The team learned that end-to-end report generation requires each role to agree on shared fields and report sections.</w:t>
      </w:r>
    </w:p>
    <w:p>
      <w:pPr>
        <w:pStyle w:val="ListBullet"/>
      </w:pPr>
      <w:r>
        <w:t>Prompt quality matters because the LLM output must stay consistent across risk level, risk rationale, timeline, and recommendations.</w:t>
      </w:r>
    </w:p>
    <w:p>
      <w:pPr>
        <w:pStyle w:val="ListBullet"/>
      </w:pPr>
      <w:r>
        <w:t>Parser output should preserve raw evidence while also extracting normalized fields like source IP, destination IP, user, host, event type, and severity.</w:t>
      </w:r>
    </w:p>
    <w:p>
      <w:pPr>
        <w:pStyle w:val="ListBullet"/>
      </w:pPr>
      <w:r>
        <w:t>Frontend report layout is easier to complete when the backend and LLM output structure are documented clearly.</w:t>
      </w:r>
    </w:p>
    <w:p>
      <w:pPr>
        <w:pStyle w:val="Heading1"/>
      </w:pPr>
      <w:r>
        <w:t>Contribution of Each Team Member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D9EAF7"/>
          </w:tcPr>
          <w:p>
            <w:r/>
            <w:r>
              <w:rPr>
                <w:b/>
                <w:sz w:val="20"/>
              </w:rPr>
              <w:t>Member</w:t>
            </w:r>
          </w:p>
        </w:tc>
        <w:tc>
          <w:tcPr>
            <w:tcW w:type="dxa" w:w="4968"/>
            <w:vAlign w:val="center"/>
            <w:shd w:fill="D9EAF7"/>
          </w:tcPr>
          <w:p>
            <w:r/>
            <w:r>
              <w:rPr>
                <w:b/>
                <w:sz w:val="20"/>
              </w:rPr>
              <w:t>Contribution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Derrick Redman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Led Week 6 coordination and improved the Flask/OpenAI report output. Completed LLM/prompt quality updates, risk rationale, report timestamp, reset workflow, downloadable report output, parsed event preview improvements, and timeline grouping refinement.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Zion Moore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Completed backend pipeline documentation showing how uploaded logs move through parsing, normalization, sorting, grouping, summary preparation, and report rendering.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Oriah Molton-Bowman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Completed report data field documentation and HTML report generator layout planning to support frontend display of the report sections and timeline output.</w:t>
            </w:r>
          </w:p>
        </w:tc>
      </w:tr>
    </w:tbl>
    <w:p/>
    <w:p>
      <w:pPr>
        <w:pStyle w:val="Heading1"/>
      </w:pPr>
      <w:r>
        <w:t>Progress Compared to Project Plan</w:t>
      </w:r>
    </w:p>
    <w:p>
      <w:r>
        <w:t>The team progressed according to the Week 6 project plan. Week 6 focused on end-to-end report generation, and all three role areas contributed to that goal. Derrick improved the AI-generated report quality, Zion documented the backend upload-to-report pipeline, and Oriah documented the report generator fields and layout needs. No major schedule adjustment is required. The team will move into Week 7 integration testing, quality improvement, frontend polish, and error handling.</w:t>
      </w:r>
    </w:p>
    <w:p>
      <w:pPr>
        <w:pStyle w:val="Heading1"/>
      </w:pPr>
      <w:r>
        <w:t>Plan Adjustment</w:t>
      </w:r>
    </w:p>
    <w:p>
      <w:r>
        <w:t>No major adjustment is needed. The Week 7 plan remains focused on testing the integrated application with multiple log samples, improving reliability, handling errors more clearly, and polishing the report/timeline experience.</w:t>
      </w:r>
    </w:p>
    <w:p>
      <w:pPr>
        <w:pStyle w:val="Heading1"/>
      </w:pPr>
      <w:r>
        <w:t>Team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vAlign w:val="center"/>
            <w:shd w:fill="D9EAF7"/>
          </w:tcPr>
          <w:p>
            <w:r/>
            <w:r>
              <w:rPr>
                <w:b/>
                <w:sz w:val="20"/>
              </w:rPr>
              <w:t>Name</w:t>
            </w:r>
          </w:p>
        </w:tc>
        <w:tc>
          <w:tcPr>
            <w:tcW w:type="dxa" w:w="2484"/>
            <w:vAlign w:val="center"/>
            <w:shd w:fill="D9EAF7"/>
          </w:tcPr>
          <w:p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484"/>
            <w:vAlign w:val="center"/>
            <w:shd w:fill="D9EAF7"/>
          </w:tcPr>
          <w:p>
            <w:r/>
            <w:r>
              <w:rPr>
                <w:b/>
                <w:sz w:val="20"/>
              </w:rPr>
              <w:t>Signature</w:t>
            </w:r>
          </w:p>
        </w:tc>
        <w:tc>
          <w:tcPr>
            <w:tcW w:type="dxa" w:w="2484"/>
            <w:vAlign w:val="center"/>
            <w:shd w:fill="D9EAF7"/>
          </w:tcPr>
          <w:p>
            <w:r/>
            <w:r>
              <w:rPr>
                <w:b/>
                <w:sz w:val="20"/>
              </w:rPr>
              <w:t>Date</w:t>
            </w:r>
          </w:p>
        </w:tc>
      </w:tr>
      <w:tr>
        <w:tc>
          <w:tcPr>
            <w:tcW w:type="dxa" w:w="2484"/>
            <w:vAlign w:val="center"/>
          </w:tcPr>
          <w:p>
            <w:r/>
            <w:r>
              <w:rPr>
                <w:b w:val="0"/>
                <w:sz w:val="20"/>
              </w:rPr>
              <w:t>Derrick Redman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b w:val="0"/>
                <w:sz w:val="20"/>
              </w:rPr>
              <w:t>Team Lead + AI/LLM Specialist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484"/>
            <w:vAlign w:val="center"/>
          </w:tcPr>
          <w:p>
            <w:r/>
            <w:r>
              <w:rPr>
                <w:b w:val="0"/>
                <w:sz w:val="20"/>
              </w:rPr>
              <w:t>Zion Moore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b w:val="0"/>
                <w:sz w:val="20"/>
              </w:rPr>
              <w:t>Backend &amp; Log Processing Lead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2484"/>
            <w:vAlign w:val="center"/>
          </w:tcPr>
          <w:p>
            <w:r/>
            <w:r>
              <w:rPr>
                <w:b w:val="0"/>
                <w:sz w:val="20"/>
              </w:rPr>
              <w:t>Oriah Molton-Bowman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b w:val="0"/>
                <w:sz w:val="20"/>
              </w:rPr>
              <w:t>Frontend &amp; Visualization Lead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b w:val="0"/>
                <w:sz w:val="20"/>
              </w:rPr>
            </w:r>
          </w:p>
        </w:tc>
      </w:tr>
    </w:tbl>
    <w:p/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