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INFORME EJECUTIVO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sz w:val="24"/>
          <w:szCs w:val="24"/>
          <w:rtl w:val="0"/>
        </w:rPr>
        <w:t xml:space="preserve">Trabajo Final de Máster en Data Science y 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Autores: 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Fecha: Octubre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Equipo del proyecto y objetivos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Integrantes y roles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b w:val="1"/>
          <w:highlight w:val="white"/>
          <w:rtl w:val="0"/>
        </w:rPr>
        <w:t xml:space="preserve">Tamara</w:t>
      </w:r>
      <w:r w:rsidDel="00000000" w:rsidR="00000000" w:rsidRPr="00000000">
        <w:rPr>
          <w:highlight w:val="white"/>
          <w:rtl w:val="0"/>
        </w:rPr>
        <w:t xml:space="preserve">: ha participado activamente en la limpieza y análisis de datos con Python, el diseño e implementación del modelo relacional en SQL y el desarrollo de los modelos de Deep Learning. Además, confeccionó el dashboard interactivo del PowerBI, así como las diapositivas de la exposición final.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highlight w:val="white"/>
          <w:rtl w:val="0"/>
        </w:rPr>
        <w:br w:type="textWrapping"/>
        <w:t xml:space="preserve">- </w:t>
      </w:r>
      <w:r w:rsidDel="00000000" w:rsidR="00000000" w:rsidRPr="00000000">
        <w:rPr>
          <w:b w:val="1"/>
          <w:highlight w:val="white"/>
          <w:rtl w:val="0"/>
        </w:rPr>
        <w:t xml:space="preserve">David</w:t>
      </w:r>
      <w:r w:rsidDel="00000000" w:rsidR="00000000" w:rsidRPr="00000000">
        <w:rPr>
          <w:highlight w:val="white"/>
          <w:rtl w:val="0"/>
        </w:rPr>
        <w:t xml:space="preserve">: ha participado activamente en la limpieza y análisis de datos con Python. Ha desarrollado una versión temprana de modelo de Deep Learning y dos modelos ML. Se ha centrado en explorar y profundizar estudios específicos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rtl w:val="0"/>
        </w:rPr>
        <w:t xml:space="preserve">Oriol</w:t>
      </w:r>
      <w:r w:rsidDel="00000000" w:rsidR="00000000" w:rsidRPr="00000000">
        <w:rPr>
          <w:rtl w:val="0"/>
        </w:rPr>
        <w:t xml:space="preserve">: ha dado apoyo con la limpieza de datos iniciales, ha participado en la creación del modelo sql y codificación, ha creado dos modelos ML (Regresión y clasificación) complementarios al DL, ha generado las propuestas de IA generativa y es corredactor del informe final.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del proyecto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- Objetivo general:</w:t>
      </w:r>
      <w:r w:rsidDel="00000000" w:rsidR="00000000" w:rsidRPr="00000000">
        <w:rPr>
          <w:rtl w:val="0"/>
        </w:rPr>
        <w:t xml:space="preserve"> Diseñar un sistema de análisis de datos capaz de estudiar el ciclo de vida de los productos desde su compra hasta su venta, aplicando técnicas de Data Science y Machine Learning.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- Objetivos específicos:</w:t>
      </w:r>
    </w:p>
    <w:p w:rsidR="00000000" w:rsidDel="00000000" w:rsidP="00000000" w:rsidRDefault="00000000" w:rsidRPr="00000000" w14:paraId="0000001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 • Estructurar un modelo relacional que permita mantener la trazabilidad de los datos.</w:t>
      </w:r>
    </w:p>
    <w:p w:rsidR="00000000" w:rsidDel="00000000" w:rsidP="00000000" w:rsidRDefault="00000000" w:rsidRPr="00000000" w14:paraId="0000001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 • Realizar procesos de limpieza y normalización de los datasets.</w:t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 • Evaluar diferentes modelos de ML y seleccionar el más adecuado según las métricas obtenidas.</w:t>
      </w:r>
    </w:p>
    <w:p w:rsidR="00000000" w:rsidDel="00000000" w:rsidP="00000000" w:rsidRDefault="00000000" w:rsidRPr="00000000" w14:paraId="00000017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Descripción del modelo relacional – VA_Pontia_Logistica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modelo de base de datos VA_Pontia_Logistica ha sido diseñado para organizar y centralizar la información relacionada con la logística de frutas, desde la identificación del producto hasta el registro de las compras a proveedores y las ventas en tiendas. Se compone de un conjunto de tablas de apoyo que actúan como catálogos de referencia y de varias tablas principales que almacenan los productos y las transacciones que se realizan con ellos.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Tablas de dimensiones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modelo incluye cinco catálogos maestros y una tabla técnica que facilitan la estandarización de la información: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tabla_marca: almacena las marcas asociadas a los productos. Cada marca está identificada mediante una clave (marca_id) y se describe con un campo de texto (marca_fruta).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tabla_tipo: contiene la clasificación de los productos por tipo de fruta. Cada tipo cuenta con un identificador (tipo_id) y una descripción (tipo_fruta).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tabla_tienda: registra las tiendas en las que se realizan las ventas. La tabla se estructura con un identificador (tienda_id) y el nombre de la tienda (tienda_nombre).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tabla_proveedor: mantiene la información de los proveedores que abastecen los productos. Incluye un identificador (proveedor_id) y el nombre del proveedor (proveedor_nombre).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tabla_t_id: es una tabla de apoyo técnica que guarda un identificador genérico (t_id) junto con una cadena asociada (t_id_string). Este identificador se utiliza de manera central en varias de las tablas principales, sirviendo como nexo para vincular productos, compras y ventas.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 de productos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el núcleo del modelo se encuentra la tabla productos, donde se almacenan las características de cada producto individual. Cada registro está definido por el identificador técnico (t_id) y se complementa con la marca (marca_id), el tipo de fruta (tipo_id), un identificador descriptivo (identificador) y el peso asociado (peso). Esta tabla conecta de manera directa con los catálogos de marcas y tipos, garantizando así que cada producto queda correctamente clasificado.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Tablas transaccionales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modelo incluye dos tablas principales para el registro de operaciones: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compras</w:t>
      </w:r>
      <w:r w:rsidDel="00000000" w:rsidR="00000000" w:rsidRPr="00000000">
        <w:rPr>
          <w:color w:val="000000"/>
          <w:rtl w:val="0"/>
        </w:rPr>
        <w:t xml:space="preserve">: refleja las adquisiciones realizadas a proveedores. Cada fila representa una transacción de compra de un producto concreto (t_id) a un proveedor determinado (proveedor_id). Además, se registra el coste inicial de la operación (coste_inicial) y la fecha y hora en que se produce la recogida del producto (fecha_hora_recogida). De este modo, se asegura la trazabilidad del aprovisionamiento.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ventas</w:t>
      </w:r>
      <w:r w:rsidDel="00000000" w:rsidR="00000000" w:rsidRPr="00000000">
        <w:rPr>
          <w:color w:val="000000"/>
          <w:rtl w:val="0"/>
        </w:rPr>
        <w:t xml:space="preserve">: recoge las operaciones de venta de productos a las distintas tiendas. Cada registro vincula un producto (t_id) con una tienda (tienda_id) y añade la información de la fecha y hora de la transacción (fecha_hora_venta) junto con el precio de venta (precio_venta). Con ello se documenta la salida del producto y su destino final en el proceso comercial.</w:t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 del modelo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Las relaciones entre tablas aseguran la coherencia de los datos y la trazabilidad a lo largo de todo el proceso logístico. Los productos se vinculan con sus catálogos de referencia (marca y tipo) y con el identificador técnico contenido en tabla_t_id. La tabla de compras conecta los productos con los proveedores, estableciendo la relación entre el aprovisionamiento y los lotes adquiridos. Por su parte, la tabla de ventas relaciona los productos con las tiendas, lo que permite seguir el flujo de salida hacia el cliente final.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conjunto, el esquema ofrece una visión integrada del ciclo de vida de los productos: desde su definición en los catálogos de referencia, pasando por la adquisición a los proveedores, hasta llegar a la venta en las tiendas. Gracias a esta estructura, es posible mantener un control detallado de qué productos se manejan, de quién provienen y a dónde se destinan, garantizando la trazabilidad de la información y la consistencia de los datos en todo el proceso logístico.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Play" w:cs="Play" w:eastAsia="Play" w:hAnsi="Play"/>
          <w:color w:val="0f476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480059</wp:posOffset>
            </wp:positionH>
            <wp:positionV relativeFrom="margin">
              <wp:posOffset>5539740</wp:posOffset>
            </wp:positionV>
            <wp:extent cx="5057775" cy="4159885"/>
            <wp:effectExtent b="0" l="0" r="0" t="0"/>
            <wp:wrapSquare wrapText="bothSides" distB="0" distT="0" distL="114300" distR="114300"/>
            <wp:docPr descr="Diagrama&#10;&#10;El contenido generado por IA puede ser incorrecto." id="1921935597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59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Limpieza de datos</w:t>
      </w:r>
    </w:p>
    <w:p w:rsidR="00000000" w:rsidDel="00000000" w:rsidP="00000000" w:rsidRDefault="00000000" w:rsidRPr="00000000" w14:paraId="0000003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El análisis inicial se llevó a cabo a partir de seis ficheros en formato JSON. Tras una revisión detallada, se identificó t_id como clave primaria común en todas las tablas, lo que permitió iniciar el proceso de integración y depuración.</w:t>
      </w:r>
    </w:p>
    <w:p w:rsidR="00000000" w:rsidDel="00000000" w:rsidP="00000000" w:rsidRDefault="00000000" w:rsidRPr="00000000" w14:paraId="0000003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Procesamiento inicial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Conversión de datos desde listas de diccionarios JSON a DataFrames en Python.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Análisis exploratorio en cada tabla para evaluar: tipología de variables, valores nulos, duplicados y valores únicos.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Incidencias detectadas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Duplicados de t_id</w:t>
      </w:r>
      <w:r w:rsidDel="00000000" w:rsidR="00000000" w:rsidRPr="00000000">
        <w:rPr>
          <w:rtl w:val="0"/>
        </w:rPr>
        <w:t xml:space="preserve">: se analizaron y se eliminaron tras comprobar que la pérdida de información era mínima.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Valores nulos en coste_inicial</w:t>
      </w:r>
      <w:r w:rsidDel="00000000" w:rsidR="00000000" w:rsidRPr="00000000">
        <w:rPr>
          <w:rtl w:val="0"/>
        </w:rPr>
        <w:t xml:space="preserve">: imputación con valores medios o eliminación </w:t>
      </w:r>
      <w:r w:rsidDel="00000000" w:rsidR="00000000" w:rsidRPr="00000000">
        <w:rPr>
          <w:rtl w:val="0"/>
        </w:rPr>
        <w:t xml:space="preserve">según el caso.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Normalización categórica</w:t>
      </w:r>
      <w:r w:rsidDel="00000000" w:rsidR="00000000" w:rsidRPr="00000000">
        <w:rPr>
          <w:rtl w:val="0"/>
        </w:rPr>
        <w:t xml:space="preserve">: corrección de frutas con inicial en minúscula.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Inconsistencias temporales</w:t>
      </w:r>
      <w:r w:rsidDel="00000000" w:rsidR="00000000" w:rsidRPr="00000000">
        <w:rPr>
          <w:rtl w:val="0"/>
        </w:rPr>
        <w:t xml:space="preserve">: fechas fuera del rango esperado y ventas registradas antes de la compra.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Errores en variables clave</w:t>
      </w:r>
      <w:r w:rsidDel="00000000" w:rsidR="00000000" w:rsidRPr="00000000">
        <w:rPr>
          <w:rtl w:val="0"/>
        </w:rPr>
        <w:t xml:space="preserve">: precios negativos, tiempos de entrega imposibles o ausentes, y ventas sin información (fruta dañada).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Unificación y normalización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Consolidación de todos los datos en una tabla global (Macro_Raw) y posterior segmentación en tablas temáticas: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Descripción de productos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Detalle de compras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Detalle de ventas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Tablas de apoyo: proveedor, tienda, marca, tipo y t_id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Homogeneización de formatos de fechas de recogida y entrega.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Resultados del proceso de limpieza</w:t>
      </w:r>
    </w:p>
    <w:p w:rsidR="00000000" w:rsidDel="00000000" w:rsidP="00000000" w:rsidRDefault="00000000" w:rsidRPr="00000000" w14:paraId="0000004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El tratamiento permitió obtener un dataset estructurado, homogéneo y sin duplicados relevantes, lo que facilita su posterior uso en modelado y análisis. La segmentación en tablas mejora la claridad y eficiencia del modelo, evitando operaciones complejas innecesarias.</w:t>
      </w:r>
    </w:p>
    <w:p w:rsidR="00000000" w:rsidDel="00000000" w:rsidP="00000000" w:rsidRDefault="00000000" w:rsidRPr="00000000" w14:paraId="0000004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Tabla 1. Incidencias detectadas y acciones realizadas:</w:t>
      </w: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3544"/>
        <w:gridCol w:w="4111"/>
        <w:tblGridChange w:id="0">
          <w:tblGrid>
            <w:gridCol w:w="2518"/>
            <w:gridCol w:w="3544"/>
            <w:gridCol w:w="4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Problema detectado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Impacto en los datos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Acción tomada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Duplicados en t_id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Distorsión en registros y posibles inconsistencias analíticas.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de duplicados tras comprobar baja pérdida de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Valores nulos en coste_inicial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Incompletitud en costes, afecta al análisis económico.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Imputación con valores medios o eliminación según el caso.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 de frutas con minúscula inicial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 para unificar categorías.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Normalización de texto (capitalización uniforme).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Fechas fuera de septiembre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Inconsistencias temporales respecto al periodo de estudio.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o corrección según contexto.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anteriores a la compra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Incoherencia lógica en el flujo de negocio.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o revisión de registros afectados.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Precios de venta negativos o nulos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Información inválida para el análisis de rentabilidad.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de registros o imputación en casos justificados.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Tiempos de entrega negativos o nulos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Inconsistencias en la trazabilidad logística.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de registros inválidos.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sin información (fruta dañada)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Pérdida de trazabilidad de producto.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específica como 'fruta dañada'.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Metodología de Machine Learning (Resumen Ejecutivo)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 lo largo del desarrollo del modelo se introdujeron diversas mejoras técnicas destinadas a optimizar tanto la precisión de clasificación como la estabilidad del entrenamiento. El proceso se estructuró en varias etapas evolutivas, que permitieron validar el enfoque, incrementar la robustez del modelo y reducir los errores por clase.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 primer lugar, se realizó una </w:t>
      </w:r>
      <w:r w:rsidDel="00000000" w:rsidR="00000000" w:rsidRPr="00000000">
        <w:rPr>
          <w:b w:val="1"/>
          <w:rtl w:val="0"/>
        </w:rPr>
        <w:t xml:space="preserve">implementación inicial con preprocesamiento mínimo</w:t>
      </w:r>
      <w:r w:rsidDel="00000000" w:rsidR="00000000" w:rsidRPr="00000000">
        <w:rPr>
          <w:rtl w:val="0"/>
        </w:rPr>
        <w:t xml:space="preserve">, cuyo objetivo fue validar la viabilidad del pipeline y establecer una línea base de rendimiento.</w:t>
        <w:br w:type="textWrapping"/>
        <w:t xml:space="preserve"> Una vez comprobada la coherencia del flujo de datos y la convergencia del modelo, se incorporó una </w:t>
      </w:r>
      <w:r w:rsidDel="00000000" w:rsidR="00000000" w:rsidRPr="00000000">
        <w:rPr>
          <w:b w:val="1"/>
          <w:rtl w:val="0"/>
        </w:rPr>
        <w:t xml:space="preserve">red preentrenada</w:t>
      </w:r>
      <w:r w:rsidDel="00000000" w:rsidR="00000000" w:rsidRPr="00000000">
        <w:rPr>
          <w:rtl w:val="0"/>
        </w:rPr>
        <w:t xml:space="preserve"> (transfer learning) junto con una </w:t>
      </w:r>
      <w:r w:rsidDel="00000000" w:rsidR="00000000" w:rsidRPr="00000000">
        <w:rPr>
          <w:b w:val="1"/>
          <w:rtl w:val="0"/>
        </w:rPr>
        <w:t xml:space="preserve">estrategia de </w:t>
      </w:r>
      <w:r w:rsidDel="00000000" w:rsidR="00000000" w:rsidRPr="00000000">
        <w:rPr>
          <w:b w:val="1"/>
          <w:i w:val="1"/>
          <w:rtl w:val="0"/>
        </w:rPr>
        <w:t xml:space="preserve">data augmentation</w:t>
      </w:r>
      <w:r w:rsidDel="00000000" w:rsidR="00000000" w:rsidRPr="00000000">
        <w:rPr>
          <w:b w:val="1"/>
          <w:rtl w:val="0"/>
        </w:rPr>
        <w:t xml:space="preserve"> básica</w:t>
      </w:r>
      <w:r w:rsidDel="00000000" w:rsidR="00000000" w:rsidRPr="00000000">
        <w:rPr>
          <w:rtl w:val="0"/>
        </w:rPr>
        <w:t xml:space="preserve">. Esto permitió aprovechar el conocimiento previo de modelos de visión consolidados y aumentar la variabilidad de las imágenes sin necesidad de ampliar el dataset original.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Posteriormente, se procedió al </w:t>
      </w:r>
      <w:r w:rsidDel="00000000" w:rsidR="00000000" w:rsidRPr="00000000">
        <w:rPr>
          <w:b w:val="1"/>
          <w:rtl w:val="0"/>
        </w:rPr>
        <w:t xml:space="preserve">ajuste fino de los hiperparámetros principales</w:t>
      </w:r>
      <w:r w:rsidDel="00000000" w:rsidR="00000000" w:rsidRPr="00000000">
        <w:rPr>
          <w:rtl w:val="0"/>
        </w:rPr>
        <w:t xml:space="preserve"> —incluyendo </w:t>
      </w:r>
      <w:r w:rsidDel="00000000" w:rsidR="00000000" w:rsidRPr="00000000">
        <w:rPr>
          <w:i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, número de capas densas y callbacks adaptativos—. En esta fase se introdujeron mecanismos de control dinámico como </w:t>
      </w:r>
      <w:r w:rsidDel="00000000" w:rsidR="00000000" w:rsidRPr="00000000">
        <w:rPr>
          <w:b w:val="1"/>
          <w:rtl w:val="0"/>
        </w:rPr>
        <w:t xml:space="preserve">EarlyStopping</w:t>
      </w:r>
      <w:r w:rsidDel="00000000" w:rsidR="00000000" w:rsidRPr="00000000">
        <w:rPr>
          <w:rtl w:val="0"/>
        </w:rPr>
        <w:t xml:space="preserve"> (para evitar sobreajuste) y </w:t>
      </w:r>
      <w:r w:rsidDel="00000000" w:rsidR="00000000" w:rsidRPr="00000000">
        <w:rPr>
          <w:b w:val="1"/>
          <w:rtl w:val="0"/>
        </w:rPr>
        <w:t xml:space="preserve">Learning Rate Scheduler</w:t>
      </w:r>
      <w:r w:rsidDel="00000000" w:rsidR="00000000" w:rsidRPr="00000000">
        <w:rPr>
          <w:rtl w:val="0"/>
        </w:rPr>
        <w:t xml:space="preserve">, que reducen progresivamente la tasa de aprendizaje a medida que el modelo converge.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Con el fin de equilibrar el impacto de clases desproporcionadas, se implementó el </w:t>
      </w:r>
      <w:r w:rsidDel="00000000" w:rsidR="00000000" w:rsidRPr="00000000">
        <w:rPr>
          <w:b w:val="1"/>
          <w:rtl w:val="0"/>
        </w:rPr>
        <w:t xml:space="preserve">cálculo de pesos de clase</w:t>
      </w:r>
      <w:r w:rsidDel="00000000" w:rsidR="00000000" w:rsidRPr="00000000">
        <w:rPr>
          <w:rtl w:val="0"/>
        </w:rPr>
        <w:t xml:space="preserve">, mejorando la sensibilidad en categorías minoritarias. Además, se amplió el </w:t>
      </w:r>
      <w:r w:rsidDel="00000000" w:rsidR="00000000" w:rsidRPr="00000000">
        <w:rPr>
          <w:b w:val="1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 con transformaciones adicionales (rotaciones, zoom, espejado, etc.), y se llevó a cabo un </w:t>
      </w:r>
      <w:r w:rsidDel="00000000" w:rsidR="00000000" w:rsidRPr="00000000">
        <w:rPr>
          <w:b w:val="1"/>
          <w:rtl w:val="0"/>
        </w:rPr>
        <w:t xml:space="preserve">análisis de errores por clase</w:t>
      </w:r>
      <w:r w:rsidDel="00000000" w:rsidR="00000000" w:rsidRPr="00000000">
        <w:rPr>
          <w:rtl w:val="0"/>
        </w:rPr>
        <w:t xml:space="preserve">, que permitió identificar patrones de confusión entre categorías visualmente similares.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Finalmente, se aplicó un </w:t>
      </w:r>
      <w:r w:rsidDel="00000000" w:rsidR="00000000" w:rsidRPr="00000000">
        <w:rPr>
          <w:b w:val="1"/>
          <w:rtl w:val="0"/>
        </w:rPr>
        <w:t xml:space="preserve">descongelado completo de las capas convolucionales</w:t>
      </w:r>
      <w:r w:rsidDel="00000000" w:rsidR="00000000" w:rsidRPr="00000000">
        <w:rPr>
          <w:rtl w:val="0"/>
        </w:rPr>
        <w:t xml:space="preserve"> del modelo base para un </w:t>
      </w:r>
      <w:r w:rsidDel="00000000" w:rsidR="00000000" w:rsidRPr="00000000">
        <w:rPr>
          <w:i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integral, seguido de una </w:t>
      </w:r>
      <w:r w:rsidDel="00000000" w:rsidR="00000000" w:rsidRPr="00000000">
        <w:rPr>
          <w:b w:val="1"/>
          <w:rtl w:val="0"/>
        </w:rPr>
        <w:t xml:space="preserve">optimización final</w:t>
      </w:r>
      <w:r w:rsidDel="00000000" w:rsidR="00000000" w:rsidRPr="00000000">
        <w:rPr>
          <w:rtl w:val="0"/>
        </w:rPr>
        <w:t xml:space="preserve">. En esta etapa se definió un </w:t>
      </w:r>
      <w:r w:rsidDel="00000000" w:rsidR="00000000" w:rsidRPr="00000000">
        <w:rPr>
          <w:b w:val="1"/>
          <w:rtl w:val="0"/>
        </w:rPr>
        <w:t xml:space="preserve">umbral óptimo de confianza (≈0.9559)</w:t>
      </w:r>
      <w:r w:rsidDel="00000000" w:rsidR="00000000" w:rsidRPr="00000000">
        <w:rPr>
          <w:rtl w:val="0"/>
        </w:rPr>
        <w:t xml:space="preserve"> que maximiza la precisión global sin comprometer la cobertura de predicciones, garantizando así un equilibrio adecuado entre exactitud y fiabilidad en la clasificación de frutas.</w:t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desarrollo del modelo de clasificación automática de frutas se estructuró en cinco versiones progresivas de Deep Learning. Cada iteración introdujo mejoras específicas orientadas a aumentar la precisión, la estabilidad y la capacidad de generalización del sistema.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proceso partió de un modelo base sencillo y culminó en una arquitectura optimizada con transferencia de aprendizaje, balanceo de clases y análisis de confianza, capaz de automatizar el etiquetado con un margen de error mínimo.</w:t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Evolución por versión</w:t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235"/>
        <w:gridCol w:w="2595"/>
        <w:gridCol w:w="2550"/>
        <w:gridCol w:w="1065"/>
        <w:gridCol w:w="1080"/>
        <w:tblGridChange w:id="0">
          <w:tblGrid>
            <w:gridCol w:w="975"/>
            <w:gridCol w:w="2235"/>
            <w:gridCol w:w="2595"/>
            <w:gridCol w:w="2550"/>
            <w:gridCol w:w="1065"/>
            <w:gridCol w:w="10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Arquitectura / Estrategia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Principales mejoras implementadas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/ Limitaciones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Accuracy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Errores (n/1000)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CNN básica desde cero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inicial para validar el enfoque; preprocesamiento mínimo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Precisión baja, fuerte sobreajuste; útil solo como línea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280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 Learning con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MobileNetV3Small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(capas congeladas)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introduce red preentrenada y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data augmentation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básica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Gran mejora en precisión; aún limitada por falta de ajuste fino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190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Fine-tuning parcial de capas + optimización de hiperparámetros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 de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learning rate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batch size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capas densas y callbacks adaptativos 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EarlyStopping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LR Scheduler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Entrenamiento más estable y mejor generalización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Mismo modelo con balanceo de clases y validación avanzada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de pesos de clase, ampliación del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ImageDataGenerator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y análisis de errores por clase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Reducción de sesgo en clases minoritarias; persistían confusiones entre frutas similares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V5 (final)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MobileNetV3Small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optimizado + análisis de confianza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8355132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Descongelado completo, tuning final, definición de umbral óptimo de confianza (≈0.9559)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robusto y listo para producción. Error &lt;0.1% por cada 1.000 imágenes automáticas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98,5%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f2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Conclusión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modelo definitivo (V5) integra todo el aprendizaje del proceso iterativo: combina la eficiencia de MobileNetV3, una estrategia de fine-tuning controlado, técnicas de regularización y balanceo, y un mecanismo de decisión basado en confianza.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Gracias a esta evolución, se alcanzó una alta precisión de clasificación y una capacidad de automatización fiable, minimizando errores en el etiquetado masivo de imágenes.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sz w:val="28"/>
          <w:szCs w:val="28"/>
          <w:highlight w:val="white"/>
        </w:rPr>
      </w:pPr>
      <w:bookmarkStart w:colFirst="0" w:colLast="0" w:name="_heading=h.3uulrrb6xxat" w:id="0"/>
      <w:bookmarkEnd w:id="0"/>
      <w:r w:rsidDel="00000000" w:rsidR="00000000" w:rsidRPr="00000000">
        <w:rPr>
          <w:sz w:val="28"/>
          <w:szCs w:val="28"/>
          <w:highlight w:val="white"/>
          <w:rtl w:val="0"/>
        </w:rPr>
        <w:t xml:space="preserve">5. Comparación de Modelos – Proyecto Júpiter (Detección de Frutas)</w:t>
      </w:r>
    </w:p>
    <w:p w:rsidR="00000000" w:rsidDel="00000000" w:rsidP="00000000" w:rsidRDefault="00000000" w:rsidRPr="00000000" w14:paraId="0000009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Durante la fase experimental se exploraron diversos enfoques, desde algoritmos clásicos con filtrado y reducción de dimensionalidad hasta modelos de Deep Learning.</w:t>
        <w:br w:type="textWrapping"/>
        <w:t xml:space="preserve">Los métodos tradicionales (filtros de color, PCA + SVC, Random Forest) ofrecieron precisiones intermedias —entre el 80 % y el 96 %—, pero con gran variabilidad entre clases y sensibilidad a las condiciones de luz y fondo.</w:t>
        <w:br w:type="textWrapping"/>
        <w:t xml:space="preserve">El primer modelo convolucional superó ampliamente esos resultados, alcanzando una precisión del 95,96 % sin ajustes.</w:t>
        <w:br w:type="textWrapping"/>
        <w:t xml:space="preserve">A partir de esa base se desarrolló una arquitectura optimizada (MobileNetV3Small con </w:t>
      </w:r>
      <w:r w:rsidDel="00000000" w:rsidR="00000000" w:rsidRPr="00000000">
        <w:rPr>
          <w:i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y análisis de confianza), que logró una precisión final del 96 % y un error global inferior al 0,1 %, consolidándose como la solución más fiable y escalable.</w:t>
      </w:r>
    </w:p>
    <w:p w:rsidR="00000000" w:rsidDel="00000000" w:rsidP="00000000" w:rsidRDefault="00000000" w:rsidRPr="00000000" w14:paraId="0000009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875"/>
        <w:gridCol w:w="5175"/>
        <w:tblGridChange w:id="0">
          <w:tblGrid>
            <w:gridCol w:w="3165"/>
            <w:gridCol w:w="1875"/>
            <w:gridCol w:w="51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Enfoque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Precisión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Observaciones análisis de errores por clase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Filtros de color / PCA + 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80–95 %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Elevada variabilidad y poca generalización</w:t>
            </w:r>
          </w:p>
        </w:tc>
      </w:tr>
      <w:tr>
        <w:trPr>
          <w:cantSplit w:val="0"/>
          <w:trHeight w:val="901.8505859375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Random Forest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Hasta 96 %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Buen promedio, pero errores altos en clases concretas</w:t>
            </w:r>
          </w:p>
        </w:tc>
      </w:tr>
      <w:tr>
        <w:trPr>
          <w:cantSplit w:val="0"/>
          <w:trHeight w:val="901.8505859375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CNN básica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95,96 %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Alto rendimiento sin optimización</w:t>
            </w:r>
          </w:p>
        </w:tc>
      </w:tr>
      <w:tr>
        <w:trPr>
          <w:cantSplit w:val="0"/>
          <w:trHeight w:val="901.8505859375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MobileNetV3Small (final)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96 %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Modelo robusto, estable y apto para producción</w:t>
            </w:r>
          </w:p>
        </w:tc>
      </w:tr>
    </w:tbl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2" w:top="426" w:left="1134" w:right="758" w:header="56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rPr/>
      <w:drawing>
        <wp:inline distB="114300" distT="114300" distL="114300" distR="114300">
          <wp:extent cx="515650" cy="515650"/>
          <wp:effectExtent b="0" l="0" r="0" t="0"/>
          <wp:docPr descr="Logotipo, nombre de la empresa&#10;&#10;El contenido generado por IA puede ser incorrecto." id="1921935598" name="image1.png"/>
          <a:graphic>
            <a:graphicData uri="http://schemas.openxmlformats.org/drawingml/2006/picture">
              <pic:pic>
                <pic:nvPicPr>
                  <pic:cNvPr descr="Logotipo, nombre de la empresa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5650" cy="515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0080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0080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0080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30080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30080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30080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30080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30080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30080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0080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0080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0080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3008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30080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008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0080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0080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0080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0080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0080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0080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0080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F0604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0604A"/>
  </w:style>
  <w:style w:type="paragraph" w:styleId="Piedepgina">
    <w:name w:val="footer"/>
    <w:basedOn w:val="Normal"/>
    <w:link w:val="PiedepginaCar"/>
    <w:uiPriority w:val="99"/>
    <w:unhideWhenUsed w:val="1"/>
    <w:rsid w:val="00F0604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0604A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PBI/803xSScJ4n1XlmZbpqnPw==">CgMxLjAaJAoBMBIfCh0IB0IZCgVBcmlhbBIQQXJpYWwgVW5pY29kZSBNUzIOaC4zdXVscnJiNnh4YXQ4AHIhMU9YTUdTblBqd2k3cjE1NEZoRlRvdVFMYm5fMDJHRXNW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2025-09-17T10:44:00Z</dcterms:created>
  <dc:creator>Oriol Gil Badenes</dc:creator>
</cp:coreProperties>
</file>