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3CEE" w14:textId="044D5F1D" w:rsidR="003A359D" w:rsidRP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Alexandria Marbury</w:t>
      </w:r>
    </w:p>
    <w:p w14:paraId="5A3C6880" w14:textId="2D4E7CAC" w:rsidR="003A359D" w:rsidRP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Professor Asadi</w:t>
      </w:r>
    </w:p>
    <w:p w14:paraId="3BCAA0CD" w14:textId="5A20C2BD" w:rsidR="003A359D" w:rsidRP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September 21, 2025</w:t>
      </w:r>
    </w:p>
    <w:p w14:paraId="4683CEB0" w14:textId="30354592" w:rsidR="003A359D" w:rsidRP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Milestone 1</w:t>
      </w:r>
    </w:p>
    <w:p w14:paraId="2A83F1C5" w14:textId="5173C750" w:rsidR="003A359D" w:rsidRPr="003A359D" w:rsidRDefault="003A359D" w:rsidP="003A35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3A359D">
        <w:rPr>
          <w:rFonts w:ascii="Times New Roman" w:hAnsi="Times New Roman" w:cs="Times New Roman"/>
        </w:rPr>
        <w:t xml:space="preserve"> At what frequency can you see the LED start to blink?</w:t>
      </w:r>
    </w:p>
    <w:p w14:paraId="22DED27B" w14:textId="67738637" w:rsidR="003A359D" w:rsidRPr="003A359D" w:rsidRDefault="003A359D" w:rsidP="003A359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about</w:t>
      </w:r>
      <w:r w:rsidRPr="003A359D">
        <w:rPr>
          <w:rFonts w:ascii="Times New Roman" w:hAnsi="Times New Roman" w:cs="Times New Roman"/>
        </w:rPr>
        <w:t xml:space="preserve"> 25 Hz, the LED’s blinking becomes visibly noticeable.</w:t>
      </w:r>
    </w:p>
    <w:p w14:paraId="593D9033" w14:textId="77777777" w:rsidR="003A359D" w:rsidRP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2</w:t>
      </w:r>
      <w:proofErr w:type="gramStart"/>
      <w:r w:rsidRPr="003A359D">
        <w:rPr>
          <w:rFonts w:ascii="Times New Roman" w:hAnsi="Times New Roman" w:cs="Times New Roman"/>
        </w:rPr>
        <w:t>. At what</w:t>
      </w:r>
      <w:proofErr w:type="gramEnd"/>
      <w:r w:rsidRPr="003A359D">
        <w:rPr>
          <w:rFonts w:ascii="Times New Roman" w:hAnsi="Times New Roman" w:cs="Times New Roman"/>
        </w:rPr>
        <w:t xml:space="preserve"> duty cycle is the intensity of the LED perceptibly diminished from the initial 50% duty cycle?</w:t>
      </w:r>
    </w:p>
    <w:p w14:paraId="29D1D45D" w14:textId="5205B5C3" w:rsidR="003A359D" w:rsidRPr="003A359D" w:rsidRDefault="003A359D" w:rsidP="003A359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</w:t>
      </w:r>
      <w:r w:rsidRPr="003A359D">
        <w:rPr>
          <w:rFonts w:ascii="Times New Roman" w:hAnsi="Times New Roman" w:cs="Times New Roman"/>
        </w:rPr>
        <w:t>round 20–30% duty cycle</w:t>
      </w:r>
      <w:r>
        <w:rPr>
          <w:rFonts w:ascii="Times New Roman" w:hAnsi="Times New Roman" w:cs="Times New Roman"/>
        </w:rPr>
        <w:t>, t</w:t>
      </w:r>
      <w:r w:rsidRPr="003A359D">
        <w:rPr>
          <w:rFonts w:ascii="Times New Roman" w:hAnsi="Times New Roman" w:cs="Times New Roman"/>
        </w:rPr>
        <w:t>he LED appears noticeably dimmer than at 50%.</w:t>
      </w:r>
    </w:p>
    <w:p w14:paraId="630C06F5" w14:textId="77777777" w:rsid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3. When changing the duty cycle of the PWM, the loop used an increment of 5 every tenth of a second. Was this perceptibly smooth? If not, what could you change to improve the visual response? Why?</w:t>
      </w:r>
    </w:p>
    <w:p w14:paraId="550E11EE" w14:textId="2911210B" w:rsidR="003A359D" w:rsidRPr="003A359D" w:rsidRDefault="003A359D" w:rsidP="003A359D">
      <w:pPr>
        <w:ind w:firstLine="720"/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 xml:space="preserve">The fade is reasonably smooth, but to improve visual smoothness, smaller increments </w:t>
      </w:r>
      <w:r>
        <w:rPr>
          <w:rFonts w:ascii="Times New Roman" w:hAnsi="Times New Roman" w:cs="Times New Roman"/>
        </w:rPr>
        <w:t xml:space="preserve">between </w:t>
      </w:r>
      <w:r w:rsidRPr="003A359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to </w:t>
      </w:r>
      <w:r w:rsidRPr="003A359D">
        <w:rPr>
          <w:rFonts w:ascii="Times New Roman" w:hAnsi="Times New Roman" w:cs="Times New Roman"/>
        </w:rPr>
        <w:t>2%</w:t>
      </w:r>
      <w:r>
        <w:rPr>
          <w:rFonts w:ascii="Times New Roman" w:hAnsi="Times New Roman" w:cs="Times New Roman"/>
        </w:rPr>
        <w:t xml:space="preserve"> can be used</w:t>
      </w:r>
      <w:r w:rsidRPr="003A3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Pr="003A359D">
        <w:rPr>
          <w:rFonts w:ascii="Times New Roman" w:hAnsi="Times New Roman" w:cs="Times New Roman"/>
        </w:rPr>
        <w:t xml:space="preserve"> reduce the delay between steps. This would make the brightness transition more gradual</w:t>
      </w:r>
      <w:r>
        <w:rPr>
          <w:rFonts w:ascii="Times New Roman" w:hAnsi="Times New Roman" w:cs="Times New Roman"/>
        </w:rPr>
        <w:t>.</w:t>
      </w:r>
    </w:p>
    <w:p w14:paraId="44D064C3" w14:textId="77777777" w:rsid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4. What function sets the PWM frequency for a GPIO line?</w:t>
      </w:r>
    </w:p>
    <w:p w14:paraId="0BABC8D5" w14:textId="2F1146A8" w:rsidR="003A359D" w:rsidRPr="003A359D" w:rsidRDefault="003A359D" w:rsidP="003A359D">
      <w:pPr>
        <w:ind w:firstLine="720"/>
        <w:rPr>
          <w:rFonts w:ascii="Times New Roman" w:hAnsi="Times New Roman" w:cs="Times New Roman"/>
        </w:rPr>
      </w:pPr>
      <w:proofErr w:type="gramStart"/>
      <w:r w:rsidRPr="003A359D">
        <w:rPr>
          <w:rFonts w:ascii="Times New Roman" w:hAnsi="Times New Roman" w:cs="Times New Roman"/>
        </w:rPr>
        <w:t>GPIO.PWM(</w:t>
      </w:r>
      <w:proofErr w:type="gramEnd"/>
      <w:r w:rsidRPr="003A359D">
        <w:rPr>
          <w:rFonts w:ascii="Times New Roman" w:hAnsi="Times New Roman" w:cs="Times New Roman"/>
        </w:rPr>
        <w:t>pin, frequency) sets the PWM frequency on the specified GPIO pin.</w:t>
      </w:r>
    </w:p>
    <w:p w14:paraId="28B979D5" w14:textId="77777777" w:rsidR="003A359D" w:rsidRDefault="003A359D" w:rsidP="003A359D">
      <w:pPr>
        <w:rPr>
          <w:rFonts w:ascii="Times New Roman" w:hAnsi="Times New Roman" w:cs="Times New Roman"/>
        </w:rPr>
      </w:pPr>
      <w:r w:rsidRPr="003A359D">
        <w:rPr>
          <w:rFonts w:ascii="Times New Roman" w:hAnsi="Times New Roman" w:cs="Times New Roman"/>
        </w:rPr>
        <w:t>5. What function sets the duty cycle for a GPIO line?</w:t>
      </w:r>
    </w:p>
    <w:p w14:paraId="519AEBFC" w14:textId="5B13FC0E" w:rsidR="003A359D" w:rsidRPr="003A359D" w:rsidRDefault="003A359D" w:rsidP="003A359D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3A359D">
        <w:rPr>
          <w:rFonts w:ascii="Times New Roman" w:hAnsi="Times New Roman" w:cs="Times New Roman"/>
        </w:rPr>
        <w:t>pwm.ChangeDutyCycle</w:t>
      </w:r>
      <w:proofErr w:type="spellEnd"/>
      <w:proofErr w:type="gramEnd"/>
      <w:r w:rsidRPr="003A359D">
        <w:rPr>
          <w:rFonts w:ascii="Times New Roman" w:hAnsi="Times New Roman" w:cs="Times New Roman"/>
        </w:rPr>
        <w:t>(</w:t>
      </w:r>
      <w:proofErr w:type="spellStart"/>
      <w:r w:rsidRPr="003A359D">
        <w:rPr>
          <w:rFonts w:ascii="Times New Roman" w:hAnsi="Times New Roman" w:cs="Times New Roman"/>
        </w:rPr>
        <w:t>dutyCycle</w:t>
      </w:r>
      <w:proofErr w:type="spellEnd"/>
      <w:r w:rsidRPr="003A359D">
        <w:rPr>
          <w:rFonts w:ascii="Times New Roman" w:hAnsi="Times New Roman" w:cs="Times New Roman"/>
        </w:rPr>
        <w:t>) sets the duty cycle for the PWM on a GPIO pin.</w:t>
      </w:r>
    </w:p>
    <w:p w14:paraId="6F747970" w14:textId="77777777" w:rsidR="003A359D" w:rsidRPr="003A359D" w:rsidRDefault="003A359D">
      <w:pPr>
        <w:rPr>
          <w:rFonts w:ascii="Times New Roman" w:hAnsi="Times New Roman" w:cs="Times New Roman"/>
        </w:rPr>
      </w:pPr>
    </w:p>
    <w:sectPr w:rsidR="003A359D" w:rsidRPr="003A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0C5"/>
    <w:multiLevelType w:val="multilevel"/>
    <w:tmpl w:val="96D4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1A6B"/>
    <w:multiLevelType w:val="multilevel"/>
    <w:tmpl w:val="56E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0342"/>
    <w:multiLevelType w:val="multilevel"/>
    <w:tmpl w:val="712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712D"/>
    <w:multiLevelType w:val="multilevel"/>
    <w:tmpl w:val="228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C79D7"/>
    <w:multiLevelType w:val="multilevel"/>
    <w:tmpl w:val="1AB6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165457">
    <w:abstractNumId w:val="4"/>
  </w:num>
  <w:num w:numId="2" w16cid:durableId="612708635">
    <w:abstractNumId w:val="1"/>
  </w:num>
  <w:num w:numId="3" w16cid:durableId="436096205">
    <w:abstractNumId w:val="0"/>
  </w:num>
  <w:num w:numId="4" w16cid:durableId="498931686">
    <w:abstractNumId w:val="3"/>
  </w:num>
  <w:num w:numId="5" w16cid:durableId="49152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9D"/>
    <w:rsid w:val="003A359D"/>
    <w:rsid w:val="004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3A0F"/>
  <w15:chartTrackingRefBased/>
  <w15:docId w15:val="{EB840BC8-7F5E-45B8-824C-9766A579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Marbury, Alexandria</dc:creator>
  <cp:keywords/>
  <dc:description/>
  <cp:lastModifiedBy>Marbury, Alexandria</cp:lastModifiedBy>
  <cp:revision>1</cp:revision>
  <dcterms:created xsi:type="dcterms:W3CDTF">2025-09-22T03:14:00Z</dcterms:created>
  <dcterms:modified xsi:type="dcterms:W3CDTF">2025-09-22T03:20:00Z</dcterms:modified>
</cp:coreProperties>
</file>