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0B2545"/>
          <w:sz w:val="48"/>
        </w:rPr>
        <w:t>GALEN 评测体系</w:t>
      </w:r>
    </w:p>
    <w:p>
      <w:pPr>
        <w:spacing w:after="360"/>
      </w:pPr>
      <w:r>
        <w:rPr>
          <w:rFonts w:ascii="Calibri" w:hAnsi="Calibri" w:eastAsia="Microsoft YaHei"/>
          <w:color w:val="1F4D78"/>
          <w:sz w:val="32"/>
        </w:rPr>
        <w:t>测试过程报告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文档状态：</w:t>
      </w:r>
      <w:r>
        <w:rPr>
          <w:rFonts w:ascii="Calibri" w:hAnsi="Calibri" w:eastAsia="Microsoft YaHei"/>
        </w:rPr>
        <w:t>第一阶段 Smoke / 非正式基线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测试日期：</w:t>
      </w:r>
      <w:r>
        <w:rPr>
          <w:rFonts w:ascii="Calibri" w:hAnsi="Calibri" w:eastAsia="Microsoft YaHei"/>
        </w:rPr>
        <w:t>2026-08-22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被测模型：</w:t>
      </w:r>
      <w:r>
        <w:rPr>
          <w:rFonts w:ascii="Calibri" w:hAnsi="Calibri" w:eastAsia="Microsoft YaHei"/>
        </w:rPr>
        <w:t>DeepSeek V4 Pro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代码基点：</w:t>
      </w:r>
      <w:r>
        <w:rPr>
          <w:rFonts w:ascii="Calibri" w:hAnsi="Calibri" w:eastAsia="Microsoft YaHei"/>
        </w:rPr>
        <w:t>galen-research-workbench @ fe4e923；评测实现位于后续本地工作区改动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适用范围：</w:t>
      </w:r>
      <w:r>
        <w:rPr>
          <w:rFonts w:ascii="Calibri" w:hAnsi="Calibri" w:eastAsia="Microsoft YaHei"/>
        </w:rPr>
        <w:t>Prompt、上下文工程、Agent Loop、工具调用、Session、Artifact 与内部预览</w:t>
      </w:r>
    </w:p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核心结论  </w:t>
            </w:r>
            <w:r>
              <w:rPr>
                <w:rFonts w:ascii="Calibri" w:hAnsi="Calibri" w:eastAsia="Microsoft YaHei"/>
                <w:color w:val="222222"/>
              </w:rPr>
              <w:t>评测链路已经可运行，但当前数据不足以建立正式基线。4 个真实案例中 3 个通过、1 个因模型请求超预算失败；该失败被原样保留，用于定位 Agent 低效，而不是通过放宽阈值消除。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文档目的与判定边界</w:t>
      </w:r>
    </w:p>
    <w:p>
      <w:r>
        <w:rPr>
          <w:rFonts w:ascii="Calibri" w:hAnsi="Calibri" w:eastAsia="Microsoft YaHei"/>
        </w:rPr>
        <w:t>本报告记录 Galen 第一阶段评测体系从 GitHub 调研、技术选型、代码实现、案例定义、真实模型运行到结果复核的完整过程。它用于让后续上下文、Prompt、模型参数和 Agent Loop 改动能够相对固定基线进行比较，停止依赖单次运行体感。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</w:rPr>
              <w:t xml:space="preserve">重要边界  </w:t>
            </w:r>
            <w:r>
              <w:rPr>
                <w:rFonts w:ascii="Calibri" w:hAnsi="Calibri" w:eastAsia="Microsoft YaHei"/>
                <w:color w:val="222222"/>
              </w:rPr>
              <w:t>单次 Smoke 只证明链路可执行，不能证明候选版本优于基线。PR Gate 每个 case/model/config 至少运行 5 次；正式 Release 基线建议运行 20-30 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GitHub 调研与技术选型</w:t>
      </w:r>
    </w:p>
    <w:p>
      <w:r>
        <w:rPr>
          <w:rFonts w:ascii="Calibri" w:hAnsi="Calibri" w:eastAsia="Microsoft YaHei"/>
        </w:rPr>
        <w:t>调研将候选项目分为评测执行器、Agent 轨迹评测、任务环境标准、科研复现基准和观测平台五类。最终选择“借鉴标准、Galen 原生实现”，避免为了评测再引入 Python sidecar、Docker 服务或云端控制面。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860"/>
        <w:gridCol w:w="330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项目类别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代表项目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借鉴内容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Galen 决策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执行器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Inspect AI / Promptfoo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Task-Solver-Scorer、声明式 Case、CLI/CI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借鉴抽象，不嵌入完整框架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轨迹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AgentEvals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工具轨迹与顺序/集合匹配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确定性 Rust 断言优先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环境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METR Task Standard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隔离资产、隐藏评分、环境结束评分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fixture 复制到临时工作区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科研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CORE-Bench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产物与可复现结果评分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加入 Artifact 和事实硬门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观测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Phoenix / Langfuse / Opik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Trace、实验、数据集、团队标注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第一阶段不部署；保留 OTEL 扩展位</w:t>
            </w:r>
          </w:p>
        </w:tc>
      </w:tr>
    </w:tbl>
    <w:p>
      <w:pPr>
        <w:pStyle w:val="Heading1"/>
        <w:keepNext/>
      </w:pPr>
      <w:r>
        <w:t>3. 评测体系结构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执行链路  </w:t>
            </w:r>
            <w:r>
              <w:rPr>
                <w:rFonts w:ascii="Calibri" w:hAnsi="Calibri" w:eastAsia="Microsoft YaHei"/>
                <w:color w:val="222222"/>
              </w:rPr>
              <w:t>CaseSpec  -&gt;  fixture 工作副本  -&gt;  真实 run_chat  -&gt;  RunLedger  -&gt;  硬断言  -&gt;  baseline/candidate 比较</w:t>
            </w:r>
          </w:p>
        </w:tc>
      </w:tr>
    </w:tbl>
    <w:p>
      <w:pPr>
        <w:spacing w:after="0"/>
      </w:pP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CaseSpec</w:t>
      </w:r>
      <w:r>
        <w:rPr>
          <w:rFonts w:ascii="Calibri" w:hAnsi="Calibri" w:eastAsia="Microsoft YaHei"/>
        </w:rPr>
        <w:t>：使用 TOML 固定输入、预算、必需事实、必需 Artifact、禁止工具和禁止响应模式。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隔离 Runner</w:t>
      </w:r>
      <w:r>
        <w:rPr>
          <w:rFonts w:ascii="Calibri" w:hAnsi="Calibri" w:eastAsia="Microsoft YaHei"/>
        </w:rPr>
        <w:t>：只复制 fixture 到临时工作区运行，不直接修改版本化测试原件；失败现场保留用于复盘。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RunLedger</w:t>
      </w:r>
      <w:r>
        <w:rPr>
          <w:rFonts w:ascii="Calibri" w:hAnsi="Calibri" w:eastAsia="Microsoft YaHei"/>
        </w:rPr>
        <w:t>：以 JSONL 保存提交、模型、配置哈希、最终响应、完整工具轨迹、Token、分段延迟和工作区位置。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硬断言</w:t>
      </w:r>
      <w:r>
        <w:rPr>
          <w:rFonts w:ascii="Calibri" w:hAnsi="Calibri" w:eastAsia="Microsoft YaHei"/>
        </w:rPr>
        <w:t>：先检查事实、路径、工具循环、请求预算和 Artifact，再考虑连续性能指标。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比较器</w:t>
      </w:r>
      <w:r>
        <w:rPr>
          <w:rFonts w:ascii="Calibri" w:hAnsi="Calibri" w:eastAsia="Microsoft YaHei"/>
        </w:rPr>
        <w:t>：只比较相同 case/model/config；执行硬门、质量非劣效、P50/P90、Token 和工具错误率判定。</w:t>
      </w:r>
    </w:p>
    <w:p>
      <w:pPr>
        <w:pStyle w:val="Heading1"/>
        <w:keepNext/>
      </w:pPr>
      <w:r>
        <w:t>4. 测试环境与准备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配置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仓库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D:\DEV\Galen-new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分支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galen-research-workbench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deepseek-v4-pro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思考等级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medium；后续机械工具轮关闭深度思考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运行入口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cargo run -p galen --bin eval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记录格式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本地 JSONL；runs 目录默认不提交 Git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安全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报告不包含 API Key；模型凭据仍从本机配置/环境读取</w:t>
            </w:r>
          </w:p>
        </w:tc>
      </w:tr>
    </w:tbl>
    <w:p>
      <w:pPr>
        <w:pStyle w:val="Heading1"/>
        <w:keepNext/>
      </w:pPr>
      <w:r>
        <w:t>5. 实施步骤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建立可测性</w:t>
      </w:r>
      <w:r>
        <w:rPr>
          <w:rFonts w:ascii="Calibri" w:hAnsi="Calibri" w:eastAsia="Microsoft YaHei"/>
        </w:rPr>
        <w:t>：扩展 ChatRunSummary，记录上下文组装、MCP、TTFT、TTFR、总耗时、模型请求数、Token 和压缩次数。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定义 CaseSpec</w:t>
      </w:r>
      <w:r>
        <w:rPr>
          <w:rFonts w:ascii="Calibri" w:hAnsi="Calibri" w:eastAsia="Microsoft YaHei"/>
        </w:rPr>
        <w:t>：实现 TOML schema、字段默认值、预算校验和 Artifact 路径穿越拒绝。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建立隔离工作区</w:t>
      </w:r>
      <w:r>
        <w:rPr>
          <w:rFonts w:ascii="Calibri" w:hAnsi="Calibri" w:eastAsia="Microsoft YaHei"/>
        </w:rPr>
        <w:t>：Runner 在系统临时目录创建工作副本；fixture 中的 plan、evidence 和 GALEN.md 仅作为初始输入。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运行真实 Agent Loop</w:t>
      </w:r>
      <w:r>
        <w:rPr>
          <w:rFonts w:ascii="Calibri" w:hAnsi="Calibri" w:eastAsia="Microsoft YaHei"/>
        </w:rPr>
        <w:t>：直接调用 Galen 的 run_chat，而不是只对模型 API 做黑盒问答测试。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执行硬断言</w:t>
      </w:r>
      <w:r>
        <w:rPr>
          <w:rFonts w:ascii="Calibri" w:hAnsi="Calibri" w:eastAsia="Microsoft YaHei"/>
        </w:rPr>
        <w:t>：检查运行结束、模型请求预算、工具调用预算、同参数重复、必需工具、必需事实和可预览 Artifact。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保存不可变记录</w:t>
      </w:r>
      <w:r>
        <w:rPr>
          <w:rFonts w:ascii="Calibri" w:hAnsi="Calibri" w:eastAsia="Microsoft YaHei"/>
        </w:rPr>
        <w:t>：将完整响应、工具轨迹、断言和工作区位置追加写入 JSONL。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比较基线</w:t>
      </w:r>
      <w:r>
        <w:rPr>
          <w:rFonts w:ascii="Calibri" w:hAnsi="Calibri" w:eastAsia="Microsoft YaHei"/>
        </w:rPr>
        <w:t>：只有相同 Case、模型和配置哈希的数据可以比较；不足 5 次返回数据不足。</w:t>
      </w:r>
    </w:p>
    <w:p>
      <w:pPr>
        <w:pStyle w:val="Heading1"/>
        <w:keepNext/>
      </w:pPr>
      <w:r>
        <w:t>6. 首批案例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4460"/>
        <w:gridCol w:w="210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Case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主要硬门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预算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快速科研问答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包含 FMA-UE；不得写文件或执行命令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请求 &lt;=2；工具 &lt;=2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多节点计划收敛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只执行 n3；不重复 n1/n2；生成可预览计划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请求 &lt;=8；工具 &lt;=12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上下文事实保留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保留 48、FMA-UE、12 周；生成 context-check.md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请求 &lt;=6；工具 &lt;=10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E09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Artifact 内部预览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生成非空 delivery.md，且格式受 Galen 预览支持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请求 &lt;=6；工具 &lt;=8</w:t>
            </w:r>
          </w:p>
        </w:tc>
      </w:tr>
    </w:tbl>
    <w:p>
      <w:pPr>
        <w:pStyle w:val="Heading1"/>
        <w:keepNext/>
      </w:pPr>
      <w:r>
        <w:t>7. 测试执行过程</w:t>
      </w:r>
    </w:p>
    <w:p>
      <w:pPr>
        <w:pStyle w:val="Heading2"/>
        <w:keepNext/>
      </w:pPr>
      <w:r>
        <w:t>7.1 确定性验证</w:t>
      </w:r>
    </w:p>
    <w:p>
      <w:r>
        <w:rPr>
          <w:rFonts w:ascii="Calibri" w:hAnsi="Calibri" w:eastAsia="Microsoft YaHei"/>
        </w:rPr>
        <w:t>首先运行案例 schema 校验和 Rust 单元测试，不调用真实模型。这一阶段用于确认 CaseSpec、fixture、轨迹判分和比较器不会因随机输出产生波动。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 / 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验证案例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cargo run -p galen --bin eval -- validate  -&gt;  4 个案例全部通过 schema/fixture 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运行单元测试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cargo test -p galen --lib  -&gt;  69 passed, 0 failed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敏感信息检查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新增评测代码、文档和案例未检出明文 sk-... Key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差异检查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git diff --check 通过</w:t>
            </w:r>
          </w:p>
        </w:tc>
      </w:tr>
    </w:tbl>
    <w:p>
      <w:pPr>
        <w:pStyle w:val="Heading2"/>
        <w:keepNext/>
      </w:pPr>
      <w:r>
        <w:t>7.2 真实模型 Smoke</w:t>
      </w:r>
    </w:p>
    <w:p>
      <w:r>
        <w:rPr>
          <w:rFonts w:ascii="Calibri" w:hAnsi="Calibri" w:eastAsia="Microsoft YaHei"/>
        </w:rPr>
        <w:t>随后使用 DeepSeek V4 Pro 分别执行 E01、E04、E07 和 E09。E01 运行两次，用于直接观察同一提交、同一模型、同一案例的自然波动。每次运行都创建独立临时工作区并保存 JSONL。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E01-A：首次链路验证；记录 TTFT、TTFR、总耗时和 Token。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E01-B：在同一配置下重复，用于观察随机性和网络/推理波动。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E04：验证计划节点执行、工具轨迹、收敛和 Artifact。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E07：验证工作区记忆中的三个关键事实是否保留。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E09：验证交付物是否存在、非空且属于 Galen 支持的预览格式。</w:t>
      </w:r>
    </w:p>
    <w:p>
      <w:pPr>
        <w:pStyle w:val="Heading1"/>
        <w:keepNext/>
      </w:pPr>
      <w:r>
        <w:t>8. 测试结果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700"/>
        <w:gridCol w:w="800"/>
        <w:gridCol w:w="800"/>
        <w:gridCol w:w="850"/>
        <w:gridCol w:w="700"/>
        <w:gridCol w:w="850"/>
        <w:gridCol w:w="1000"/>
        <w:gridCol w:w="261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Case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硬门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TTFT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TTFR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总耗时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工具/错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Token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Artifact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E01-A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B4F"/>
                <w:sz w:val="17"/>
              </w:rPr>
              <w:t>通过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1.034s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4.165s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5.811s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0/0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3,054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0/0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E01-B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B4F"/>
                <w:sz w:val="17"/>
              </w:rPr>
              <w:t>通过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1.927s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9.877s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11.660s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0/0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3,358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0/0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7"/>
              </w:rPr>
              <w:t>失败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0.981s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1.554s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27.551s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8/1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41,813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1/1 可预览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B4F"/>
                <w:sz w:val="17"/>
              </w:rPr>
              <w:t>通过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1.285s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1.702s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18.514s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4/0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23,193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1/1 可预览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B4F"/>
                <w:sz w:val="17"/>
              </w:rPr>
              <w:t>通过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0.943s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16.762s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24.405s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2/0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10,777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1/1 可预览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</w:rPr>
              <w:t xml:space="preserve">结果摘要  </w:t>
            </w:r>
            <w:r>
              <w:rPr>
                <w:rFonts w:ascii="Calibri" w:hAnsi="Calibri" w:eastAsia="Microsoft YaHei"/>
                <w:color w:val="222222"/>
              </w:rPr>
              <w:t>5 次真实运行中 4 次通过硬门、1 次失败。E04 的失败来自模型请求数 9 次超过预算 8 次，而不是 Artifact 缺失。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分案例分析</w:t>
      </w:r>
    </w:p>
    <w:p>
      <w:pPr>
        <w:pStyle w:val="Heading2"/>
        <w:keepNext/>
      </w:pPr>
      <w:r>
        <w:t>9.1 E01 - 响应速度与自然波动</w:t>
      </w:r>
    </w:p>
    <w:p>
      <w:r>
        <w:rPr>
          <w:rFonts w:ascii="Calibri" w:hAnsi="Calibri" w:eastAsia="Microsoft YaHei"/>
        </w:rPr>
        <w:t>两次 E01 均只发送 1 次模型请求、没有工具调用，并正确包含 FMA-UE。第二次 TTFR 为 9.877 秒，较第一次 4.165 秒高约 137%；总耗时也接近翻倍。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判定  </w:t>
            </w:r>
            <w:r>
              <w:rPr>
                <w:rFonts w:ascii="Calibri" w:hAnsi="Calibri" w:eastAsia="Microsoft YaHei"/>
                <w:color w:val="222222"/>
              </w:rPr>
              <w:t>不能把单次 Pro 响应速度当作框架性能。至少需要交错运行 5 次形成 PR Gate；正式 P90 结论应基于 20-30 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E04 - 正确交付但执行低效</w:t>
      </w:r>
    </w:p>
    <w:p>
      <w:r>
        <w:rPr>
          <w:rFonts w:ascii="Calibri" w:hAnsi="Calibri" w:eastAsia="Microsoft YaHei"/>
        </w:rPr>
        <w:t>E04 正确读取计划并生成 output/research-plan.md，Artifact 非空且可预览；同参数工具调用最大重复次数为 1，没有形成传统意义上的死循环。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模型请求 9 次，超过案例上限 8 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工具调用 8 次，其中 1 次错误。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轨迹包含 list_files、read_file、search_files、rehab_data、write_file；rehab_data 对本任务价值较低。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总 Token 达 41,813，是本批案例最高值。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</w:rPr>
              <w:t xml:space="preserve">负优化护栏生效  </w:t>
            </w:r>
            <w:r>
              <w:rPr>
                <w:rFonts w:ascii="Calibri" w:hAnsi="Calibri" w:eastAsia="Microsoft YaHei"/>
                <w:color w:val="222222"/>
              </w:rPr>
              <w:t>虽然最终产物正确，评测仍判定失败。不得通过把请求预算从 8 改成 9 来让当前结果通过；下一步应优化工具暴露范围和 Tool Result 后的上下文增量。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E07 - 上下文事实保留</w:t>
      </w:r>
    </w:p>
    <w:p>
      <w:r>
        <w:rPr>
          <w:rFonts w:ascii="Calibri" w:hAnsi="Calibri" w:eastAsia="Microsoft YaHei"/>
        </w:rPr>
        <w:t>Runner 将包含研究约束的 GALEN.md 复制到独立工作区。最终响应或 Artifact 中保留了 48、FMA-UE 和 12 周三个必需事实，并生成可预览的 output/context-check.md。该结果说明事实断言、工作区记忆读取和 Artifact 验证链路可用。</w:t>
      </w:r>
    </w:p>
    <w:p>
      <w:pPr>
        <w:pStyle w:val="Heading2"/>
        <w:keepNext/>
      </w:pPr>
      <w:r>
        <w:t>9.4 E09 - Artifact 生成与内部预览</w:t>
      </w:r>
    </w:p>
    <w:p>
      <w:r>
        <w:rPr>
          <w:rFonts w:ascii="Calibri" w:hAnsi="Calibri" w:eastAsia="Microsoft YaHei"/>
        </w:rPr>
        <w:t>E09 生成了非空 output/delivery.md，文件扩展名属于 Galen 预览支持集合，硬门通过。TTFT 为 0.943 秒，但 TTFR 达 16.762 秒，说明模型连接并不慢，首次有效行动较慢。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诊断价值  </w:t>
            </w:r>
            <w:r>
              <w:rPr>
                <w:rFonts w:ascii="Calibri" w:hAnsi="Calibri" w:eastAsia="Microsoft YaHei"/>
                <w:color w:val="222222"/>
              </w:rPr>
              <w:t>如果只记录 TTFT，会错误得出“响应很快”的结论；TTFR 才能反映用户看到有效正文或工具动作之前的真实等待。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负优化判定规则</w:t>
      </w:r>
    </w:p>
    <w:p>
      <w:r>
        <w:rPr>
          <w:rFonts w:ascii="Calibri" w:hAnsi="Calibri" w:eastAsia="Microsoft YaHei"/>
        </w:rPr>
        <w:t>候选版本按以下顺序判定。硬质量门拥有最高优先级，速度和 Token 收益不能抵消事实、状态或交付错误。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硬门</w:t>
      </w:r>
      <w:r>
        <w:rPr>
          <w:rFonts w:ascii="Calibri" w:hAnsi="Calibri" w:eastAsia="Microsoft YaHei"/>
        </w:rPr>
        <w:t>：事实丢失、引用/Artifact 不可追溯、重复执行、工作区串扰、不可预览交付物、权限越界，任一出现即拒绝。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质量非劣效</w:t>
      </w:r>
      <w:r>
        <w:rPr>
          <w:rFonts w:ascii="Calibri" w:hAnsi="Calibri" w:eastAsia="Microsoft YaHei"/>
        </w:rPr>
        <w:t>：综合质量相对基线下降超过 3 个百分点即拒绝。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有效收益</w:t>
      </w:r>
      <w:r>
        <w:rPr>
          <w:rFonts w:ascii="Calibri" w:hAnsi="Calibri" w:eastAsia="Microsoft YaHei"/>
        </w:rPr>
        <w:t>：TTFR/总耗时/Token 至少改善 15%，或成功率改善至少 5 个百分点，才具备升级基线的理由。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尾部保护</w:t>
      </w:r>
      <w:r>
        <w:rPr>
          <w:rFonts w:ascii="Calibri" w:hAnsi="Calibri" w:eastAsia="Microsoft YaHei"/>
        </w:rPr>
        <w:t>：P90 延迟不得恶化超过 10%；工具错误率和重复调用不得增加。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</w:rPr>
        <w:t>数据充分性</w:t>
      </w:r>
      <w:r>
        <w:rPr>
          <w:rFonts w:ascii="Calibri" w:hAnsi="Calibri" w:eastAsia="Microsoft YaHei"/>
        </w:rPr>
        <w:t>：相同 case/model/config 每组不足 5 次时返回数据不足，而不是接受。</w:t>
      </w:r>
    </w:p>
    <w:p>
      <w:r>
        <w:br w:type="page"/>
      </w:r>
    </w:p>
    <w:p>
      <w:pPr>
        <w:pStyle w:val="Heading1"/>
        <w:keepNext/>
      </w:pPr>
      <w:r>
        <w:t>11. 当前结论与限制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F"/>
              </w:rPr>
              <w:t xml:space="preserve">当前结论  </w:t>
            </w:r>
            <w:r>
              <w:rPr>
                <w:rFonts w:ascii="Calibri" w:hAnsi="Calibri" w:eastAsia="Microsoft YaHei"/>
                <w:color w:val="222222"/>
              </w:rPr>
              <w:t>评测基础设施已经能够发现真实低效和速度波动；尚不能宣称当前 Galen 已达到稳定基线。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已确认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CaseSpec、fixture、真实 run_chat、RunLedger 和硬断言已经贯通。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四个首批案例均可实际执行，而不只是通过格式校验。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E04 的请求预算失败能被自动拦截。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关键事实与可预览 Artifact 能被确定性验证。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TTFT 与 TTFR 分离能够揭示有效行动延迟。</w:t>
      </w:r>
    </w:p>
    <w:p>
      <w:pPr>
        <w:pStyle w:val="Heading2"/>
        <w:keepNext/>
      </w:pPr>
      <w:r>
        <w:t>11.2 尚未完成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每案例 5 次的开发基线与 20-30 次 Release 基线。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关闭应用后的 Session 恢复、跨工作区隔离专用案例。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Evidence 引用真实性和科研方法 Rubric。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A-B-B-A 自动交错调度与 HTML 对比报告。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Galen 内部评测结果预览界面。</w:t>
      </w:r>
    </w:p>
    <w:p>
      <w:pPr>
        <w:pStyle w:val="Heading2"/>
        <w:keepNext/>
      </w:pPr>
      <w:r>
        <w:t>11.3 工程检查说明</w:t>
      </w:r>
    </w:p>
    <w:p>
      <w:r>
        <w:rPr>
          <w:rFonts w:ascii="Calibri" w:hAnsi="Calibri" w:eastAsia="Microsoft YaHei"/>
        </w:rPr>
        <w:t>Rust 单元测试 69 项全部通过，案例校验、敏感信息扫描和差异检查通过。严格 Clippy -D warnings 仍会被仓库已有 medical-core、runtime 和既有 Galen 模块警告阻挡；本轮没有把清理全部历史 Clippy 债务扩大到评测实施范围。</w:t>
      </w:r>
    </w:p>
    <w:p>
      <w:pPr>
        <w:pStyle w:val="Heading1"/>
        <w:keepNext/>
      </w:pPr>
      <w:r>
        <w:t>12. 下一阶段执行清单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□ 冻结当前四个 CaseSpec 和阈值，阈值修改与产品优化不得位于同一变更。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□ 为 E01、E04、E07、E09 各补足 5 次，并使用交错顺序降低网络时段偏差。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□ 优先分析 E04：缩小工具集合，记录每轮输入 Token 增量，定位无关 rehab_data 调用来源。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□ 建立第一份 baseline JSONL；只有全硬门通过的版本才能成为基线。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□ 任何 Prompt、上下文裁剪或 max-turn 修改均生成 candidate JSONL，并通过 compare 命令判定。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□ 积累 20-30 次后校准自然波动，才正式启用 P90 Release 门槛。</w:t>
      </w:r>
    </w:p>
    <w:p>
      <w:pPr>
        <w:pStyle w:val="Heading1"/>
        <w:keepNext/>
      </w:pPr>
      <w:r>
        <w:t>附录 A - 常用命令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命令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校验案例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b w:val="0"/>
                <w:color w:val="222222"/>
                <w:sz w:val="17"/>
              </w:rPr>
              <w:t>cargo run -p galen --bin eval -- validate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单次 Smoke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b w:val="0"/>
                <w:color w:val="222222"/>
                <w:sz w:val="17"/>
              </w:rPr>
              <w:t>cargo run -p galen --bin eval -- run --case E01 --repeat 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PR Gate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b w:val="0"/>
                <w:color w:val="222222"/>
                <w:sz w:val="17"/>
              </w:rPr>
              <w:t>cargo run -p galen --bin eval -- run --case E01 --repeat 5 --output ../evals/runs/e01-candidate.jsonl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比较基线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b w:val="0"/>
                <w:color w:val="222222"/>
                <w:sz w:val="17"/>
              </w:rPr>
              <w:t>cargo run -p galen --bin eval -- compare --baseline &lt;baseline.jsonl&gt; --candidate &lt;candidate.jsonl&gt;</w:t>
            </w:r>
          </w:p>
        </w:tc>
      </w:tr>
    </w:tbl>
    <w:p>
      <w:pPr>
        <w:pStyle w:val="Heading1"/>
        <w:keepNext/>
      </w:pPr>
      <w:r>
        <w:t>附录 B - GitHub 调研来源</w:t>
      </w:r>
    </w:p>
    <w:p>
      <w:pPr>
        <w:pStyle w:val="ListBullet"/>
        <w:spacing w:after="100"/>
        <w:ind w:left="720" w:hanging="360"/>
      </w:pPr>
      <w:hyperlink r:id="rId11">
        <w:r>
          <w:rPr>
            <w:rFonts w:ascii="Calibri" w:hAnsi="Calibri" w:eastAsia="Microsoft YaHei"/>
            <w:color w:val="2E74B5"/>
            <w:u w:val="single"/>
          </w:rPr>
          <w:t>Inspect AI</w:t>
        </w:r>
      </w:hyperlink>
      <w:r>
        <w:rPr>
          <w:rFonts w:ascii="Calibri" w:hAnsi="Calibri" w:eastAsia="Microsoft YaHei"/>
          <w:sz w:val="20"/>
        </w:rPr>
        <w:t xml:space="preserve"> - 大型语言模型评测框架，提供多轮、工具和模型评分能力。</w:t>
      </w:r>
    </w:p>
    <w:p>
      <w:pPr>
        <w:pStyle w:val="ListBullet"/>
        <w:spacing w:after="100"/>
        <w:ind w:left="720" w:hanging="360"/>
      </w:pPr>
      <w:hyperlink r:id="rId12">
        <w:r>
          <w:rPr>
            <w:rFonts w:ascii="Calibri" w:hAnsi="Calibri" w:eastAsia="Microsoft YaHei"/>
            <w:color w:val="2E74B5"/>
            <w:u w:val="single"/>
          </w:rPr>
          <w:t>Promptfoo</w:t>
        </w:r>
      </w:hyperlink>
      <w:r>
        <w:rPr>
          <w:rFonts w:ascii="Calibri" w:hAnsi="Calibri" w:eastAsia="Microsoft YaHei"/>
          <w:sz w:val="20"/>
        </w:rPr>
        <w:t xml:space="preserve"> - 声明式 LLM/Agent 测试、比较与 CI。</w:t>
      </w:r>
    </w:p>
    <w:p>
      <w:pPr>
        <w:pStyle w:val="ListBullet"/>
        <w:spacing w:after="100"/>
        <w:ind w:left="720" w:hanging="360"/>
      </w:pPr>
      <w:hyperlink r:id="rId13">
        <w:r>
          <w:rPr>
            <w:rFonts w:ascii="Calibri" w:hAnsi="Calibri" w:eastAsia="Microsoft YaHei"/>
            <w:color w:val="2E74B5"/>
            <w:u w:val="single"/>
          </w:rPr>
          <w:t>METR Task Standard</w:t>
        </w:r>
      </w:hyperlink>
      <w:r>
        <w:rPr>
          <w:rFonts w:ascii="Calibri" w:hAnsi="Calibri" w:eastAsia="Microsoft YaHei"/>
          <w:sz w:val="20"/>
        </w:rPr>
        <w:t xml:space="preserve"> - Agent 任务环境、资产、权限和评分标准。</w:t>
      </w:r>
    </w:p>
    <w:p>
      <w:pPr>
        <w:pStyle w:val="ListBullet"/>
        <w:spacing w:after="100"/>
        <w:ind w:left="720" w:hanging="360"/>
      </w:pPr>
      <w:hyperlink r:id="rId14">
        <w:r>
          <w:rPr>
            <w:rFonts w:ascii="Calibri" w:hAnsi="Calibri" w:eastAsia="Microsoft YaHei"/>
            <w:color w:val="2E74B5"/>
            <w:u w:val="single"/>
          </w:rPr>
          <w:t>AgentEvals</w:t>
        </w:r>
      </w:hyperlink>
      <w:r>
        <w:rPr>
          <w:rFonts w:ascii="Calibri" w:hAnsi="Calibri" w:eastAsia="Microsoft YaHei"/>
          <w:sz w:val="20"/>
        </w:rPr>
        <w:t xml:space="preserve"> - Agent 中间轨迹和工具调用评测。</w:t>
      </w:r>
    </w:p>
    <w:p>
      <w:pPr>
        <w:pStyle w:val="ListBullet"/>
        <w:spacing w:after="100"/>
        <w:ind w:left="720" w:hanging="360"/>
      </w:pPr>
      <w:hyperlink r:id="rId15">
        <w:r>
          <w:rPr>
            <w:rFonts w:ascii="Calibri" w:hAnsi="Calibri" w:eastAsia="Microsoft YaHei"/>
            <w:color w:val="2E74B5"/>
            <w:u w:val="single"/>
          </w:rPr>
          <w:t>CORE-Bench</w:t>
        </w:r>
      </w:hyperlink>
      <w:r>
        <w:rPr>
          <w:rFonts w:ascii="Calibri" w:hAnsi="Calibri" w:eastAsia="Microsoft YaHei"/>
          <w:sz w:val="20"/>
        </w:rPr>
        <w:t xml:space="preserve"> - 科研论文计算复现 Agent 基准。</w:t>
      </w:r>
    </w:p>
    <w:p>
      <w:pPr>
        <w:pStyle w:val="ListBullet"/>
        <w:spacing w:after="100"/>
        <w:ind w:left="720" w:hanging="360"/>
      </w:pPr>
      <w:hyperlink r:id="rId16">
        <w:r>
          <w:rPr>
            <w:rFonts w:ascii="Calibri" w:hAnsi="Calibri" w:eastAsia="Microsoft YaHei"/>
            <w:color w:val="2E74B5"/>
            <w:u w:val="single"/>
          </w:rPr>
          <w:t>Phoenix</w:t>
        </w:r>
      </w:hyperlink>
      <w:r>
        <w:rPr>
          <w:rFonts w:ascii="Calibri" w:hAnsi="Calibri" w:eastAsia="Microsoft YaHei"/>
          <w:sz w:val="20"/>
        </w:rPr>
        <w:t xml:space="preserve"> - OpenInference 追踪、实验与评测平台。</w:t>
      </w:r>
    </w:p>
    <w:p>
      <w:pPr>
        <w:pStyle w:val="ListBullet"/>
        <w:spacing w:after="100"/>
        <w:ind w:left="720" w:hanging="360"/>
      </w:pPr>
      <w:hyperlink r:id="rId17">
        <w:r>
          <w:rPr>
            <w:rFonts w:ascii="Calibri" w:hAnsi="Calibri" w:eastAsia="Microsoft YaHei"/>
            <w:color w:val="2E74B5"/>
            <w:u w:val="single"/>
          </w:rPr>
          <w:t>Langfuse</w:t>
        </w:r>
      </w:hyperlink>
      <w:r>
        <w:rPr>
          <w:rFonts w:ascii="Calibri" w:hAnsi="Calibri" w:eastAsia="Microsoft YaHei"/>
          <w:sz w:val="20"/>
        </w:rPr>
        <w:t xml:space="preserve"> - LLM 可观测性、数据集、实验和人工标注。</w:t>
      </w:r>
    </w:p>
    <w:p>
      <w:pPr>
        <w:pStyle w:val="ListBullet"/>
        <w:spacing w:after="100"/>
        <w:ind w:left="720" w:hanging="360"/>
      </w:pPr>
      <w:hyperlink r:id="rId18">
        <w:r>
          <w:rPr>
            <w:rFonts w:ascii="Calibri" w:hAnsi="Calibri" w:eastAsia="Microsoft YaHei"/>
            <w:color w:val="2E74B5"/>
            <w:u w:val="single"/>
          </w:rPr>
          <w:t>Opik</w:t>
        </w:r>
      </w:hyperlink>
      <w:r>
        <w:rPr>
          <w:rFonts w:ascii="Calibri" w:hAnsi="Calibri" w:eastAsia="Microsoft YaHei"/>
          <w:sz w:val="20"/>
        </w:rPr>
        <w:t xml:space="preserve"> - Agent/RAG 追踪、离线评测与监控。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 / 共 </w:t>
    </w:r>
    <w:fldSimple w:instr="NUMPAGES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4748B"/>
        <w:sz w:val="18"/>
      </w:rPr>
      <w:t>GALEN  |  评测体系测试过程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UKGovernmentBEIS/inspect_ai" TargetMode="External"/><Relationship Id="rId12" Type="http://schemas.openxmlformats.org/officeDocument/2006/relationships/hyperlink" Target="https://github.com/promptfoo/promptfoo" TargetMode="External"/><Relationship Id="rId13" Type="http://schemas.openxmlformats.org/officeDocument/2006/relationships/hyperlink" Target="https://github.com/METR/task-standard" TargetMode="External"/><Relationship Id="rId14" Type="http://schemas.openxmlformats.org/officeDocument/2006/relationships/hyperlink" Target="https://github.com/langchain-ai/agentevals" TargetMode="External"/><Relationship Id="rId15" Type="http://schemas.openxmlformats.org/officeDocument/2006/relationships/hyperlink" Target="https://github.com/siegelz/core-bench" TargetMode="External"/><Relationship Id="rId16" Type="http://schemas.openxmlformats.org/officeDocument/2006/relationships/hyperlink" Target="https://github.com/Arize-ai/phoenix" TargetMode="External"/><Relationship Id="rId17" Type="http://schemas.openxmlformats.org/officeDocument/2006/relationships/hyperlink" Target="https://github.com/langfuse/langfuse" TargetMode="External"/><Relationship Id="rId18" Type="http://schemas.openxmlformats.org/officeDocument/2006/relationships/hyperlink" Target="https://github.com/comet-ml/opi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Galen评测体系测试过程报告</dc:title>
  <dc:subject>Galen Agent evaluation framework implementation and smoke testing</dc:subject>
  <dc:creator>Galen 项目组</dc:creator>
  <cp:keywords>Galen, Agent Eval, DeepSeek, TTFT, TTFR, Artifact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