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6c3fc4"/>
          <w:sz w:val="48"/>
          <w:szCs w:val="48"/>
        </w:rPr>
        <w:t xml:space="preserve">🧭 MIRU BRAIN</w:t>
      </w:r>
    </w:p>
    <w:p>
      <w:pPr>
        <w:jc w:val="center"/>
      </w:pPr>
      <w:r>
        <w:rPr>
          <w:rFonts w:ascii="Arial" w:cs="Arial" w:eastAsia="Arial" w:hAnsi="Arial"/>
          <w:sz w:val="24"/>
          <w:szCs w:val="24"/>
        </w:rPr>
        <w:t xml:space="preserve">Project Miru — Master Context Document</w:t>
      </w:r>
    </w:p>
    <w:p>
      <w:pPr>
        <w:jc w:val="center"/>
      </w:pPr>
      <w:r>
        <w:rPr>
          <w:rFonts w:ascii="Arial" w:cs="Arial" w:eastAsia="Arial" w:hAnsi="Arial"/>
          <w:i/>
          <w:iCs/>
          <w:sz w:val="22"/>
          <w:szCs w:val="22"/>
        </w:rPr>
        <w:t xml:space="preserve">Updated March 30, 2026  ·  Claude (Lead Architect) + Dreighto (Captain)  ·  v19</w:t>
      </w:r>
    </w:p>
    <w:p>
      <w:r>
        <w:t xml:space="preserve"/>
      </w:r>
    </w:p>
    <w:p>
      <w:pPr>
        <w:jc w:val="center"/>
      </w:pPr>
      <w:r>
        <w:rPr>
          <w:rFonts w:ascii="Arial" w:cs="Arial" w:eastAsia="Arial" w:hAnsi="Arial"/>
          <w:b/>
          <w:bCs/>
          <w:i/>
          <w:iCs/>
          <w:sz w:val="22"/>
          <w:szCs w:val="22"/>
        </w:rPr>
        <w:t xml:space="preserve">"I am maintaining a verified intelligence system" — NOT "I am building a helpful AI feature"</w:t>
      </w:r>
    </w:p>
    <w:p>
      <w:r>
        <w:t xml:space="preserve"/>
      </w:r>
    </w:p>
    <w:p>
      <w:pPr>
        <w:pStyle w:val="Heading1"/>
      </w:pPr>
      <w:r>
        <w:rPr>
          <w:rFonts w:ascii="Arial" w:cs="Arial" w:eastAsia="Arial" w:hAnsi="Arial"/>
          <w:b/>
          <w:bCs/>
          <w:sz w:val="32"/>
          <w:szCs w:val="32"/>
        </w:rPr>
        <w:t xml:space="preserve">1. System Overview</w:t>
      </w:r>
    </w:p>
    <w:p>
      <w:r>
        <w:rPr>
          <w:rFonts w:ascii="Arial" w:cs="Arial" w:eastAsia="Arial" w:hAnsi="Arial"/>
          <w:sz w:val="22"/>
          <w:szCs w:val="22"/>
        </w:rPr>
        <w:t xml:space="preserve">Miru is a verified intelligence pipeline. It is NOT an assistant, NOT a chatbot, NOT a generic AI feature layer.</w:t>
      </w:r>
    </w:p>
    <w:p>
      <w:r>
        <w:t xml:space="preserve"/>
      </w:r>
    </w:p>
    <w:p>
      <w:r>
        <w:rPr>
          <w:rFonts w:ascii="Arial" w:cs="Arial" w:eastAsia="Arial" w:hAnsi="Arial"/>
          <w:sz w:val="22"/>
          <w:szCs w:val="22"/>
        </w:rPr>
        <w:t xml:space="preserve">Miru AI (port 18765) is the truth engine. It gathers card data from approved sources, verifies across sources, builds structured dossiers, generates insights from verified facts only, and publishes only after governance approval.</w:t>
      </w:r>
    </w:p>
    <w:p>
      <w:r>
        <w:t xml:space="preserve"/>
      </w:r>
    </w:p>
    <w:p>
      <w:r>
        <w:rPr>
          <w:rFonts w:ascii="Arial" w:cs="Arial" w:eastAsia="Arial" w:hAnsi="Arial"/>
          <w:sz w:val="22"/>
          <w:szCs w:val="22"/>
        </w:rPr>
        <w:t xml:space="preserve">Project Miru (port 18080) is the UI layer. It consumes and displays Miru's verified intelligence. It must NEVER generate intelligence itself.</w:t>
      </w:r>
    </w:p>
    <w:p>
      <w:r>
        <w:t xml:space="preserve"/>
      </w:r>
    </w:p>
    <w:p>
      <w:pPr>
        <w:pStyle w:val="Heading3"/>
      </w:pPr>
      <w:r>
        <w:rPr>
          <w:rFonts w:ascii="Arial" w:cs="Arial" w:eastAsia="Arial" w:hAnsi="Arial"/>
          <w:b/>
          <w:bCs/>
          <w:sz w:val="24"/>
          <w:szCs w:val="24"/>
        </w:rPr>
        <w:t xml:space="preserve">Fail-Closed Principle</w:t>
      </w:r>
    </w:p>
    <w:p>
      <w:r>
        <w:rPr>
          <w:rFonts w:ascii="Arial" w:cs="Arial" w:eastAsia="Arial" w:hAnsi="Arial"/>
          <w:sz w:val="22"/>
          <w:szCs w:val="22"/>
        </w:rPr>
        <w:t xml:space="preserve">No insight is better than a wrong one. Miru never speculates, never generates unverified data, and never produces frontend-generated intelligence. When in doubt, Miru shows nothing.</w:t>
      </w:r>
    </w:p>
    <w:p>
      <w:r>
        <w:t xml:space="preserve"/>
      </w:r>
    </w:p>
    <w:p>
      <w:pPr>
        <w:pStyle w:val="Heading1"/>
      </w:pPr>
      <w:r>
        <w:rPr>
          <w:rFonts w:ascii="Arial" w:cs="Arial" w:eastAsia="Arial" w:hAnsi="Arial"/>
          <w:b/>
          <w:bCs/>
          <w:sz w:val="32"/>
          <w:szCs w:val="32"/>
        </w:rPr>
        <w:t xml:space="preserve">2. Architecture</w:t>
      </w:r>
    </w:p>
    <w:p>
      <w:pPr>
        <w:pStyle w:val="Heading2"/>
      </w:pPr>
      <w:r>
        <w:rPr>
          <w:rFonts w:ascii="Arial" w:cs="Arial" w:eastAsia="Arial" w:hAnsi="Arial"/>
          <w:b/>
          <w:bCs/>
          <w:sz w:val="28"/>
          <w:szCs w:val="28"/>
        </w:rPr>
        <w:t xml:space="preserve">Port Reference — PERMANENT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Port</w:t>
            </w:r>
          </w:p>
        </w:tc>
        <w:tc>
          <w:tcPr>
            <w:tcW w:type="dxa" w:w="736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Status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18765</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Miru AI — intelligence layer, ACTIVE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18080</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Project Miru UI — ACTIVE test environment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8080</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Main site — DECOMMISSIONED, do not touch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8765</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NEVER TOUCH under any circumstances</w:t>
            </w:r>
          </w:p>
        </w:tc>
      </w:tr>
    </w:tbl>
    <w:p>
      <w:r>
        <w:t xml:space="preserve"/>
      </w:r>
    </w:p>
    <w:p>
      <w:pPr>
        <w:pStyle w:val="Heading2"/>
      </w:pPr>
      <w:r>
        <w:rPr>
          <w:rFonts w:ascii="Arial" w:cs="Arial" w:eastAsia="Arial" w:hAnsi="Arial"/>
          <w:b/>
          <w:bCs/>
          <w:sz w:val="28"/>
          <w:szCs w:val="28"/>
        </w:rPr>
        <w:t xml:space="preserve">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Item</w:t>
            </w:r>
          </w:p>
        </w:tc>
        <w:tc>
          <w:tcPr>
            <w:tcW w:type="dxa" w:w="686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Detail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Server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Headless Windows Server, accessed via Tailscale + RDP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Worktree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C:\Users\andre\.codex\worktrees\0814\tcg-watcher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Card images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F:/OPTCG_Images (canonical, operator-curated — READ ONLY)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Asset fetch target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D:\Miru_Assets (Bandai CDN images — primary serving source)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NAS path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D:\docker\tcg-watcher (DECOMMISSIONED — do not touch)</w:t>
            </w:r>
          </w:p>
        </w:tc>
      </w:tr>
    </w:tbl>
    <w:p>
      <w:r>
        <w:t xml:space="preserve"/>
      </w:r>
    </w:p>
    <w:p>
      <w:pPr>
        <w:pStyle w:val="Heading2"/>
      </w:pPr>
      <w:r>
        <w:rPr>
          <w:rFonts w:ascii="Arial" w:cs="Arial" w:eastAsia="Arial" w:hAnsi="Arial"/>
          <w:b/>
          <w:bCs/>
          <w:sz w:val="28"/>
          <w:szCs w:val="28"/>
        </w:rPr>
        <w:t xml:space="preserve">Core Pipeline Flow</w:t>
      </w:r>
    </w:p>
    <w:p>
      <w:r>
        <w:rPr>
          <w:rFonts w:ascii="Arial" w:cs="Arial" w:eastAsia="Arial" w:hAnsi="Arial"/>
          <w:sz w:val="22"/>
          <w:szCs w:val="22"/>
        </w:rPr>
        <w:t xml:space="preserve">Approved Sources → Fetch → Verify Across Sources → Build Dossier → Generate Insight → Governance Approval → Publish to Site</w:t>
      </w:r>
    </w:p>
    <w:p>
      <w:r>
        <w:t xml:space="preserve"/>
      </w:r>
    </w:p>
    <w:p>
      <w:pPr>
        <w:pStyle w:val="Heading1"/>
      </w:pPr>
      <w:r>
        <w:rPr>
          <w:rFonts w:ascii="Arial" w:cs="Arial" w:eastAsia="Arial" w:hAnsi="Arial"/>
          <w:b/>
          <w:bCs/>
          <w:sz w:val="32"/>
          <w:szCs w:val="32"/>
        </w:rPr>
        <w:t xml:space="preserve">3. Miru Insights System</w:t>
      </w:r>
    </w:p>
    <w:p>
      <w:r>
        <w:rPr>
          <w:rFonts w:ascii="Arial" w:cs="Arial" w:eastAsia="Arial" w:hAnsi="Arial"/>
          <w:sz w:val="22"/>
          <w:szCs w:val="22"/>
        </w:rPr>
        <w:t xml:space="preserve">Short: 1-2 sentences maximum. Practical: useful at a locals event, not in a vacuum. Non-generic: never restate card text. Verified: based only on confirmed data, never speculation.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Type</w:t>
            </w:r>
          </w:p>
        </w:tc>
        <w:tc>
          <w:tcPr>
            <w:tcW w:type="dxa" w:w="736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usage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How it is used in real decklists (152 rows current)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ruling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Official rulings, errata, legality notices (20 rows current)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Market signal — weakest confidence tier (5 rows)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Current relevance in the competitive landscape (planned)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strategy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Timing, sequencing, deck role (NEXT PRIORITY — see Section 9)</w:t>
            </w:r>
          </w:p>
        </w:tc>
      </w:tr>
    </w:tbl>
    <w:p>
      <w:r>
        <w:t xml:space="preserve"/>
      </w:r>
    </w:p>
    <w:p>
      <w:pPr>
        <w:pStyle w:val="Heading1"/>
      </w:pPr>
      <w:r>
        <w:rPr>
          <w:rFonts w:ascii="Arial" w:cs="Arial" w:eastAsia="Arial" w:hAnsi="Arial"/>
          <w:b/>
          <w:bCs/>
          <w:sz w:val="32"/>
          <w:szCs w:val="32"/>
        </w:rPr>
        <w:t xml:space="preserve">4. Governance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State</w:t>
            </w:r>
          </w:p>
        </w:tc>
        <w:tc>
          <w:tcPr>
            <w:tcW w:type="dxa" w:w="636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publish_ready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Cleared for live site — 55 cards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publish_requires_review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Needs operator approval — 20 cards with bad insight text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publish_deferred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Not ready, parked for later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publish_blocked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62 approved cards blocked by empty dossiers</w:t>
            </w:r>
          </w:p>
        </w:tc>
      </w:tr>
    </w:tbl>
    <w:p>
      <w:r>
        <w:t xml:space="preserve"/>
      </w:r>
    </w:p>
    <w:p>
      <w:pPr>
        <w:pStyle w:val="Heading2"/>
      </w:pPr>
      <w:r>
        <w:rPr>
          <w:rFonts w:ascii="Arial" w:cs="Arial" w:eastAsia="Arial" w:hAnsi="Arial"/>
          <w:b/>
          <w:bCs/>
          <w:sz w:val="28"/>
          <w:szCs w:val="28"/>
        </w:rPr>
        <w:t xml:space="preserve">Learner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Mode</w:t>
            </w:r>
          </w:p>
        </w:tc>
        <w:tc>
          <w:tcPr>
            <w:tcW w:type="dxa" w:w="686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Behavior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DRY_RUN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Discovery only, no writes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SANDBOX</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Same as DRY_RUN, safe testing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REVIEW_REQUIRED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Items go to review queue, no auto-publish (CURRENTLY ACTIVE)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ACTIVE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Publish allowed — only when explicitly set</w:t>
            </w:r>
          </w:p>
        </w:tc>
      </w:tr>
    </w:tbl>
    <w:p>
      <w:r>
        <w:t xml:space="preserve"/>
      </w:r>
    </w:p>
    <w:p>
      <w:pPr>
        <w:pStyle w:val="Heading1"/>
      </w:pPr>
      <w:r>
        <w:rPr>
          <w:rFonts w:ascii="Arial" w:cs="Arial" w:eastAsia="Arial" w:hAnsi="Arial"/>
          <w:b/>
          <w:bCs/>
          <w:sz w:val="32"/>
          <w:szCs w:val="32"/>
        </w:rPr>
        <w:t xml:space="preserve">5. /dev Cockpit</w:t>
      </w:r>
    </w:p>
    <w:p>
      <w:pPr>
        <w:pStyle w:val="Heading2"/>
      </w:pPr>
      <w:r>
        <w:rPr>
          <w:rFonts w:ascii="Arial" w:cs="Arial" w:eastAsia="Arial" w:hAnsi="Arial"/>
          <w:b/>
          <w:bCs/>
          <w:sz w:val="28"/>
          <w:szCs w:val="28"/>
        </w:rPr>
        <w:t xml:space="preserve">Color Scheme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Element</w:t>
            </w:r>
          </w:p>
        </w:tc>
        <w:tc>
          <w:tcPr>
            <w:tcW w:type="dxa" w:w="586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Background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#0d0d0f</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Surface cards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#13111a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Primary accent (purple)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#6c3fc4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Active/highlight (gold)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#c9a84c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 primary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#f0edf8</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 muted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#7a6f8a</w:t>
            </w:r>
          </w:p>
        </w:tc>
      </w:tr>
    </w:tbl>
    <w:p>
      <w:r>
        <w:t xml:space="preserve"/>
      </w:r>
    </w:p>
    <w:p>
      <w:pPr>
        <w:pStyle w:val="Heading2"/>
      </w:pPr>
      <w:r>
        <w:rPr>
          <w:rFonts w:ascii="Arial" w:cs="Arial" w:eastAsia="Arial" w:hAnsi="Arial"/>
          <w:b/>
          <w:bCs/>
          <w:sz w:val="28"/>
          <w:szCs w:val="28"/>
        </w:rPr>
        <w:t xml:space="preserve">Known Issues</w:t>
      </w:r>
    </w:p>
    <w:p>
      <w:pPr>
        <w:pStyle w:val="ListParagraph"/>
        <w:numPr>
          <w:ilvl w:val="0"/>
          <w:numId w:val="2"/>
        </w:numPr>
      </w:pPr>
      <w:r>
        <w:rPr>
          <w:rFonts w:ascii="Arial" w:cs="Arial" w:eastAsia="Arial" w:hAnsi="Arial"/>
          <w:sz w:val="22"/>
          <w:szCs w:val="22"/>
        </w:rPr>
        <w:t xml:space="preserve">Pulse bar dot separator renders on own line — cosmetic, deferred</w:t>
      </w:r>
    </w:p>
    <w:p>
      <w:pPr>
        <w:pStyle w:val="ListParagraph"/>
        <w:numPr>
          <w:ilvl w:val="0"/>
          <w:numId w:val="2"/>
        </w:numPr>
      </w:pPr>
      <w:r>
        <w:rPr>
          <w:rFonts w:ascii="Arial" w:cs="Arial" w:eastAsia="Arial" w:hAnsi="Arial"/>
          <w:sz w:val="22"/>
          <w:szCs w:val="22"/>
        </w:rPr>
        <w:t xml:space="preserve">Decommissioned button on Main Site cockpit card — should be muted label only, deferred</w:t>
      </w:r>
    </w:p>
    <w:p>
      <w:pPr>
        <w:pStyle w:val="ListParagraph"/>
        <w:numPr>
          <w:ilvl w:val="0"/>
          <w:numId w:val="2"/>
        </w:numPr>
      </w:pPr>
      <w:r>
        <w:rPr>
          <w:rFonts w:ascii="Arial" w:cs="Arial" w:eastAsia="Arial" w:hAnsi="Arial"/>
          <w:sz w:val="22"/>
          <w:szCs w:val="22"/>
        </w:rPr>
        <w:t xml:space="preserve">Diagnostic log lines in miru_ai_server.py — remove next session</w:t>
      </w:r>
    </w:p>
    <w:p>
      <w:r>
        <w:t xml:space="preserve"/>
      </w:r>
    </w:p>
    <w:p>
      <w:pPr>
        <w:pStyle w:val="Heading1"/>
      </w:pPr>
      <w:r>
        <w:rPr>
          <w:rFonts w:ascii="Arial" w:cs="Arial" w:eastAsia="Arial" w:hAnsi="Arial"/>
          <w:b/>
          <w:bCs/>
          <w:sz w:val="32"/>
          <w:szCs w:val="32"/>
        </w:rPr>
        <w:t xml:space="preserve">6. Image Intelligence System</w:t>
      </w:r>
    </w:p>
    <w:p>
      <w:pPr>
        <w:pStyle w:val="Heading2"/>
      </w:pPr>
      <w:r>
        <w:rPr>
          <w:rFonts w:ascii="Arial" w:cs="Arial" w:eastAsia="Arial" w:hAnsi="Arial"/>
          <w:b/>
          <w:bCs/>
          <w:sz w:val="28"/>
          <w:szCs w:val="28"/>
        </w:rPr>
        <w:t xml:space="preserve">Image Serving Hierarchy — Port 18080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URL prefix</w:t>
            </w:r>
          </w:p>
        </w:tc>
        <w:tc>
          <w:tcPr>
            <w:tcW w:type="dxa" w:w="35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Primary source</w:t>
            </w:r>
          </w:p>
        </w:tc>
        <w:tc>
          <w:tcPr>
            <w:tcW w:type="dxa" w:w="336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Fallback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D:\Miru_Assets (Bandai CDN images)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F:\OPTCG_Images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/static/assets/thumbs/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D:\Miru_Assets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/img/leader_crops/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D:\Miru_Assets\leader_crops\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F:\OPTCG_Images</w:t>
            </w:r>
          </w:p>
        </w:tc>
      </w:tr>
    </w:tbl>
    <w:p>
      <w:r>
        <w:t xml:space="preserve"/>
      </w:r>
    </w:p>
    <w:p>
      <w:pPr>
        <w:pStyle w:val="Heading2"/>
      </w:pPr>
      <w:r>
        <w:rPr>
          <w:rFonts w:ascii="Arial" w:cs="Arial" w:eastAsia="Arial" w:hAnsi="Arial"/>
          <w:b/>
          <w:bCs/>
          <w:sz w:val="28"/>
          <w:szCs w:val="28"/>
        </w:rPr>
        <w:t xml:space="preserve">choose_thumbnail_src — Current Behavior</w:t>
      </w:r>
    </w:p>
    <w:p>
      <w:pPr>
        <w:pStyle w:val="ListParagraph"/>
        <w:numPr>
          <w:ilvl w:val="0"/>
          <w:numId w:val="2"/>
        </w:numPr>
      </w:pPr>
      <w:r>
        <w:rPr>
          <w:rFonts w:ascii="Arial" w:cs="Arial" w:eastAsia="Arial" w:hAnsi="Arial"/>
          <w:sz w:val="22"/>
          <w:szCs w:val="22"/>
        </w:rPr>
        <w:t xml:space="preserve">Default (cards, deck builder, watchlist): returns /img/&lt;SET&gt;/base/&lt;CODE&gt;.png</w:t>
      </w:r>
    </w:p>
    <w:p>
      <w:pPr>
        <w:pStyle w:val="ListParagraph"/>
        <w:numPr>
          <w:ilvl w:val="0"/>
          <w:numId w:val="2"/>
        </w:numPr>
      </w:pPr>
      <w:r>
        <w:rPr>
          <w:rFonts w:ascii="Arial" w:cs="Arial" w:eastAsia="Arial" w:hAnsi="Arial"/>
          <w:sz w:val="22"/>
          <w:szCs w:val="22"/>
        </w:rPr>
        <w:t xml:space="preserve">Leader context (is_leader=True): returns /img/leader_crops/&lt;CODE&gt;.png</w:t>
      </w:r>
    </w:p>
    <w:p>
      <w:pPr>
        <w:pStyle w:val="ListParagraph"/>
        <w:numPr>
          <w:ilvl w:val="0"/>
          <w:numId w:val="2"/>
        </w:numPr>
      </w:pPr>
      <w:r>
        <w:rPr>
          <w:rFonts w:ascii="Arial" w:cs="Arial" w:eastAsia="Arial" w:hAnsi="Arial"/>
          <w:sz w:val="22"/>
          <w:szCs w:val="22"/>
        </w:rPr>
        <w:t xml:space="preserve">catalog_image_src always empty — load_catalog_card_index() no longer populates from card_variants</w:t>
      </w:r>
    </w:p>
    <w:p>
      <w:r>
        <w:t xml:space="preserve"/>
      </w:r>
    </w:p>
    <w:p>
      <w:pPr>
        <w:pStyle w:val="Heading2"/>
      </w:pPr>
      <w:r>
        <w:rPr>
          <w:rFonts w:ascii="Arial" w:cs="Arial" w:eastAsia="Arial" w:hAnsi="Arial"/>
          <w:b/>
          <w:bCs/>
          <w:sz w:val="28"/>
          <w:szCs w:val="28"/>
        </w:rPr>
        <w:t xml:space="preserve">D:\Miru_Assets — Current State (March 29 Session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Folder</w:t>
            </w:r>
          </w:p>
        </w:tc>
        <w:tc>
          <w:tcPr>
            <w:tcW w:type="dxa" w:w="35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Contents</w:t>
            </w:r>
          </w:p>
        </w:tc>
        <w:tc>
          <w:tcPr>
            <w:tcW w:type="dxa" w:w="336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Count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&lt;SET&gt;\base\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Base card images — Bandai CDN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2,343 fetched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P\base\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Promo images — Bandai CDN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103 fetched, 30 unavailable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leader_crops\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Operator-curated leader portraits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Pending operator population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&lt;SET&gt;\sp\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 variant images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Pending autonomous fetcher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&lt;SET&gt;\tr\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 variant images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Pending autonomous fetcher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&lt;SET&gt;\alt_art\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Alt art, IR, MR, GMR variants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Pending autonomous fetcher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&lt;SET&gt;\parallel\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Parallel prints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Pending autonomous fetcher</w:t>
            </w:r>
          </w:p>
        </w:tc>
      </w:tr>
    </w:tbl>
    <w:p>
      <w:r>
        <w:t xml:space="preserve"/>
      </w:r>
    </w:p>
    <w:p>
      <w:pPr>
        <w:pStyle w:val="Heading2"/>
      </w:pPr>
      <w:r>
        <w:rPr>
          <w:rFonts w:ascii="Arial" w:cs="Arial" w:eastAsia="Arial" w:hAnsi="Arial"/>
          <w:b/>
          <w:bCs/>
          <w:sz w:val="28"/>
          <w:szCs w:val="28"/>
        </w:rPr>
        <w:t xml:space="preserve">Image Source Policy — BANDAI CDN ONLY</w:t>
      </w:r>
    </w:p>
    <w:p>
      <w:r>
        <w:rPr>
          <w:rFonts w:ascii="Arial" w:cs="Arial" w:eastAsia="Arial" w:hAnsi="Arial"/>
          <w:sz w:val="22"/>
          <w:szCs w:val="22"/>
        </w:rPr>
        <w:t xml:space="preserve">Source: https://en.onepiece-cardgame.com/images/cardlist/card/&lt;CARD_CODE&gt;.png</w:t>
      </w:r>
    </w:p>
    <w:p>
      <w:r>
        <w:rPr>
          <w:rFonts w:ascii="Arial" w:cs="Arial" w:eastAsia="Arial" w:hAnsi="Arial"/>
          <w:sz w:val="22"/>
          <w:szCs w:val="22"/>
        </w:rPr>
        <w:t xml:space="preserve">Permission type: operator_judgment (community standard, non-commercial fan project, SAMPLE watermark retained)</w:t>
      </w:r>
    </w:p>
    <w:p>
      <w:r>
        <w:rPr>
          <w:rFonts w:ascii="Arial" w:cs="Arial" w:eastAsia="Arial" w:hAnsi="Arial"/>
          <w:sz w:val="22"/>
          <w:szCs w:val="22"/>
        </w:rPr>
        <w:t xml:space="preserve">No other image source permitted for new fetches.</w:t>
      </w:r>
    </w:p>
    <w:p>
      <w:r>
        <w:t xml:space="preserve"/>
      </w:r>
    </w:p>
    <w:p>
      <w:pPr>
        <w:pStyle w:val="Heading2"/>
      </w:pPr>
      <w:r>
        <w:rPr>
          <w:rFonts w:ascii="Arial" w:cs="Arial" w:eastAsia="Arial" w:hAnsi="Arial"/>
          <w:b/>
          <w:bCs/>
          <w:sz w:val="28"/>
          <w:szCs w:val="28"/>
        </w:rPr>
        <w:t xml:space="preserve">Autonomous Image Fetcher — tools/miru_image_fetcher.py</w:t>
      </w:r>
    </w:p>
    <w:p>
      <w:r>
        <w:rPr>
          <w:rFonts w:ascii="Arial" w:cs="Arial" w:eastAsia="Arial" w:hAnsi="Arial"/>
          <w:sz w:val="22"/>
          <w:szCs w:val="22"/>
        </w:rPr>
        <w:t xml:space="preserve">Status: PENDING CODEX RESULT — sent end of Session 4.</w:t>
      </w:r>
    </w:p>
    <w:p>
      <w:r>
        <w:t xml:space="preserve"/>
      </w:r>
    </w:p>
    <w:p>
      <w:pPr>
        <w:pStyle w:val="Heading3"/>
      </w:pPr>
      <w:r>
        <w:rPr>
          <w:rFonts w:ascii="Arial" w:cs="Arial" w:eastAsia="Arial" w:hAnsi="Arial"/>
          <w:b/>
          <w:bCs/>
          <w:sz w:val="24"/>
          <w:szCs w:val="24"/>
        </w:rPr>
        <w:t xml:space="preserve">Folder Routing by Variant Type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Flag</w:t>
            </w:r>
          </w:p>
        </w:tc>
        <w:tc>
          <w:tcPr>
            <w:tcW w:type="dxa" w:w="28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Folder</w:t>
            </w:r>
          </w:p>
        </w:tc>
        <w:tc>
          <w:tcPr>
            <w:tcW w:type="dxa" w:w="376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Filename suffix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is_base =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&lt;SET&gt;\base\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&lt;CODE&gt;.png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is_sp =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&lt;SET&gt;\sp\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&lt;CODE&gt;_sp.png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is_tr =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&lt;SET&gt;\tr\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&lt;CODE&gt;_tr.png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is_alt =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&lt;SET&gt;\alt_art\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&lt;CODE&gt;_alt.png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is_illustration_rare =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&lt;SET&gt;\alt_art\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&lt;CODE&gt;_ir.png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is_manga_rare =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&lt;SET&gt;\alt_art\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&lt;CODE&gt;_mr.png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is_golden_manga_rare =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&lt;SET&gt;\alt_art\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&lt;CODE&gt;_gmr.png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is_promo =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P\base\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&lt;CODE&gt;.png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parallel variants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&lt;SET&gt;\parallel\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&lt;CODE&gt;_p&lt;N&gt;.png</w:t>
            </w:r>
          </w:p>
        </w:tc>
      </w:tr>
    </w:tbl>
    <w:p>
      <w:r>
        <w:t xml:space="preserve"/>
      </w:r>
    </w:p>
    <w:p>
      <w:pPr>
        <w:pStyle w:val="Heading3"/>
      </w:pPr>
      <w:r>
        <w:rPr>
          <w:rFonts w:ascii="Arial" w:cs="Arial" w:eastAsia="Arial" w:hAnsi="Arial"/>
          <w:b/>
          <w:bCs/>
          <w:sz w:val="24"/>
          <w:szCs w:val="24"/>
        </w:rPr>
        <w:t xml:space="preserve">Provenance Tracking</w:t>
      </w:r>
    </w:p>
    <w:p>
      <w:r>
        <w:rPr>
          <w:rFonts w:ascii="Arial" w:cs="Arial" w:eastAsia="Arial" w:hAnsi="Arial"/>
          <w:sz w:val="22"/>
          <w:szCs w:val="22"/>
        </w:rPr>
        <w:t xml:space="preserve">After successful fetch: writes image_path and updated_at back to card_variants. release_set_name already stored in card_variants — this is the full product name shown in PM variant switcher (e.g. 'Premium Card Collection -Live Action Edition-').</w:t>
      </w:r>
    </w:p>
    <w:p>
      <w:r>
        <w:t xml:space="preserve"/>
      </w:r>
    </w:p>
    <w:p>
      <w:pPr>
        <w:pStyle w:val="Heading3"/>
      </w:pPr>
      <w:r>
        <w:rPr>
          <w:rFonts w:ascii="Arial" w:cs="Arial" w:eastAsia="Arial" w:hAnsi="Arial"/>
          <w:b/>
          <w:bCs/>
          <w:sz w:val="24"/>
          <w:szCs w:val="24"/>
        </w:rPr>
        <w:t xml:space="preserve">NOW DESIGNING Detection</w:t>
      </w:r>
    </w:p>
    <w:p>
      <w:r>
        <w:rPr>
          <w:rFonts w:ascii="Arial" w:cs="Arial" w:eastAsia="Arial" w:hAnsi="Arial"/>
          <w:sz w:val="22"/>
          <w:szCs w:val="22"/>
        </w:rPr>
        <w:t xml:space="preserve">Before saving: validate PNG magic header + file size &gt; 50KB. Placeholder images (NOW DESIGNING watermark) are tiny and fail this check. Log as FETCH_SKIP with reason 'placeholder_detected'.</w:t>
      </w:r>
    </w:p>
    <w:p>
      <w:r>
        <w:t xml:space="preserve"/>
      </w:r>
    </w:p>
    <w:p>
      <w:pPr>
        <w:pStyle w:val="Heading3"/>
      </w:pPr>
      <w:r>
        <w:rPr>
          <w:rFonts w:ascii="Arial" w:cs="Arial" w:eastAsia="Arial" w:hAnsi="Arial"/>
          <w:b/>
          <w:bCs/>
          <w:sz w:val="24"/>
          <w:szCs w:val="24"/>
        </w:rPr>
        <w:t xml:space="preserve">Trigger Modes</w:t>
      </w:r>
    </w:p>
    <w:p>
      <w:pPr>
        <w:pStyle w:val="ListParagraph"/>
        <w:numPr>
          <w:ilvl w:val="0"/>
          <w:numId w:val="2"/>
        </w:numPr>
      </w:pPr>
      <w:r>
        <w:rPr>
          <w:rFonts w:ascii="Arial" w:cs="Arial" w:eastAsia="Arial" w:hAnsi="Arial"/>
          <w:sz w:val="22"/>
          <w:szCs w:val="22"/>
        </w:rPr>
        <w:t xml:space="preserve">Nightly scheduler — 3:00 AM daily, autonomous, no operator approval</w:t>
      </w:r>
    </w:p>
    <w:p>
      <w:pPr>
        <w:pStyle w:val="ListParagraph"/>
        <w:numPr>
          <w:ilvl w:val="0"/>
          <w:numId w:val="2"/>
        </w:numPr>
      </w:pPr>
      <w:r>
        <w:rPr>
          <w:rFonts w:ascii="Arial" w:cs="Arial" w:eastAsia="Arial" w:hAnsi="Arial"/>
          <w:sz w:val="22"/>
          <w:szCs w:val="22"/>
        </w:rPr>
        <w:t xml:space="preserve">On-demand — POST /api/dev/fetch-missing-images from cockpit button, returns immediately, Pushover notification on completion</w:t>
      </w:r>
    </w:p>
    <w:p>
      <w:r>
        <w:t xml:space="preserve"/>
      </w:r>
    </w:p>
    <w:p>
      <w:pPr>
        <w:pStyle w:val="Heading2"/>
      </w:pPr>
      <w:r>
        <w:rPr>
          <w:rFonts w:ascii="Arial" w:cs="Arial" w:eastAsia="Arial" w:hAnsi="Arial"/>
          <w:b/>
          <w:bCs/>
          <w:sz w:val="28"/>
          <w:szCs w:val="28"/>
        </w:rPr>
        <w:t xml:space="preserve">Vision Pilot —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Metric</w:t>
            </w:r>
          </w:p>
        </w:tc>
        <w:tc>
          <w:tcPr>
            <w:tcW w:type="dxa" w:w="536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Value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Total rows in image_variant_analysis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~1,951 across all 19 main sets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SP-flagged cards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 — all bulk-resolved to reviewed_not_sp</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Inconclusive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~23 across all sets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 errors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Total cost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~$0.24</w:t>
            </w:r>
          </w:p>
        </w:tc>
      </w:tr>
    </w:tbl>
    <w:p>
      <w:r>
        <w:t xml:space="preserve"/>
      </w:r>
    </w:p>
    <w:p>
      <w:pPr>
        <w:pStyle w:val="Heading1"/>
      </w:pPr>
      <w:r>
        <w:rPr>
          <w:rFonts w:ascii="Arial" w:cs="Arial" w:eastAsia="Arial" w:hAnsi="Arial"/>
          <w:b/>
          <w:bCs/>
          <w:sz w:val="32"/>
          <w:szCs w:val="32"/>
        </w:rPr>
        <w:t xml:space="preserve">7. OPTCG Variant &amp; Rarity Reference</w:t>
      </w:r>
    </w:p>
    <w:p>
      <w:r>
        <w:rPr>
          <w:rFonts w:ascii="Arial" w:cs="Arial" w:eastAsia="Arial" w:hAnsi="Arial"/>
          <w:b/>
          <w:bCs/>
          <w:sz w:val="24"/>
          <w:szCs w:val="24"/>
        </w:rPr>
        <w:t xml:space="preserve">The Card Code is the Permanent Identity Anchor</w:t>
      </w:r>
    </w:p>
    <w:p>
      <w:r>
        <w:rPr>
          <w:rFonts w:ascii="Arial" w:cs="Arial" w:eastAsia="Arial" w:hAnsi="Arial"/>
          <w:sz w:val="22"/>
          <w:szCs w:val="22"/>
        </w:rPr>
        <w:t xml:space="preserve">Every variant of a card shares the same card code (e.g., EB02-028), same name, same gameplay text. What changes is artwork, foil treatment, rarity designation, and the product it was distributed in. The card code never changes regardless of which product a variant came from.</w:t>
      </w:r>
    </w:p>
    <w:p>
      <w:r>
        <w:rPr>
          <w:rFonts w:ascii="Arial" w:cs="Arial" w:eastAsia="Arial" w:hAnsi="Arial"/>
          <w:b/>
          <w:bCs/>
          <w:sz w:val="24"/>
          <w:szCs w:val="24"/>
        </w:rPr>
        <w:t xml:space="preserve">Rarity Types</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936"/>
        <w:gridCol w:w="2808"/>
        <w:gridCol w:w="5616"/>
      </w:tblGrid>
      <w:tr>
        <w:tc>
          <w:tcPr>
            <w:tcW w:w="936" w:type="dxa"/>
            <w:shd w:val="clear" w:fill="D9D9D9"/>
          </w:tcPr>
          <w:p>
            <w:r>
              <w:rPr>
                <w:rFonts w:ascii="Arial" w:cs="Arial" w:eastAsia="Arial" w:hAnsi="Arial"/>
                <w:b/>
                <w:sz w:val="20"/>
                <w:szCs w:val="20"/>
              </w:rPr>
              <w:t>Code</w:t>
            </w:r>
          </w:p>
        </w:tc>
        <w:tc>
          <w:tcPr>
            <w:tcW w:w="2808" w:type="dxa"/>
            <w:shd w:val="clear" w:fill="D9D9D9"/>
          </w:tcPr>
          <w:p>
            <w:r>
              <w:rPr>
                <w:rFonts w:ascii="Arial" w:cs="Arial" w:eastAsia="Arial" w:hAnsi="Arial"/>
                <w:b/>
                <w:sz w:val="20"/>
                <w:szCs w:val="20"/>
              </w:rPr>
              <w:t>Name</w:t>
            </w:r>
          </w:p>
        </w:tc>
        <w:tc>
          <w:tcPr>
            <w:tcW w:w="5616" w:type="dxa"/>
            <w:shd w:val="clear" w:fill="D9D9D9"/>
          </w:tcPr>
          <w:p>
            <w:r>
              <w:rPr>
                <w:rFonts w:ascii="Arial" w:cs="Arial" w:eastAsia="Arial" w:hAnsi="Arial"/>
                <w:b/>
                <w:sz w:val="20"/>
                <w:szCs w:val="20"/>
              </w:rPr>
              <w:t>Notes</w:t>
            </w:r>
          </w:p>
        </w:tc>
      </w:tr>
      <w:tr>
        <w:tc>
          <w:tcPr>
            <w:tcW w:w="936" w:type="dxa"/>
          </w:tcPr>
          <w:p>
            <w:r>
              <w:rPr>
                <w:rFonts w:ascii="Arial" w:cs="Arial" w:hAnsi="Arial"/>
                <w:sz w:val="20"/>
                <w:szCs w:val="20"/>
              </w:rPr>
              <w:t>C</w:t>
            </w:r>
          </w:p>
        </w:tc>
        <w:tc>
          <w:tcPr>
            <w:tcW w:w="2808" w:type="dxa"/>
          </w:tcPr>
          <w:p>
            <w:r>
              <w:rPr>
                <w:rFonts w:ascii="Arial" w:cs="Arial" w:hAnsi="Arial"/>
                <w:sz w:val="20"/>
                <w:szCs w:val="20"/>
              </w:rPr>
              <w:t>Common</w:t>
            </w:r>
          </w:p>
        </w:tc>
        <w:tc>
          <w:tcPr>
            <w:tcW w:w="5616" w:type="dxa"/>
          </w:tcPr>
          <w:p>
            <w:r>
              <w:rPr>
                <w:rFonts w:ascii="Arial" w:cs="Arial" w:hAnsi="Arial"/>
                <w:sz w:val="20"/>
                <w:szCs w:val="20"/>
              </w:rPr>
              <w:t>No foil, matte finish</w:t>
            </w:r>
          </w:p>
        </w:tc>
      </w:tr>
      <w:tr>
        <w:tc>
          <w:tcPr>
            <w:tcW w:w="936" w:type="dxa"/>
          </w:tcPr>
          <w:p>
            <w:r>
              <w:rPr>
                <w:rFonts w:ascii="Arial" w:cs="Arial" w:hAnsi="Arial"/>
                <w:sz w:val="20"/>
                <w:szCs w:val="20"/>
              </w:rPr>
              <w:t>UC</w:t>
            </w:r>
          </w:p>
        </w:tc>
        <w:tc>
          <w:tcPr>
            <w:tcW w:w="2808" w:type="dxa"/>
          </w:tcPr>
          <w:p>
            <w:r>
              <w:rPr>
                <w:rFonts w:ascii="Arial" w:cs="Arial" w:hAnsi="Arial"/>
                <w:sz w:val="20"/>
                <w:szCs w:val="20"/>
              </w:rPr>
              <w:t>Uncommon</w:t>
            </w:r>
          </w:p>
        </w:tc>
        <w:tc>
          <w:tcPr>
            <w:tcW w:w="5616" w:type="dxa"/>
          </w:tcPr>
          <w:p>
            <w:r>
              <w:rPr>
                <w:rFonts w:ascii="Arial" w:cs="Arial" w:hAnsi="Arial"/>
                <w:sz w:val="20"/>
                <w:szCs w:val="20"/>
              </w:rPr>
              <w:t>Same finish as C, distinguished by UC mark only</w:t>
            </w:r>
          </w:p>
        </w:tc>
      </w:tr>
      <w:tr>
        <w:tc>
          <w:tcPr>
            <w:tcW w:w="936" w:type="dxa"/>
          </w:tcPr>
          <w:p>
            <w:r>
              <w:rPr>
                <w:rFonts w:ascii="Arial" w:cs="Arial" w:hAnsi="Arial"/>
                <w:sz w:val="20"/>
                <w:szCs w:val="20"/>
              </w:rPr>
              <w:t>R</w:t>
            </w:r>
          </w:p>
        </w:tc>
        <w:tc>
          <w:tcPr>
            <w:tcW w:w="2808" w:type="dxa"/>
          </w:tcPr>
          <w:p>
            <w:r>
              <w:rPr>
                <w:rFonts w:ascii="Arial" w:cs="Arial" w:hAnsi="Arial"/>
                <w:sz w:val="20"/>
                <w:szCs w:val="20"/>
              </w:rPr>
              <w:t>Rare</w:t>
            </w:r>
          </w:p>
        </w:tc>
        <w:tc>
          <w:tcPr>
            <w:tcW w:w="5616" w:type="dxa"/>
          </w:tcPr>
          <w:p>
            <w:r>
              <w:rPr>
                <w:rFonts w:ascii="Arial" w:cs="Arial" w:hAnsi="Arial"/>
                <w:sz w:val="20"/>
                <w:szCs w:val="20"/>
              </w:rPr>
              <w:t>Metallic foil border accents</w:t>
            </w:r>
          </w:p>
        </w:tc>
      </w:tr>
      <w:tr>
        <w:tc>
          <w:tcPr>
            <w:tcW w:w="936" w:type="dxa"/>
          </w:tcPr>
          <w:p>
            <w:r>
              <w:rPr>
                <w:rFonts w:ascii="Arial" w:cs="Arial" w:hAnsi="Arial"/>
                <w:sz w:val="20"/>
                <w:szCs w:val="20"/>
              </w:rPr>
              <w:t>SR</w:t>
            </w:r>
          </w:p>
        </w:tc>
        <w:tc>
          <w:tcPr>
            <w:tcW w:w="2808" w:type="dxa"/>
          </w:tcPr>
          <w:p>
            <w:r>
              <w:rPr>
                <w:rFonts w:ascii="Arial" w:cs="Arial" w:hAnsi="Arial"/>
                <w:sz w:val="20"/>
                <w:szCs w:val="20"/>
              </w:rPr>
              <w:t>Super Rare</w:t>
            </w:r>
          </w:p>
        </w:tc>
        <w:tc>
          <w:tcPr>
            <w:tcW w:w="5616" w:type="dxa"/>
          </w:tcPr>
          <w:p>
            <w:r>
              <w:rPr>
                <w:rFonts w:ascii="Arial" w:cs="Arial" w:hAnsi="Arial"/>
                <w:sz w:val="20"/>
                <w:szCs w:val="20"/>
              </w:rPr>
              <w:t>Silver border, full holofoil front</w:t>
            </w:r>
          </w:p>
        </w:tc>
      </w:tr>
      <w:tr>
        <w:tc>
          <w:tcPr>
            <w:tcW w:w="936" w:type="dxa"/>
          </w:tcPr>
          <w:p>
            <w:r>
              <w:rPr>
                <w:rFonts w:ascii="Arial" w:cs="Arial" w:hAnsi="Arial"/>
                <w:sz w:val="20"/>
                <w:szCs w:val="20"/>
              </w:rPr>
              <w:t>SEC</w:t>
            </w:r>
          </w:p>
        </w:tc>
        <w:tc>
          <w:tcPr>
            <w:tcW w:w="2808" w:type="dxa"/>
          </w:tcPr>
          <w:p>
            <w:r>
              <w:rPr>
                <w:rFonts w:ascii="Arial" w:cs="Arial" w:hAnsi="Arial"/>
                <w:sz w:val="20"/>
                <w:szCs w:val="20"/>
              </w:rPr>
              <w:t>Secret Rare</w:t>
            </w:r>
          </w:p>
        </w:tc>
        <w:tc>
          <w:tcPr>
            <w:tcW w:w="5616" w:type="dxa"/>
          </w:tcPr>
          <w:p>
            <w:r>
              <w:rPr>
                <w:rFonts w:ascii="Arial" w:cs="Arial" w:hAnsi="Arial"/>
                <w:sz w:val="20"/>
                <w:szCs w:val="20"/>
              </w:rPr>
              <w:t>Gold border, textured holo, full-card art. ~1 per box.</w:t>
            </w:r>
          </w:p>
        </w:tc>
      </w:tr>
      <w:tr>
        <w:tc>
          <w:tcPr>
            <w:tcW w:w="936" w:type="dxa"/>
          </w:tcPr>
          <w:p>
            <w:r>
              <w:rPr>
                <w:rFonts w:ascii="Arial" w:cs="Arial" w:hAnsi="Arial"/>
                <w:sz w:val="20"/>
                <w:szCs w:val="20"/>
              </w:rPr>
              <w:t>L</w:t>
            </w:r>
          </w:p>
        </w:tc>
        <w:tc>
          <w:tcPr>
            <w:tcW w:w="2808" w:type="dxa"/>
          </w:tcPr>
          <w:p>
            <w:r>
              <w:rPr>
                <w:rFonts w:ascii="Arial" w:cs="Arial" w:hAnsi="Arial"/>
                <w:sz w:val="20"/>
                <w:szCs w:val="20"/>
              </w:rPr>
              <w:t>Leader</w:t>
            </w:r>
          </w:p>
        </w:tc>
        <w:tc>
          <w:tcPr>
            <w:tcW w:w="5616" w:type="dxa"/>
          </w:tcPr>
          <w:p>
            <w:r>
              <w:rPr>
                <w:rFonts w:ascii="Arial" w:cs="Arial" w:hAnsi="Arial"/>
                <w:sz w:val="20"/>
                <w:szCs w:val="20"/>
              </w:rPr>
              <w:t>Red card back, Life value bottom right. Fixed in starter decks.</w:t>
            </w:r>
          </w:p>
        </w:tc>
      </w:tr>
      <w:tr>
        <w:tc>
          <w:tcPr>
            <w:tcW w:w="936" w:type="dxa"/>
          </w:tcPr>
          <w:p>
            <w:r>
              <w:rPr>
                <w:rFonts w:ascii="Arial" w:cs="Arial" w:hAnsi="Arial"/>
                <w:sz w:val="20"/>
                <w:szCs w:val="20"/>
              </w:rPr>
              <w:t>SP</w:t>
            </w:r>
          </w:p>
        </w:tc>
        <w:tc>
          <w:tcPr>
            <w:tcW w:w="2808" w:type="dxa"/>
          </w:tcPr>
          <w:p>
            <w:r>
              <w:rPr>
                <w:rFonts w:ascii="Arial" w:cs="Arial" w:hAnsi="Arial"/>
                <w:sz w:val="20"/>
                <w:szCs w:val="20"/>
              </w:rPr>
              <w:t>Special Rare</w:t>
            </w:r>
          </w:p>
        </w:tc>
        <w:tc>
          <w:tcPr>
            <w:tcW w:w="5616" w:type="dxa"/>
          </w:tcPr>
          <w:p>
            <w:r>
              <w:rPr>
                <w:rFonts w:ascii="Arial" w:cs="Arial" w:hAnsi="Arial"/>
                <w:sz w:val="20"/>
                <w:szCs w:val="20"/>
              </w:rPr>
              <w:t>Alternate art. Can appear in same set OR a different product. ~1-2 per case.</w:t>
            </w:r>
          </w:p>
        </w:tc>
      </w:tr>
      <w:tr>
        <w:tc>
          <w:tcPr>
            <w:tcW w:w="936" w:type="dxa"/>
          </w:tcPr>
          <w:p>
            <w:r>
              <w:rPr>
                <w:rFonts w:ascii="Arial" w:cs="Arial" w:hAnsi="Arial"/>
                <w:sz w:val="20"/>
                <w:szCs w:val="20"/>
              </w:rPr>
              <w:t>TR</w:t>
            </w:r>
          </w:p>
        </w:tc>
        <w:tc>
          <w:tcPr>
            <w:tcW w:w="2808" w:type="dxa"/>
          </w:tcPr>
          <w:p>
            <w:r>
              <w:rPr>
                <w:rFonts w:ascii="Arial" w:cs="Arial" w:hAnsi="Arial"/>
                <w:sz w:val="20"/>
                <w:szCs w:val="20"/>
              </w:rPr>
              <w:t>Treasure Rare</w:t>
            </w:r>
          </w:p>
        </w:tc>
        <w:tc>
          <w:tcPr>
            <w:tcW w:w="5616" w:type="dxa"/>
          </w:tcPr>
          <w:p>
            <w:r>
              <w:rPr>
                <w:rFonts w:ascii="Arial" w:cs="Arial" w:hAnsi="Arial"/>
                <w:sz w:val="20"/>
                <w:szCs w:val="20"/>
              </w:rPr>
              <w:t>Western editions only (EN/FR/CN). OP06 onward.</w:t>
            </w:r>
          </w:p>
        </w:tc>
      </w:tr>
      <w:tr>
        <w:tc>
          <w:tcPr>
            <w:tcW w:w="936" w:type="dxa"/>
          </w:tcPr>
          <w:p>
            <w:r>
              <w:rPr>
                <w:rFonts w:ascii="Arial" w:cs="Arial" w:hAnsi="Arial"/>
                <w:sz w:val="20"/>
                <w:szCs w:val="20"/>
              </w:rPr>
              <w:t>P</w:t>
            </w:r>
          </w:p>
        </w:tc>
        <w:tc>
          <w:tcPr>
            <w:tcW w:w="2808" w:type="dxa"/>
          </w:tcPr>
          <w:p>
            <w:r>
              <w:rPr>
                <w:rFonts w:ascii="Arial" w:cs="Arial" w:hAnsi="Arial"/>
                <w:sz w:val="20"/>
                <w:szCs w:val="20"/>
              </w:rPr>
              <w:t>Promo</w:t>
            </w:r>
          </w:p>
        </w:tc>
        <w:tc>
          <w:tcPr>
            <w:tcW w:w="5616" w:type="dxa"/>
          </w:tcPr>
          <w:p>
            <w:r>
              <w:rPr>
                <w:rFonts w:ascii="Arial" w:cs="Arial" w:hAnsi="Arial"/>
                <w:sz w:val="20"/>
                <w:szCs w:val="20"/>
              </w:rPr>
              <w:t>P-### numbering. Not in boosters. Tournaments, events, bundles.</w:t>
            </w:r>
          </w:p>
        </w:tc>
      </w:tr>
    </w:tbl>
    <w:p>
      <w:r>
        <w:rPr>
          <w:rFonts w:ascii="Arial" w:cs="Arial" w:eastAsia="Arial" w:hAnsi="Arial"/>
          <w:b/>
          <w:bCs/>
          <w:sz w:val="24"/>
          <w:szCs w:val="24"/>
        </w:rPr>
        <w:t xml:space="preserve">Parallel / Alternate Art Variants (★ marker)</w:t>
      </w:r>
    </w:p>
    <w:p>
      <w:r>
        <w:rPr>
          <w:rFonts w:ascii="Arial" w:cs="Arial" w:eastAsia="Arial" w:hAnsi="Arial"/>
          <w:sz w:val="22"/>
          <w:szCs w:val="22"/>
        </w:rPr>
        <w:t xml:space="preserve">Cards with a ★ above the rarity code are premium parallel variants: full bleed art, rainbow holofoil, tactile texture. Subtypes: standard AA/Parallel (R★, SR★, SEC★, L★), Manga Rare (B&amp;W manga panels + holo, no official code), Golden Manga Rare (gold foil on manga art, first appeared OP09), Red Super Manga Rare (red foil, OP13 only, rarest pullable type in the game). The ★ marker was introduced around OP04 -- early set parallels lack it.</w:t>
      </w:r>
    </w:p>
    <w:p>
      <w:r>
        <w:rPr>
          <w:rFonts w:ascii="Arial" w:cs="Arial" w:eastAsia="Arial" w:hAnsi="Arial"/>
          <w:b/>
          <w:bCs/>
          <w:sz w:val="24"/>
          <w:szCs w:val="24"/>
        </w:rPr>
        <w:t xml:space="preserve">CRITICAL SP Rule -- Cross-Set AND Same-Set Distribution</w:t>
      </w:r>
    </w:p>
    <w:p>
      <w:r>
        <w:rPr>
          <w:rFonts w:ascii="Arial" w:cs="Arial" w:eastAsia="Arial" w:hAnsi="Arial"/>
          <w:sz w:val="22"/>
          <w:szCs w:val="22"/>
        </w:rPr>
        <w:t xml:space="preserve">SP cards are alternate-art versions of existing cards -- same code, same text, different art. They can appear in TWO scenarios:</w:t>
      </w:r>
    </w:p>
    <w:p>
      <w:r>
        <w:rPr>
          <w:rFonts w:ascii="Arial" w:cs="Arial" w:eastAsia="Arial" w:hAnsi="Arial"/>
          <w:sz w:val="22"/>
          <w:szCs w:val="22"/>
        </w:rPr>
        <w:t xml:space="preserve">1. SAME SET: The SP originates and distributes within the same product as the base card. Example: EB03 Heroines Edition -- every SP in that set came from EB03 packs. Base and SP share the same release_set_name.</w:t>
      </w:r>
    </w:p>
    <w:p>
      <w:r>
        <w:rPr>
          <w:rFonts w:ascii="Arial" w:cs="Arial" w:eastAsia="Arial" w:hAnsi="Arial"/>
          <w:sz w:val="22"/>
          <w:szCs w:val="22"/>
        </w:rPr>
        <w:t xml:space="preserve">2. CROSS-SET: The SP was distributed in a completely different product than the base card. Example: EB02-028 Portgas D. Ace -- base in EB02 Anime 25th Collection, SP distributed in OP13 Carrying On His Will. Other examples: OP01-016 Nami SP found in OP05 packs; OP01-121 Yamato SP found in OP05 packs.</w:t>
      </w:r>
    </w:p>
    <w:p>
      <w:r>
        <w:rPr>
          <w:rFonts w:ascii="Arial" w:cs="Arial" w:eastAsia="Arial" w:hAnsi="Arial"/>
          <w:sz w:val="22"/>
          <w:szCs w:val="22"/>
        </w:rPr>
        <w:t xml:space="preserve">RULE: Always read release_set_name from the variant row itself. Never infer the distribution product from the card code. The card code is the origin anchor, not the distribution product.</w:t>
      </w:r>
    </w:p>
    <w:p>
      <w:r>
        <w:rPr>
          <w:rFonts w:ascii="Arial" w:cs="Arial" w:eastAsia="Arial" w:hAnsi="Arial"/>
          <w:b/>
          <w:bCs/>
          <w:sz w:val="24"/>
          <w:szCs w:val="24"/>
        </w:rPr>
        <w:t xml:space="preserve">Variant Display Label Logic</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2340"/>
        <w:gridCol w:w="1560"/>
        <w:gridCol w:w="5460"/>
      </w:tblGrid>
      <w:tr>
        <w:tc>
          <w:tcPr>
            <w:tcW w:w="2340" w:type="dxa"/>
            <w:shd w:val="clear" w:fill="D9D9D9"/>
          </w:tcPr>
          <w:p>
            <w:r>
              <w:rPr>
                <w:rFonts w:ascii="Arial" w:cs="Arial" w:hAnsi="Arial"/>
                <w:b/>
                <w:sz w:val="20"/>
                <w:szCs w:val="20"/>
              </w:rPr>
              <w:t>variant_key</w:t>
            </w:r>
          </w:p>
        </w:tc>
        <w:tc>
          <w:tcPr>
            <w:tcW w:w="1560" w:type="dxa"/>
            <w:shd w:val="clear" w:fill="D9D9D9"/>
          </w:tcPr>
          <w:p>
            <w:r>
              <w:rPr>
                <w:rFonts w:ascii="Arial" w:cs="Arial" w:hAnsi="Arial"/>
                <w:b/>
                <w:sz w:val="20"/>
                <w:szCs w:val="20"/>
              </w:rPr>
              <w:t>is_sp</w:t>
            </w:r>
          </w:p>
        </w:tc>
        <w:tc>
          <w:tcPr>
            <w:tcW w:w="5460" w:type="dxa"/>
            <w:shd w:val="clear" w:fill="D9D9D9"/>
          </w:tcPr>
          <w:p>
            <w:r>
              <w:rPr>
                <w:rFonts w:ascii="Arial" w:cs="Arial" w:hAnsi="Arial"/>
                <w:b/>
                <w:sz w:val="20"/>
                <w:szCs w:val="20"/>
              </w:rPr>
              <w:t>Display Label</w:t>
            </w:r>
          </w:p>
        </w:tc>
      </w:tr>
      <w:tr>
        <w:tc>
          <w:tcPr>
            <w:tcW w:w="2340" w:type="dxa"/>
          </w:tcPr>
          <w:p>
            <w:r>
              <w:rPr>
                <w:rFonts w:ascii="Arial" w:cs="Arial" w:hAnsi="Arial"/>
                <w:sz w:val="20"/>
                <w:szCs w:val="20"/>
              </w:rPr>
              <w:t>base</w:t>
            </w:r>
          </w:p>
        </w:tc>
        <w:tc>
          <w:tcPr>
            <w:tcW w:w="1560" w:type="dxa"/>
          </w:tcPr>
          <w:p>
            <w:r>
              <w:rPr>
                <w:rFonts w:ascii="Arial" w:cs="Arial" w:hAnsi="Arial"/>
                <w:sz w:val="20"/>
                <w:szCs w:val="20"/>
              </w:rPr>
              <w:t>0</w:t>
            </w:r>
          </w:p>
        </w:tc>
        <w:tc>
          <w:tcPr>
            <w:tcW w:w="5460" w:type="dxa"/>
          </w:tcPr>
          <w:p>
            <w:r>
              <w:rPr>
                <w:rFonts w:ascii="Arial" w:cs="Arial" w:hAnsi="Arial"/>
                <w:sz w:val="20"/>
                <w:szCs w:val="20"/>
              </w:rPr>
              <w:t>{release_set_name}</w:t>
            </w:r>
          </w:p>
        </w:tc>
      </w:tr>
      <w:tr>
        <w:tc>
          <w:tcPr>
            <w:tcW w:w="2340" w:type="dxa"/>
          </w:tcPr>
          <w:p>
            <w:r>
              <w:rPr>
                <w:rFonts w:ascii="Arial" w:cs="Arial" w:hAnsi="Arial"/>
                <w:sz w:val="20"/>
                <w:szCs w:val="20"/>
              </w:rPr>
              <w:t>base</w:t>
            </w:r>
          </w:p>
        </w:tc>
        <w:tc>
          <w:tcPr>
            <w:tcW w:w="1560" w:type="dxa"/>
          </w:tcPr>
          <w:p>
            <w:r>
              <w:rPr>
                <w:rFonts w:ascii="Arial" w:cs="Arial" w:hAnsi="Arial"/>
                <w:sz w:val="20"/>
                <w:szCs w:val="20"/>
              </w:rPr>
              <w:t>1</w:t>
            </w:r>
          </w:p>
        </w:tc>
        <w:tc>
          <w:tcPr>
            <w:tcW w:w="5460" w:type="dxa"/>
          </w:tcPr>
          <w:p>
            <w:r>
              <w:rPr>
                <w:rFonts w:ascii="Arial" w:cs="Arial" w:hAnsi="Arial"/>
                <w:sz w:val="20"/>
                <w:szCs w:val="20"/>
              </w:rPr>
              <w:t>Special Rare · {release_set_name}</w:t>
            </w:r>
          </w:p>
        </w:tc>
      </w:tr>
      <w:tr>
        <w:tc>
          <w:tcPr>
            <w:tcW w:w="2340" w:type="dxa"/>
          </w:tcPr>
          <w:p>
            <w:r>
              <w:rPr>
                <w:rFonts w:ascii="Arial" w:cs="Arial" w:hAnsi="Arial"/>
                <w:sz w:val="20"/>
                <w:szCs w:val="20"/>
              </w:rPr>
              <w:t>sp</w:t>
            </w:r>
          </w:p>
        </w:tc>
        <w:tc>
          <w:tcPr>
            <w:tcW w:w="1560" w:type="dxa"/>
          </w:tcPr>
          <w:p>
            <w:r>
              <w:rPr>
                <w:rFonts w:ascii="Arial" w:cs="Arial" w:hAnsi="Arial"/>
                <w:sz w:val="20"/>
                <w:szCs w:val="20"/>
              </w:rPr>
              <w:t>1</w:t>
            </w:r>
          </w:p>
        </w:tc>
        <w:tc>
          <w:tcPr>
            <w:tcW w:w="5460" w:type="dxa"/>
          </w:tcPr>
          <w:p>
            <w:r>
              <w:rPr>
                <w:rFonts w:ascii="Arial" w:cs="Arial" w:hAnsi="Arial"/>
                <w:sz w:val="20"/>
                <w:szCs w:val="20"/>
              </w:rPr>
              <w:t>Special Rare · {release_set_name}</w:t>
            </w:r>
          </w:p>
        </w:tc>
      </w:tr>
      <w:tr>
        <w:tc>
          <w:tcPr>
            <w:tcW w:w="2340" w:type="dxa"/>
          </w:tcPr>
          <w:p>
            <w:r>
              <w:rPr>
                <w:rFonts w:ascii="Arial" w:cs="Arial" w:hAnsi="Arial"/>
                <w:sz w:val="20"/>
                <w:szCs w:val="20"/>
              </w:rPr>
              <w:t>parallel N</w:t>
            </w:r>
          </w:p>
        </w:tc>
        <w:tc>
          <w:tcPr>
            <w:tcW w:w="1560" w:type="dxa"/>
          </w:tcPr>
          <w:p>
            <w:r>
              <w:rPr>
                <w:rFonts w:ascii="Arial" w:cs="Arial" w:hAnsi="Arial"/>
                <w:sz w:val="20"/>
                <w:szCs w:val="20"/>
              </w:rPr>
              <w:t>any</w:t>
            </w:r>
          </w:p>
        </w:tc>
        <w:tc>
          <w:tcPr>
            <w:tcW w:w="5460" w:type="dxa"/>
          </w:tcPr>
          <w:p>
            <w:r>
              <w:rPr>
                <w:rFonts w:ascii="Arial" w:cs="Arial" w:hAnsi="Arial"/>
                <w:sz w:val="20"/>
                <w:szCs w:val="20"/>
              </w:rPr>
              <w:t>Parallel · {release_set_name}</w:t>
            </w:r>
          </w:p>
        </w:tc>
      </w:tr>
      <w:tr>
        <w:tc>
          <w:tcPr>
            <w:tcW w:w="2340" w:type="dxa"/>
          </w:tcPr>
          <w:p>
            <w:r>
              <w:rPr>
                <w:rFonts w:ascii="Arial" w:cs="Arial" w:hAnsi="Arial"/>
                <w:sz w:val="20"/>
                <w:szCs w:val="20"/>
              </w:rPr>
              <w:t>r1 / r2</w:t>
            </w:r>
          </w:p>
        </w:tc>
        <w:tc>
          <w:tcPr>
            <w:tcW w:w="1560" w:type="dxa"/>
          </w:tcPr>
          <w:p>
            <w:r>
              <w:rPr>
                <w:rFonts w:ascii="Arial" w:cs="Arial" w:hAnsi="Arial"/>
                <w:sz w:val="20"/>
                <w:szCs w:val="20"/>
              </w:rPr>
              <w:t>any</w:t>
            </w:r>
          </w:p>
        </w:tc>
        <w:tc>
          <w:tcPr>
            <w:tcW w:w="5460" w:type="dxa"/>
          </w:tcPr>
          <w:p>
            <w:r>
              <w:rPr>
                <w:rFonts w:ascii="Arial" w:cs="Arial" w:hAnsi="Arial"/>
                <w:sz w:val="20"/>
                <w:szCs w:val="20"/>
              </w:rPr>
              <w:t>Reprint · {release_set_name}</w:t>
            </w:r>
          </w:p>
        </w:tc>
      </w:tr>
      <w:tr>
        <w:tc>
          <w:tcPr>
            <w:tcW w:w="2340" w:type="dxa"/>
          </w:tcPr>
          <w:p>
            <w:r>
              <w:rPr>
                <w:rFonts w:ascii="Arial" w:cs="Arial" w:hAnsi="Arial"/>
                <w:sz w:val="20"/>
                <w:szCs w:val="20"/>
              </w:rPr>
              <w:t>tr</w:t>
            </w:r>
          </w:p>
        </w:tc>
        <w:tc>
          <w:tcPr>
            <w:tcW w:w="1560" w:type="dxa"/>
          </w:tcPr>
          <w:p>
            <w:r>
              <w:rPr>
                <w:rFonts w:ascii="Arial" w:cs="Arial" w:hAnsi="Arial"/>
                <w:sz w:val="20"/>
                <w:szCs w:val="20"/>
              </w:rPr>
              <w:t>any</w:t>
            </w:r>
          </w:p>
        </w:tc>
        <w:tc>
          <w:tcPr>
            <w:tcW w:w="5460" w:type="dxa"/>
          </w:tcPr>
          <w:p>
            <w:r>
              <w:rPr>
                <w:rFonts w:ascii="Arial" w:cs="Arial" w:hAnsi="Arial"/>
                <w:sz w:val="20"/>
                <w:szCs w:val="20"/>
              </w:rPr>
              <w:t>Treasure Rare · {release_set_name}</w:t>
            </w:r>
          </w:p>
        </w:tc>
      </w:tr>
      <w:tr>
        <w:tc>
          <w:tcPr>
            <w:tcW w:w="2340" w:type="dxa"/>
          </w:tcPr>
          <w:p>
            <w:r>
              <w:rPr>
                <w:rFonts w:ascii="Arial" w:cs="Arial" w:hAnsi="Arial"/>
                <w:sz w:val="20"/>
                <w:szCs w:val="20"/>
              </w:rPr>
              <w:t>alt</w:t>
            </w:r>
          </w:p>
        </w:tc>
        <w:tc>
          <w:tcPr>
            <w:tcW w:w="1560" w:type="dxa"/>
          </w:tcPr>
          <w:p>
            <w:r>
              <w:rPr>
                <w:rFonts w:ascii="Arial" w:cs="Arial" w:hAnsi="Arial"/>
                <w:sz w:val="20"/>
                <w:szCs w:val="20"/>
              </w:rPr>
              <w:t>any</w:t>
            </w:r>
          </w:p>
        </w:tc>
        <w:tc>
          <w:tcPr>
            <w:tcW w:w="5460" w:type="dxa"/>
          </w:tcPr>
          <w:p>
            <w:r>
              <w:rPr>
                <w:rFonts w:ascii="Arial" w:cs="Arial" w:hAnsi="Arial"/>
                <w:sz w:val="20"/>
                <w:szCs w:val="20"/>
              </w:rPr>
              <w:t>Alt Art · {release_set_name}</w:t>
            </w:r>
          </w:p>
        </w:tc>
      </w:tr>
    </w:tbl>
    <w:p>
      <w:r>
        <w:rPr>
          <w:rFonts w:ascii="Arial" w:cs="Arial" w:eastAsia="Arial" w:hAnsi="Arial"/>
          <w:b/>
          <w:bCs/>
          <w:sz w:val="24"/>
          <w:szCs w:val="24"/>
        </w:rPr>
        <w:t xml:space="preserve">The Best Premium Boosters (PRB01, PRB02)</w:t>
      </w:r>
    </w:p>
    <w:p>
      <w:r>
        <w:rPr>
          <w:rFonts w:ascii="Arial" w:cs="Arial" w:eastAsia="Arial" w:hAnsi="Arial"/>
          <w:sz w:val="22"/>
          <w:szCs w:val="22"/>
        </w:rPr>
        <w:t xml:space="preserve">Reprints of existing cards with new parallel art. Reprinted cards keep their original set codes permanently -- an OP05-030 reprinted in PRB02 still reads OP05-030. Only brand-new cards exclusive to the product receive PRB-prefixed codes.</w:t>
      </w:r>
    </w:p>
    <w:p>
      <w:r>
        <w:rPr>
          <w:rFonts w:ascii="Arial" w:cs="Arial" w:eastAsia="Arial" w:hAnsi="Arial"/>
          <w:b/>
          <w:bCs/>
          <w:sz w:val="24"/>
          <w:szCs w:val="24"/>
        </w:rPr>
        <w:t xml:space="preserve">Promo Cards</w:t>
      </w:r>
    </w:p>
    <w:p>
      <w:r>
        <w:rPr>
          <w:rFonts w:ascii="Arial" w:cs="Arial" w:eastAsia="Arial" w:hAnsi="Arial"/>
          <w:sz w:val="22"/>
          <w:szCs w:val="22"/>
        </w:rPr>
        <w:t xml:space="preserve">P-### numbered. Not in booster packs. Distributed via tournaments, events, magazine inserts, product bundles. All tournament legal. English CDN does not carry all promos -- expect 404s on fetch for some P-* codes. 327+ promos in English release.</w:t>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8. Legality — April 1, 2026</w:t>
      </w:r>
    </w:p>
    <w:p>
      <w:r>
        <w:rPr>
          <w:rFonts w:ascii="Arial" w:cs="Arial" w:eastAsia="Arial" w:hAnsi="Arial"/>
          <w:sz w:val="22"/>
          <w:szCs w:val="22"/>
        </w:rPr>
        <w:t xml:space="preserve">Effective 2026-04-01. All rows ingested into card_catalog.db and miru_official_rules.db.</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Card</w:t>
            </w:r>
          </w:p>
        </w:tc>
        <w:tc>
          <w:tcPr>
            <w:tcW w:type="dxa" w:w="536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Change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ST06-015 (Great Eruption)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UNBANNED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OP07-045 (Jinbe)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UNBANNED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EB01-059 (Kingdom Come)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UNBANNED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OP02-024 (Moby Dick)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UNBANNED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OP03-098 (Enies Lobby)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UNBANNED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OP02-117 (Ice Age)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UNBANNED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OP06-047 (Charlotte Pudding)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NEW BAN</w:t>
            </w:r>
          </w:p>
        </w:tc>
      </w:tr>
    </w:tbl>
    <w:p>
      <w:r>
        <w:t xml:space="preserve"/>
      </w:r>
    </w:p>
    <w:p>
      <w:r>
        <w:rPr>
          <w:rFonts w:ascii="Arial" w:cs="Arial" w:eastAsia="Arial" w:hAnsi="Arial"/>
          <w:sz w:val="22"/>
          <w:szCs w:val="22"/>
        </w:rPr>
        <w:t xml:space="preserve">Verify April 1 is_current flip fires automatically via pipeline.</w:t>
      </w:r>
    </w:p>
    <w:p>
      <w:r>
        <w:t xml:space="preserve"/>
      </w:r>
    </w:p>
    <w:p>
      <w:pPr>
        <w:pStyle w:val="Heading1"/>
      </w:pPr>
      <w:r>
        <w:rPr>
          <w:rFonts w:ascii="Arial" w:cs="Arial" w:eastAsia="Arial" w:hAnsi="Arial"/>
          <w:b/>
          <w:bCs/>
          <w:sz w:val="32"/>
          <w:szCs w:val="32"/>
        </w:rPr>
        <w:t xml:space="preserve">9. Coverage State — March 29, 2026 (Session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Metric</w:t>
            </w:r>
          </w:p>
        </w:tc>
        <w:tc>
          <w:tcPr>
            <w:tcW w:type="dxa" w:w="536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Value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Total cards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2,527</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Cards with intelligence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239 (9.5%)</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Live coverage (API)</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6.9%</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Strong insights (&gt;=0.85)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190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publish_ready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55 cards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publish_requires_review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 cards (bad insight text)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publish_blocked (approved)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62 cards — empty dossiers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Learner mode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REVIEW_REQUIRED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Learning engine last run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2026-03-22 (idle)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Limitless API key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Pending — applied 2026-03-22</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Variant mappings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51 verified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card_variants rows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7,877</w:t>
            </w:r>
          </w:p>
        </w:tc>
      </w:tr>
    </w:tbl>
    <w:p>
      <w:r>
        <w:t xml:space="preserve"/>
      </w:r>
    </w:p>
    <w:p>
      <w:pPr>
        <w:pStyle w:val="Heading1"/>
      </w:pPr>
      <w:r>
        <w:rPr>
          <w:rFonts w:ascii="Arial" w:cs="Arial" w:eastAsia="Arial" w:hAnsi="Arial"/>
          <w:b/>
          <w:bCs/>
          <w:sz w:val="32"/>
          <w:szCs w:val="32"/>
        </w:rPr>
        <w:t xml:space="preserve">10. Strategy Intelligence — NEXT MIRU PRIORITY</w:t>
      </w:r>
    </w:p>
    <w:p>
      <w:pPr>
        <w:pStyle w:val="Heading2"/>
      </w:pPr>
      <w:r>
        <w:rPr>
          <w:rFonts w:ascii="Arial" w:cs="Arial" w:eastAsia="Arial" w:hAnsi="Arial"/>
          <w:b/>
          <w:bCs/>
          <w:sz w:val="28"/>
          <w:szCs w:val="28"/>
        </w:rPr>
        <w:t xml:space="preserve">The Goal</w:t>
      </w:r>
    </w:p>
    <w:p>
      <w:r>
        <w:rPr>
          <w:rFonts w:ascii="Arial" w:cs="Arial" w:eastAsia="Arial" w:hAnsi="Arial"/>
          <w:sz w:val="22"/>
          <w:szCs w:val="22"/>
        </w:rPr>
        <w:t xml:space="preserve">Miru must understand card relationships and synergies from first principles — not just from tournament decklists. This means reading card design intent from card text, colors, attributes, and archetypes.</w:t>
      </w:r>
    </w:p>
    <w:p>
      <w:r>
        <w:t xml:space="preserve"/>
      </w:r>
    </w:p>
    <w:p>
      <w:pPr>
        <w:pStyle w:val="Heading2"/>
      </w:pPr>
      <w:r>
        <w:rPr>
          <w:rFonts w:ascii="Arial" w:cs="Arial" w:eastAsia="Arial" w:hAnsi="Arial"/>
          <w:b/>
          <w:bCs/>
          <w:sz w:val="28"/>
          <w:szCs w:val="28"/>
        </w:rPr>
        <w:t xml:space="preserve">Build Order</w:t>
      </w:r>
    </w:p>
    <w:p>
      <w:pPr>
        <w:pStyle w:val="ListParagraph"/>
        <w:numPr>
          <w:ilvl w:val="0"/>
          <w:numId w:val="3"/>
        </w:numPr>
      </w:pPr>
      <w:r>
        <w:rPr>
          <w:rFonts w:ascii="Arial" w:cs="Arial" w:eastAsia="Arial" w:hAnsi="Arial"/>
          <w:sz w:val="22"/>
          <w:szCs w:val="22"/>
        </w:rPr>
        <w:t xml:space="preserve">Parse card_text → extract keywords, mechanics, trigger conditions</w:t>
      </w:r>
    </w:p>
    <w:p>
      <w:pPr>
        <w:pStyle w:val="ListParagraph"/>
        <w:numPr>
          <w:ilvl w:val="0"/>
          <w:numId w:val="3"/>
        </w:numPr>
      </w:pPr>
      <w:r>
        <w:rPr>
          <w:rFonts w:ascii="Arial" w:cs="Arial" w:eastAsia="Arial" w:hAnsi="Arial"/>
          <w:sz w:val="22"/>
          <w:szCs w:val="22"/>
        </w:rPr>
        <w:t xml:space="preserve">Classify gameplay_role → populate for all 2,527 cards</w:t>
      </w:r>
    </w:p>
    <w:p>
      <w:pPr>
        <w:pStyle w:val="ListParagraph"/>
        <w:numPr>
          <w:ilvl w:val="0"/>
          <w:numId w:val="3"/>
        </w:numPr>
      </w:pPr>
      <w:r>
        <w:rPr>
          <w:rFonts w:ascii="Arial" w:cs="Arial" w:eastAsia="Arial" w:hAnsi="Arial"/>
          <w:sz w:val="22"/>
          <w:szCs w:val="22"/>
        </w:rPr>
        <w:t xml:space="preserve">Map synergy_anchors → attribute/archetype/mechanic relationship graph</w:t>
      </w:r>
    </w:p>
    <w:p>
      <w:pPr>
        <w:pStyle w:val="ListParagraph"/>
        <w:numPr>
          <w:ilvl w:val="0"/>
          <w:numId w:val="3"/>
        </w:numPr>
      </w:pPr>
      <w:r>
        <w:rPr>
          <w:rFonts w:ascii="Arial" w:cs="Arial" w:eastAsia="Arial" w:hAnsi="Arial"/>
          <w:sz w:val="22"/>
          <w:szCs w:val="22"/>
        </w:rPr>
        <w:t xml:space="preserve">Generate strategy insights → wire voice picker to use gameplay_role as fallback</w:t>
      </w:r>
    </w:p>
    <w:p>
      <w:pPr>
        <w:pStyle w:val="ListParagraph"/>
        <w:numPr>
          <w:ilvl w:val="0"/>
          <w:numId w:val="3"/>
        </w:numPr>
      </w:pPr>
      <w:r>
        <w:rPr>
          <w:rFonts w:ascii="Arial" w:cs="Arial" w:eastAsia="Arial" w:hAnsi="Arial"/>
          <w:sz w:val="22"/>
          <w:szCs w:val="22"/>
        </w:rPr>
        <w:t xml:space="preserve">Unblock 48 Event/Stage/common publish_blocked cards via gameplay_role fallback</w:t>
      </w:r>
    </w:p>
    <w:p>
      <w:r>
        <w:t xml:space="preserve"/>
      </w:r>
    </w:p>
    <w:p>
      <w:pPr>
        <w:pStyle w:val="Heading2"/>
      </w:pPr>
      <w:r>
        <w:rPr>
          <w:rFonts w:ascii="Arial" w:cs="Arial" w:eastAsia="Arial" w:hAnsi="Arial"/>
          <w:b/>
          <w:bCs/>
          <w:sz w:val="28"/>
          <w:szCs w:val="28"/>
        </w:rPr>
        <w:t xml:space="preserve">Insight Quality Standard</w:t>
      </w:r>
    </w:p>
    <w:p>
      <w:r>
        <w:rPr>
          <w:rFonts w:ascii="Arial" w:cs="Arial" w:eastAsia="Arial" w:hAnsi="Arial"/>
          <w:sz w:val="22"/>
          <w:szCs w:val="22"/>
        </w:rPr>
        <w:t xml:space="preserve">NOT: 'This card lets you draw a card.'</w:t>
      </w:r>
    </w:p>
    <w:p>
      <w:r>
        <w:rPr>
          <w:rFonts w:ascii="Arial" w:cs="Arial" w:eastAsia="Arial" w:hAnsi="Arial"/>
          <w:sz w:val="22"/>
          <w:szCs w:val="22"/>
        </w:rPr>
        <w:t xml:space="preserve">YES: 'Strong in Purple aggro shells — costs 3, triggers on [When Attacked], lets you maintain hand advantage without losing tempo against rush strategies.'</w:t>
      </w:r>
    </w:p>
    <w:p>
      <w:r>
        <w:t xml:space="preserve"/>
      </w:r>
    </w:p>
    <w:p>
      <w:pPr>
        <w:pStyle w:val="Heading1"/>
      </w:pPr>
      <w:r>
        <w:rPr>
          <w:rFonts w:ascii="Arial" w:cs="Arial" w:eastAsia="Arial" w:hAnsi="Arial"/>
          <w:b/>
          <w:bCs/>
          <w:sz w:val="32"/>
          <w:szCs w:val="32"/>
        </w:rPr>
        <w:t xml:space="preserve">11. OPTCG Game Reference — Card Anatomy &amp; Classification</w:t>
      </w:r>
    </w:p>
    <w:p>
      <w:r>
        <w:rPr>
          <w:rFonts w:ascii="Arial" w:cs="Arial" w:eastAsia="Arial" w:hAnsi="Arial"/>
          <w:i/>
          <w:iCs/>
          <w:sz w:val="22"/>
          <w:szCs w:val="22"/>
        </w:rPr>
        <w:t xml:space="preserve">This section exists so Miru's strategy intelligence is built on accurate game knowledge. Do not skip or abbreviate.</w:t>
      </w:r>
    </w:p>
    <w:p>
      <w:r>
        <w:t xml:space="preserve"/>
      </w:r>
    </w:p>
    <w:p>
      <w:pPr>
        <w:pStyle w:val="Heading2"/>
      </w:pPr>
      <w:r>
        <w:rPr>
          <w:rFonts w:ascii="Arial" w:cs="Arial" w:eastAsia="Arial" w:hAnsi="Arial"/>
          <w:b/>
          <w:bCs/>
          <w:sz w:val="28"/>
          <w:szCs w:val="28"/>
        </w:rPr>
        <w:t xml:space="preserve">Card Types (5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Type</w:t>
            </w:r>
          </w:p>
        </w:tc>
        <w:tc>
          <w:tcPr>
            <w:tcW w:type="dxa" w:w="756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Leader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per deck. Sets color(s), determines life total. Has power, attribute, archetypes, effect. Never removed from game.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Character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Main fighters. Have cost, power, attribute, archetypes, counter value, effects. Can attack one turn after played (unless Rush).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Event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Single-use effects played from hand. Timing: [Main] or [Counter]. Discarded after use.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Stage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Permanent ongoing effects. Only 1 active at a time per player.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Resource cards. Separate 10-card deck. 1 per turn first turn, 2 per turn after. Used to pay costs and boost power.</w:t>
            </w:r>
          </w:p>
        </w:tc>
      </w:tr>
    </w:tbl>
    <w:p>
      <w:r>
        <w:t xml:space="preserve"/>
      </w:r>
    </w:p>
    <w:p>
      <w:pPr>
        <w:pStyle w:val="Heading2"/>
      </w:pPr>
      <w:r>
        <w:rPr>
          <w:rFonts w:ascii="Arial" w:cs="Arial" w:eastAsia="Arial" w:hAnsi="Arial"/>
          <w:b/>
          <w:bCs/>
          <w:sz w:val="28"/>
          <w:szCs w:val="28"/>
        </w:rPr>
        <w:t xml:space="preserve">Card Fields — Full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Field</w:t>
            </w:r>
          </w:p>
        </w:tc>
        <w:tc>
          <w:tcPr>
            <w:tcW w:type="dxa" w:w="35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Description</w:t>
            </w:r>
          </w:p>
        </w:tc>
        <w:tc>
          <w:tcPr>
            <w:tcW w:type="dxa" w:w="386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Card Code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Set prefix + number (e.g. OP01-001, ST24-004)</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Canonical identifier. Zero-padded.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Card Name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Character or card name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Can be two characters (e.g. Law &amp; Bepo)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Card Type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Leader / Character / Event / Stage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Determines what fields apply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Color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Red / Green / Blue / Purple / Black / Yellow</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Can be dual-color on Leaders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DON!! cost to play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Not present on Leaders — Leaders use Life instead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Life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Starting life total (Leaders only)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Not present on Characters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Power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Combat strength (Leaders &amp; Characters)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Base power; modified by DON!! and effects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Attribute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Slash / Strike / Ranged / Wisdom / Special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CAN BE MULTIPLE. Icon-based. Referenced in effects. NOT the same as Archetype.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Archetype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Identity/crew tags (e.g. Straw Hat Crew / Heart Pirates)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CAN BE MULTIPLE. Referenced in effects. NOT the same as Attribute.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Counter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Defensive power boost value when discarded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Characters only. Not all cards have counters.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Effect Text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Card abilities and conditions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SOURCE OF TRUTH for Miru classification. Color alone is insufficient.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Which booster/starter the card comes from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e.g. Romance Dawn (OP01)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Rarity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 / UC / R / SR / SEC / L / P</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bl>
    <w:p>
      <w:r>
        <w:t xml:space="preserve"/>
      </w:r>
    </w:p>
    <w:p>
      <w:pPr>
        <w:pStyle w:val="Heading2"/>
      </w:pPr>
      <w:r>
        <w:rPr>
          <w:rFonts w:ascii="Arial" w:cs="Arial" w:eastAsia="Arial" w:hAnsi="Arial"/>
          <w:b/>
          <w:bCs/>
          <w:sz w:val="28"/>
          <w:szCs w:val="28"/>
        </w:rPr>
        <w:t xml:space="preserve">Attributes — Full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Attribute</w:t>
            </w:r>
          </w:p>
        </w:tc>
        <w:tc>
          <w:tcPr>
            <w:tcW w:type="dxa" w:w="30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General Association</w:t>
            </w:r>
          </w:p>
        </w:tc>
        <w:tc>
          <w:tcPr>
            <w:tcW w:type="dxa" w:w="456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Slash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Sword-based fighters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Most common. Zoro, Law, Mihawk, Ryuma.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Strike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Fist/physical fighters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Luffy, Sanji, many others.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Ranged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Distance/projectile fighters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Usopp, Yasopp, some Navy cards.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Wisdom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Intelligence/ability-based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Nami, Robin, tactical characters.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Special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Devil Fruit / unique power-based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Less common, diverse pool.</w:t>
            </w:r>
          </w:p>
        </w:tc>
      </w:tr>
    </w:tbl>
    <w:p>
      <w:r>
        <w:t xml:space="preserve"/>
      </w:r>
    </w:p>
    <w:p>
      <w:r>
        <w:rPr>
          <w:rFonts w:ascii="Arial" w:cs="Arial" w:eastAsia="Arial" w:hAnsi="Arial"/>
          <w:sz w:val="22"/>
          <w:szCs w:val="22"/>
        </w:rPr>
        <w:t xml:space="preserve">CRITICAL: A single card can have MULTIPLE attributes (e.g. Law &amp; Bepo ST24-004 has both Slash and Strike). Always store as a list.</w:t>
      </w:r>
    </w:p>
    <w:p>
      <w:r>
        <w:t xml:space="preserve"/>
      </w:r>
    </w:p>
    <w:p>
      <w:pPr>
        <w:pStyle w:val="Heading2"/>
      </w:pPr>
      <w:r>
        <w:rPr>
          <w:rFonts w:ascii="Arial" w:cs="Arial" w:eastAsia="Arial" w:hAnsi="Arial"/>
          <w:b/>
          <w:bCs/>
          <w:sz w:val="28"/>
          <w:szCs w:val="28"/>
        </w:rPr>
        <w:t xml:space="preserve">Color Roles &amp; Mechanics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000"/>
        <w:gridCol w:w="3160"/>
      </w:tblGrid>
      <w:tr>
        <w:tc>
          <w:tcPr>
            <w:tcW w:type="dxa" w:w="12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Color</w:t>
            </w:r>
          </w:p>
        </w:tc>
        <w:tc>
          <w:tcPr>
            <w:tcW w:type="dxa" w:w="20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Primary Role</w:t>
            </w:r>
          </w:p>
        </w:tc>
        <w:tc>
          <w:tcPr>
            <w:tcW w:type="dxa" w:w="30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Core Mechanics</w:t>
            </w:r>
          </w:p>
        </w:tc>
        <w:tc>
          <w:tcPr>
            <w:tcW w:type="dxa" w:w="316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Key Note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Aggression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Rush, direct life damage, power buffs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Fastest color. Win by burning through life quickly.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Green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Tempo Control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Rest opponents, unrest own, DON!! acceleration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Color bleeding increasing — Green now runs KO removal.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Card Advantage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Draw, hand manipulation, board control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Slowest but most consistent.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Purple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Resource Denial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Disrupt opponent DON!!, use own Life for effects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High-risk, high-reward.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Black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Midrange Control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Cost manipulation, KO removal, trash recursion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Most defensively dense.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Yellow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Life Manipulation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Trigger effects, gain Life, manipulate Life pile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Wins by outlasting opponent.</w:t>
            </w:r>
          </w:p>
        </w:tc>
      </w:tr>
    </w:tbl>
    <w:p>
      <w:r>
        <w:t xml:space="preserve"/>
      </w:r>
    </w:p>
    <w:p>
      <w:pPr>
        <w:pStyle w:val="Heading2"/>
      </w:pPr>
      <w:r>
        <w:rPr>
          <w:rFonts w:ascii="Arial" w:cs="Arial" w:eastAsia="Arial" w:hAnsi="Arial"/>
          <w:b/>
          <w:bCs/>
          <w:sz w:val="28"/>
          <w:szCs w:val="28"/>
        </w:rPr>
        <w:t xml:space="preserve">Effect Keywords — Full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Keyword</w:t>
            </w:r>
          </w:p>
        </w:tc>
        <w:tc>
          <w:tcPr>
            <w:tcW w:type="dxa" w:w="22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Timing</w:t>
            </w:r>
          </w:p>
        </w:tc>
        <w:tc>
          <w:tcPr>
            <w:tcW w:type="dxa" w:w="496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 Play]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Card enters field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Most common. Activates immediately on play.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[When Attacking]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Attack declaration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Activates when card declares an attack.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 KO]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Card is KO'd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Activates when that card is destroyed.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[Trigger]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Revealed from Life on damage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Optional activation when revealed from life pile.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[Counter]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Opponent's attack step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Discard from hand to boost defending card's power.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[Activate: Main]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Your Main Phase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Player-activated effect during their turn.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[Your Turn]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Passive — your turn only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Ongoing effect, turns off on opponent's turn.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[Opponent's Turn]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Passive — opponent's turn only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Ongoing defensive effect.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[Once Per Turn]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Condition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That effect can only be used once per turn.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[DON!! x 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Cost condition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Requires N DON!! attached to activate.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[DON!! -N]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Cost to activate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Return N DON!! to cost area to use.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Rush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Passive keyword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Can attack the same turn it is played.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Blocker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Passive keyword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Can intercept opponent's attack by resting itself.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Double Attack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Passive keyword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Deals 2 damage instead of 1 when attacking Leader.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Banish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Passive keyword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Damage trashes the Life card — no Trigger activation.</w:t>
            </w:r>
          </w:p>
        </w:tc>
      </w:tr>
    </w:tbl>
    <w:p>
      <w:r>
        <w:t xml:space="preserve"/>
      </w:r>
    </w:p>
    <w:p>
      <w:pPr>
        <w:pStyle w:val="Heading2"/>
      </w:pPr>
      <w:r>
        <w:rPr>
          <w:rFonts w:ascii="Arial" w:cs="Arial" w:eastAsia="Arial" w:hAnsi="Arial"/>
          <w:b/>
          <w:bCs/>
          <w:sz w:val="28"/>
          <w:szCs w:val="28"/>
        </w:rPr>
        <w:t xml:space="preserve">CRITICAL Classification Rules for Miru</w:t>
      </w:r>
    </w:p>
    <w:p>
      <w:pPr>
        <w:pStyle w:val="ListParagraph"/>
        <w:numPr>
          <w:ilvl w:val="0"/>
          <w:numId w:val="2"/>
        </w:numPr>
      </w:pPr>
      <w:r>
        <w:rPr>
          <w:rFonts w:ascii="Arial" w:cs="Arial" w:eastAsia="Arial" w:hAnsi="Arial"/>
          <w:sz w:val="22"/>
          <w:szCs w:val="22"/>
        </w:rPr>
        <w:t xml:space="preserve">Effect text is the source of truth — never classify by color alone. Colors bleed into each other's mechanics.</w:t>
      </w:r>
    </w:p>
    <w:p>
      <w:pPr>
        <w:pStyle w:val="ListParagraph"/>
        <w:numPr>
          <w:ilvl w:val="0"/>
          <w:numId w:val="2"/>
        </w:numPr>
      </w:pPr>
      <w:r>
        <w:rPr>
          <w:rFonts w:ascii="Arial" w:cs="Arial" w:eastAsia="Arial" w:hAnsi="Arial"/>
          <w:sz w:val="22"/>
          <w:szCs w:val="22"/>
        </w:rPr>
        <w:t xml:space="preserve">Attribute and Archetype are separate fields — never conflate them.</w:t>
      </w:r>
    </w:p>
    <w:p>
      <w:pPr>
        <w:pStyle w:val="ListParagraph"/>
        <w:numPr>
          <w:ilvl w:val="0"/>
          <w:numId w:val="2"/>
        </w:numPr>
      </w:pPr>
      <w:r>
        <w:rPr>
          <w:rFonts w:ascii="Arial" w:cs="Arial" w:eastAsia="Arial" w:hAnsi="Arial"/>
          <w:sz w:val="22"/>
          <w:szCs w:val="22"/>
        </w:rPr>
        <w:t xml:space="preserve">Both fields can be multi-value — always store as lists, never single strings.</w:t>
      </w:r>
    </w:p>
    <w:p>
      <w:pPr>
        <w:pStyle w:val="ListParagraph"/>
        <w:numPr>
          <w:ilvl w:val="0"/>
          <w:numId w:val="2"/>
        </w:numPr>
      </w:pPr>
      <w:r>
        <w:rPr>
          <w:rFonts w:ascii="Arial" w:cs="Arial" w:eastAsia="Arial" w:hAnsi="Arial"/>
          <w:sz w:val="22"/>
          <w:szCs w:val="22"/>
        </w:rPr>
        <w:t xml:space="preserve">Leaders can be dual-color — a card is legal if it matches ANY of the Leader's colors.</w:t>
      </w:r>
    </w:p>
    <w:p>
      <w:pPr>
        <w:pStyle w:val="ListParagraph"/>
        <w:numPr>
          <w:ilvl w:val="0"/>
          <w:numId w:val="2"/>
        </w:numPr>
      </w:pPr>
      <w:r>
        <w:rPr>
          <w:rFonts w:ascii="Arial" w:cs="Arial" w:eastAsia="Arial" w:hAnsi="Arial"/>
          <w:sz w:val="22"/>
          <w:szCs w:val="22"/>
        </w:rPr>
        <w:t xml:space="preserve">Synergy is relational — two cards synergize when their attributes, archetypes, or effect chains interact.</w:t>
      </w:r>
    </w:p>
    <w:p>
      <w:r>
        <w:t xml:space="preserve"/>
      </w:r>
    </w:p>
    <w:p>
      <w:pPr>
        <w:pStyle w:val="Heading1"/>
      </w:pPr>
      <w:r>
        <w:rPr>
          <w:rFonts w:ascii="Arial" w:cs="Arial" w:eastAsia="Arial" w:hAnsi="Arial"/>
          <w:b/>
          <w:bCs/>
          <w:sz w:val="32"/>
          <w:szCs w:val="32"/>
        </w:rPr>
        <w:t xml:space="preserve">12. Source Governance Registry</w:t>
      </w:r>
    </w:p>
    <w:p>
      <w:pPr>
        <w:pStyle w:val="Heading2"/>
      </w:pPr>
      <w:r>
        <w:rPr>
          <w:rFonts w:ascii="Arial" w:cs="Arial" w:eastAsia="Arial" w:hAnsi="Arial"/>
          <w:b/>
          <w:bCs/>
          <w:sz w:val="28"/>
          <w:szCs w:val="28"/>
        </w:rPr>
        <w:t xml:space="preserve">Outreach Queue —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Source</w:t>
            </w:r>
          </w:p>
        </w:tc>
        <w:tc>
          <w:tcPr>
            <w:tcW w:type="dxa" w:w="636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 Meta Game (opmetagame.com)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 decklists + win rates, every 6 hours. TOP PRIORITY.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TCGMatchmaking (tcgmatchmaking.com)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Leader + card win rates, Patreon-gated partnership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Car D. Kaizoku (cardkaizoku.com)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Ranked match stats, cardkaizoku@gmail.com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OpeOpe.gg / DotGG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Richest feature set, hardest permission wall. Long shot.</w:t>
            </w:r>
          </w:p>
        </w:tc>
      </w:tr>
    </w:tbl>
    <w:p>
      <w:r>
        <w:t xml:space="preserve"/>
      </w:r>
    </w:p>
    <w:p>
      <w:r>
        <w:rPr>
          <w:rFonts w:ascii="Arial" w:cs="Arial" w:eastAsia="Arial" w:hAnsi="Arial"/>
          <w:sz w:val="22"/>
          <w:szCs w:val="22"/>
        </w:rPr>
        <w:t xml:space="preserve">Do not ingest from any outreach target until outreach_status = 'granted' in approved_sources.</w:t>
      </w:r>
    </w:p>
    <w:p>
      <w:r>
        <w:rPr>
          <w:rFonts w:ascii="Arial" w:cs="Arial" w:eastAsia="Arial" w:hAnsi="Arial"/>
          <w:sz w:val="22"/>
          <w:szCs w:val="22"/>
        </w:rPr>
        <w:t xml:space="preserve">OUTREACH TIMING: Wait until PM is demo-ready. Working tool = stronger pitch.</w:t>
      </w:r>
    </w:p>
    <w:p>
      <w:r>
        <w:t xml:space="preserve"/>
      </w:r>
    </w:p>
    <w:p>
      <w:pPr>
        <w:pStyle w:val="Heading1"/>
      </w:pPr>
      <w:r>
        <w:rPr>
          <w:rFonts w:ascii="Arial" w:cs="Arial" w:eastAsia="Arial" w:hAnsi="Arial"/>
          <w:b/>
          <w:bCs/>
          <w:sz w:val="32"/>
          <w:szCs w:val="32"/>
        </w:rPr>
        <w:t xml:space="preserve">13. Governed Autonomy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Phase</w:t>
            </w:r>
          </w:p>
        </w:tc>
        <w:tc>
          <w:tcPr>
            <w:tcW w:type="dxa" w:w="536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Status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Phase 1 — Operator Review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CURRENT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Phase 2 — Operator Quality Rating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NEXT (after coverage &gt;20%, 50+ rated cards)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Phase 3 — Staged Autonomy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FUTURE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Phase 4 — Full Governed Autonomy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FUTURE</w:t>
            </w:r>
          </w:p>
        </w:tc>
      </w:tr>
    </w:tbl>
    <w:p>
      <w:r>
        <w:t xml:space="preserve"/>
      </w:r>
    </w:p>
    <w:p>
      <w:pPr>
        <w:pStyle w:val="Heading2"/>
      </w:pPr>
      <w:r>
        <w:rPr>
          <w:rFonts w:ascii="Arial" w:cs="Arial" w:eastAsia="Arial" w:hAnsi="Arial"/>
          <w:b/>
          <w:bCs/>
          <w:sz w:val="28"/>
          <w:szCs w:val="28"/>
        </w:rPr>
        <w:t xml:space="preserve">Autonomous Asset Actions (No Approval Required)</w:t>
      </w:r>
    </w:p>
    <w:p>
      <w:r>
        <w:rPr>
          <w:rFonts w:ascii="Arial" w:cs="Arial" w:eastAsia="Arial" w:hAnsi="Arial"/>
          <w:sz w:val="22"/>
          <w:szCs w:val="22"/>
        </w:rPr>
        <w:t xml:space="preserve">Image fetches are autonomous — no operator approval needed. Rules: source must be Bandai CDN, file must validate as real PNG (magic header + size &gt; 50KB), destination must be D:\Miru_Assets. Insights always go through REVIEW_REQUIRED.</w:t>
      </w:r>
    </w:p>
    <w:p>
      <w:r>
        <w:t xml:space="preserve"/>
      </w:r>
    </w:p>
    <w:p>
      <w:pPr>
        <w:pStyle w:val="Heading1"/>
      </w:pPr>
      <w:r>
        <w:rPr>
          <w:rFonts w:ascii="Arial" w:cs="Arial" w:eastAsia="Arial" w:hAnsi="Arial"/>
          <w:b/>
          <w:bCs/>
          <w:sz w:val="32"/>
          <w:szCs w:val="32"/>
        </w:rPr>
        <w:t xml:space="preserve">14. Service Management</w:t>
      </w:r>
    </w:p>
    <w:p>
      <w:pPr>
        <w:pStyle w:val="Heading2"/>
      </w:pPr>
      <w:r>
        <w:rPr>
          <w:rFonts w:ascii="Arial" w:cs="Arial" w:eastAsia="Arial" w:hAnsi="Arial"/>
          <w:b/>
          <w:bCs/>
          <w:sz w:val="28"/>
          <w:szCs w:val="28"/>
        </w:rPr>
        <w:t xml:space="preserve">NSSM — MiruDashboard (Port 18080)</w:t>
      </w:r>
    </w:p>
    <w:p>
      <w:r>
        <w:rPr>
          <w:rFonts w:ascii="Arial" w:cs="Arial" w:eastAsia="Arial" w:hAnsi="Arial"/>
          <w:sz w:val="22"/>
          <w:szCs w:val="22"/>
        </w:rPr>
        <w:t xml:space="preserve">NSSM owns the 18080 process. Use 'nssm restart MiruDashboard' — do NOT use start_project_miru_dashboard.ps1.</w:t>
      </w:r>
    </w:p>
    <w:p>
      <w:r>
        <w:t xml:space="preserve"/>
      </w:r>
    </w:p>
    <w:p>
      <w:pPr>
        <w:pStyle w:val="Heading2"/>
      </w:pPr>
      <w:r>
        <w:rPr>
          <w:rFonts w:ascii="Arial" w:cs="Arial" w:eastAsia="Arial" w:hAnsi="Arial"/>
          <w:b/>
          <w:bCs/>
          <w:sz w:val="28"/>
          <w:szCs w:val="28"/>
        </w:rPr>
        <w:t xml:space="preserve">Ghost Process Prevention</w:t>
      </w:r>
    </w:p>
    <w:p>
      <w:r>
        <w:rPr>
          <w:rFonts w:ascii="Arial" w:cs="Arial" w:eastAsia="Arial" w:hAnsi="Arial"/>
          <w:sz w:val="22"/>
          <w:szCs w:val="22"/>
        </w:rPr>
        <w:t xml:space="preserve">If ghost process persists: netstat -ano | findstr ':18080' or ':18765' — kill all extra LISTENING PIDs from elevated PowerShell before restarting.</w:t>
      </w:r>
    </w:p>
    <w:p>
      <w:r>
        <w:t xml:space="preserve"/>
      </w:r>
    </w:p>
    <w:p>
      <w:pPr>
        <w:pStyle w:val="Heading1"/>
      </w:pPr>
      <w:r>
        <w:rPr>
          <w:rFonts w:ascii="Arial" w:cs="Arial" w:eastAsia="Arial" w:hAnsi="Arial"/>
          <w:b/>
          <w:bCs/>
          <w:sz w:val="32"/>
          <w:szCs w:val="32"/>
        </w:rPr>
        <w:t xml:space="preserve">15. Development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Tool</w:t>
            </w:r>
          </w:p>
        </w:tc>
        <w:tc>
          <w:tcPr>
            <w:tcW w:type="dxa" w:w="736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Role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Lead Architect — Miru AI backend, pipeline, strategy intelligence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Cursor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Python execution, live verification, multi-file tasks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Windsurf</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HTML/CSS/JS only. No terminal. No PowerShell REST calls.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Copilot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Lightweight single-function fixes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Codex</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Complex multi-file analysis and architecture tasks</w:t>
            </w:r>
          </w:p>
        </w:tc>
      </w:tr>
    </w:tbl>
    <w:p>
      <w:r>
        <w:t xml:space="preserve"/>
      </w:r>
    </w:p>
    <w:p>
      <w:r>
        <w:rPr>
          <w:rFonts w:ascii="Arial" w:cs="Arial" w:eastAsia="Arial" w:hAnsi="Arial"/>
          <w:sz w:val="22"/>
          <w:szCs w:val="22"/>
        </w:rPr>
        <w:t xml:space="preserve">Every Windsurf prompt must begin with: 'Do not ask the operator questions. Make reasonable decisions and execute. Report outcomes only.'</w:t>
      </w:r>
    </w:p>
    <w:p>
      <w:r>
        <w:t xml:space="preserve"/>
      </w:r>
    </w:p>
    <w:p>
      <w:pPr>
        <w:pStyle w:val="Heading1"/>
      </w:pPr>
      <w:r>
        <w:rPr>
          <w:rFonts w:ascii="Arial" w:cs="Arial" w:eastAsia="Arial" w:hAnsi="Arial"/>
          <w:b/>
          <w:bCs/>
          <w:sz w:val="32"/>
          <w:szCs w:val="32"/>
        </w:rPr>
        <w:t xml:space="preserve">16. Next Priorities</w:t>
      </w:r>
    </w:p>
    <w:p>
      <w:pPr>
        <w:pStyle w:val="Heading2"/>
      </w:pPr>
      <w:r>
        <w:rPr>
          <w:rFonts w:ascii="Arial" w:cs="Arial" w:eastAsia="Arial" w:hAnsi="Arial"/>
          <w:b/>
          <w:bCs/>
          <w:sz w:val="28"/>
          <w:szCs w:val="28"/>
        </w:rPr>
        <w:t xml:space="preserve">Immediate — Pending Codex Result</w:t>
      </w:r>
    </w:p>
    <w:p>
      <w:pPr>
        <w:pStyle w:val="ListParagraph"/>
        <w:numPr>
          <w:ilvl w:val="0"/>
          <w:numId w:val="3"/>
        </w:numPr>
      </w:pPr>
      <w:r>
        <w:rPr>
          <w:rFonts w:ascii="Arial" w:cs="Arial" w:eastAsia="Arial" w:hAnsi="Arial"/>
          <w:sz w:val="22"/>
          <w:szCs w:val="22"/>
        </w:rPr>
        <w:t xml:space="preserve">Verify tools/miru_image_fetcher.py created correctly</w:t>
      </w:r>
    </w:p>
    <w:p>
      <w:pPr>
        <w:pStyle w:val="ListParagraph"/>
        <w:numPr>
          <w:ilvl w:val="0"/>
          <w:numId w:val="3"/>
        </w:numPr>
      </w:pPr>
      <w:r>
        <w:rPr>
          <w:rFonts w:ascii="Arial" w:cs="Arial" w:eastAsia="Arial" w:hAnsi="Arial"/>
          <w:sz w:val="22"/>
          <w:szCs w:val="22"/>
        </w:rPr>
        <w:t xml:space="preserve">Verify POST /api/dev/fetch-missing-images endpoint returns immediately</w:t>
      </w:r>
    </w:p>
    <w:p>
      <w:pPr>
        <w:pStyle w:val="ListParagraph"/>
        <w:numPr>
          <w:ilvl w:val="0"/>
          <w:numId w:val="3"/>
        </w:numPr>
      </w:pPr>
      <w:r>
        <w:rPr>
          <w:rFonts w:ascii="Arial" w:cs="Arial" w:eastAsia="Arial" w:hAnsi="Arial"/>
          <w:sz w:val="22"/>
          <w:szCs w:val="22"/>
        </w:rPr>
        <w:t xml:space="preserve">Verify nightly scheduler wired and non-blocking</w:t>
      </w:r>
    </w:p>
    <w:p>
      <w:pPr>
        <w:pStyle w:val="ListParagraph"/>
        <w:numPr>
          <w:ilvl w:val="0"/>
          <w:numId w:val="3"/>
        </w:numPr>
      </w:pPr>
      <w:r>
        <w:rPr>
          <w:rFonts w:ascii="Arial" w:cs="Arial" w:eastAsia="Arial" w:hAnsi="Arial"/>
          <w:sz w:val="22"/>
          <w:szCs w:val="22"/>
        </w:rPr>
        <w:t xml:space="preserve">Verify cockpit Fetch Missing Images button works via Tailscale</w:t>
      </w:r>
    </w:p>
    <w:p>
      <w:pPr>
        <w:pStyle w:val="ListParagraph"/>
        <w:numPr>
          <w:ilvl w:val="0"/>
          <w:numId w:val="3"/>
        </w:numPr>
      </w:pPr>
      <w:r>
        <w:rPr>
          <w:rFonts w:ascii="Arial" w:cs="Arial" w:eastAsia="Arial" w:hAnsi="Arial"/>
          <w:sz w:val="22"/>
          <w:szCs w:val="22"/>
        </w:rPr>
        <w:t xml:space="preserve">Run fetch_all_missing() and confirm variant images begin populating</w:t>
      </w:r>
    </w:p>
    <w:p>
      <w:r>
        <w:t xml:space="preserve"/>
      </w:r>
    </w:p>
    <w:p>
      <w:pPr>
        <w:pStyle w:val="Heading2"/>
      </w:pPr>
      <w:r>
        <w:rPr>
          <w:rFonts w:ascii="Arial" w:cs="Arial" w:eastAsia="Arial" w:hAnsi="Arial"/>
          <w:b/>
          <w:bCs/>
          <w:sz w:val="28"/>
          <w:szCs w:val="28"/>
        </w:rPr>
        <w:t xml:space="preserve">PM Stabilization</w:t>
      </w:r>
    </w:p>
    <w:p>
      <w:pPr>
        <w:pStyle w:val="ListParagraph"/>
        <w:numPr>
          <w:ilvl w:val="0"/>
          <w:numId w:val="3"/>
        </w:numPr>
      </w:pPr>
      <w:r>
        <w:rPr>
          <w:rFonts w:ascii="Arial" w:cs="Arial" w:eastAsia="Arial" w:hAnsi="Arial"/>
          <w:sz w:val="22"/>
          <w:szCs w:val="22"/>
        </w:rPr>
        <w:t xml:space="preserve">Fix 2-3 second page transition hang on PM (DevTools profile)</w:t>
      </w:r>
    </w:p>
    <w:p>
      <w:pPr>
        <w:pStyle w:val="ListParagraph"/>
        <w:numPr>
          <w:ilvl w:val="0"/>
          <w:numId w:val="3"/>
        </w:numPr>
      </w:pPr>
      <w:r>
        <w:rPr>
          <w:rFonts w:ascii="Arial" w:cs="Arial" w:eastAsia="Arial" w:hAnsi="Arial"/>
          <w:sz w:val="22"/>
          <w:szCs w:val="22"/>
        </w:rPr>
        <w:t xml:space="preserve">Wire TCGPlayer mass entry in deck_builder.html</w:t>
      </w:r>
    </w:p>
    <w:p>
      <w:pPr>
        <w:pStyle w:val="ListParagraph"/>
        <w:numPr>
          <w:ilvl w:val="0"/>
          <w:numId w:val="3"/>
        </w:numPr>
      </w:pPr>
      <w:r>
        <w:rPr>
          <w:rFonts w:ascii="Arial" w:cs="Arial" w:eastAsia="Arial" w:hAnsi="Arial"/>
          <w:sz w:val="22"/>
          <w:szCs w:val="22"/>
        </w:rPr>
        <w:t xml:space="preserve">Populate leader_crops folder with operator-curated leader portraits</w:t>
      </w:r>
    </w:p>
    <w:p>
      <w:pPr>
        <w:pStyle w:val="ListParagraph"/>
        <w:numPr>
          <w:ilvl w:val="0"/>
          <w:numId w:val="3"/>
        </w:numPr>
      </w:pPr>
      <w:r>
        <w:rPr>
          <w:rFonts w:ascii="Arial" w:cs="Arial" w:eastAsia="Arial" w:hAnsi="Arial"/>
          <w:sz w:val="22"/>
          <w:szCs w:val="22"/>
        </w:rPr>
        <w:t xml:space="preserve">Remove diagnostic log lines from miru_ai_server.py</w:t>
      </w:r>
    </w:p>
    <w:p>
      <w:pPr>
        <w:pStyle w:val="ListParagraph"/>
        <w:numPr>
          <w:ilvl w:val="0"/>
          <w:numId w:val="3"/>
        </w:numPr>
      </w:pPr>
      <w:r>
        <w:rPr>
          <w:rFonts w:ascii="Arial" w:cs="Arial" w:eastAsia="Arial" w:hAnsi="Arial"/>
          <w:sz w:val="22"/>
          <w:szCs w:val="22"/>
        </w:rPr>
        <w:t xml:space="preserve">Fix pulse bar dot separator (Windsurf)</w:t>
      </w:r>
    </w:p>
    <w:p>
      <w:pPr>
        <w:pStyle w:val="ListParagraph"/>
        <w:numPr>
          <w:ilvl w:val="0"/>
          <w:numId w:val="3"/>
        </w:numPr>
      </w:pPr>
      <w:r>
        <w:rPr>
          <w:rFonts w:ascii="Arial" w:cs="Arial" w:eastAsia="Arial" w:hAnsi="Arial"/>
          <w:sz w:val="22"/>
          <w:szCs w:val="22"/>
        </w:rPr>
        <w:t xml:space="preserve">Remove Decommissioned button from Main Site cockpit card (Windsurf)</w:t>
      </w:r>
    </w:p>
    <w:p>
      <w:r>
        <w:t xml:space="preserve"/>
      </w:r>
    </w:p>
    <w:p>
      <w:pPr>
        <w:pStyle w:val="Heading2"/>
      </w:pPr>
      <w:r>
        <w:rPr>
          <w:rFonts w:ascii="Arial" w:cs="Arial" w:eastAsia="Arial" w:hAnsi="Arial"/>
          <w:b/>
          <w:bCs/>
          <w:sz w:val="28"/>
          <w:szCs w:val="28"/>
        </w:rPr>
        <w:t xml:space="preserve">Miru Strategy Intelligence</w:t>
      </w:r>
    </w:p>
    <w:p>
      <w:pPr>
        <w:pStyle w:val="ListParagraph"/>
        <w:numPr>
          <w:ilvl w:val="0"/>
          <w:numId w:val="3"/>
        </w:numPr>
      </w:pPr>
      <w:r>
        <w:rPr>
          <w:rFonts w:ascii="Arial" w:cs="Arial" w:eastAsia="Arial" w:hAnsi="Arial"/>
          <w:sz w:val="22"/>
          <w:szCs w:val="22"/>
        </w:rPr>
        <w:t xml:space="preserve">Build classify_card_gameplay_role() from card text parsing</w:t>
      </w:r>
    </w:p>
    <w:p>
      <w:pPr>
        <w:pStyle w:val="ListParagraph"/>
        <w:numPr>
          <w:ilvl w:val="0"/>
          <w:numId w:val="3"/>
        </w:numPr>
      </w:pPr>
      <w:r>
        <w:rPr>
          <w:rFonts w:ascii="Arial" w:cs="Arial" w:eastAsia="Arial" w:hAnsi="Arial"/>
          <w:sz w:val="22"/>
          <w:szCs w:val="22"/>
        </w:rPr>
        <w:t xml:space="preserve">Populate gameplay_role for all 2,527 cards</w:t>
      </w:r>
    </w:p>
    <w:p>
      <w:pPr>
        <w:pStyle w:val="ListParagraph"/>
        <w:numPr>
          <w:ilvl w:val="0"/>
          <w:numId w:val="3"/>
        </w:numPr>
      </w:pPr>
      <w:r>
        <w:rPr>
          <w:rFonts w:ascii="Arial" w:cs="Arial" w:eastAsia="Arial" w:hAnsi="Arial"/>
          <w:sz w:val="22"/>
          <w:szCs w:val="22"/>
        </w:rPr>
        <w:t xml:space="preserve">Wire strategy insights to unblock 48 Event/Stage/common publish_blocked cards</w:t>
      </w:r>
    </w:p>
    <w:p>
      <w:pPr>
        <w:pStyle w:val="ListParagraph"/>
        <w:numPr>
          <w:ilvl w:val="0"/>
          <w:numId w:val="3"/>
        </w:numPr>
      </w:pPr>
      <w:r>
        <w:rPr>
          <w:rFonts w:ascii="Arial" w:cs="Arial" w:eastAsia="Arial" w:hAnsi="Arial"/>
          <w:sz w:val="22"/>
          <w:szCs w:val="22"/>
        </w:rPr>
        <w:t xml:space="preserve">Map synergy_anchors — attribute/archetype/mechanic relationship graph</w:t>
      </w:r>
    </w:p>
    <w:p>
      <w:r>
        <w:t xml:space="preserve"/>
      </w:r>
    </w:p>
    <w:p>
      <w:pPr>
        <w:pStyle w:val="Heading2"/>
      </w:pPr>
      <w:r>
        <w:rPr>
          <w:rFonts w:ascii="Arial" w:cs="Arial" w:eastAsia="Arial" w:hAnsi="Arial"/>
          <w:b/>
          <w:bCs/>
          <w:sz w:val="28"/>
          <w:szCs w:val="28"/>
        </w:rPr>
        <w:t xml:space="preserve">Ongoing</w:t>
      </w:r>
    </w:p>
    <w:p>
      <w:pPr>
        <w:pStyle w:val="ListParagraph"/>
        <w:numPr>
          <w:ilvl w:val="0"/>
          <w:numId w:val="2"/>
        </w:numPr>
      </w:pPr>
      <w:r>
        <w:rPr>
          <w:rFonts w:ascii="Arial" w:cs="Arial" w:eastAsia="Arial" w:hAnsi="Arial"/>
          <w:sz w:val="22"/>
          <w:szCs w:val="22"/>
        </w:rPr>
        <w:t xml:space="preserve">Outreach to OP MetaGame and TCGMatchmaking (after PM demo-ready)</w:t>
      </w:r>
    </w:p>
    <w:p>
      <w:pPr>
        <w:pStyle w:val="ListParagraph"/>
        <w:numPr>
          <w:ilvl w:val="0"/>
          <w:numId w:val="2"/>
        </w:numPr>
      </w:pPr>
      <w:r>
        <w:rPr>
          <w:rFonts w:ascii="Arial" w:cs="Arial" w:eastAsia="Arial" w:hAnsi="Arial"/>
          <w:sz w:val="22"/>
          <w:szCs w:val="22"/>
        </w:rPr>
        <w:t xml:space="preserve">Follow up Limitless API key (pending since 2026-03-22)</w:t>
      </w:r>
    </w:p>
    <w:p>
      <w:pPr>
        <w:pStyle w:val="ListParagraph"/>
        <w:numPr>
          <w:ilvl w:val="0"/>
          <w:numId w:val="2"/>
        </w:numPr>
      </w:pPr>
      <w:r>
        <w:rPr>
          <w:rFonts w:ascii="Arial" w:cs="Arial" w:eastAsia="Arial" w:hAnsi="Arial"/>
          <w:sz w:val="22"/>
          <w:szCs w:val="22"/>
        </w:rPr>
        <w:t xml:space="preserve">Verify April 1 legality flip fires automatically</w:t>
      </w:r>
    </w:p>
    <w:p>
      <w:pPr>
        <w:pStyle w:val="ListParagraph"/>
        <w:numPr>
          <w:ilvl w:val="0"/>
          <w:numId w:val="2"/>
        </w:numPr>
      </w:pPr>
      <w:r>
        <w:rPr>
          <w:rFonts w:ascii="Arial" w:cs="Arial" w:eastAsia="Arial" w:hAnsi="Arial"/>
          <w:sz w:val="22"/>
          <w:szCs w:val="22"/>
        </w:rPr>
        <w:t xml:space="preserve">Build operator quality rating system on approvals</w:t>
      </w:r>
    </w:p>
    <w:p>
      <w:r>
        <w:t xml:space="preserve"/>
      </w:r>
    </w:p>
    <w:p>
      <w:pPr>
        <w:pStyle w:val="Heading1"/>
      </w:pPr>
      <w:r>
        <w:rPr>
          <w:rFonts w:ascii="Arial" w:cs="Arial" w:eastAsia="Arial" w:hAnsi="Arial"/>
          <w:b/>
          <w:bCs/>
          <w:sz w:val="32"/>
          <w:szCs w:val="32"/>
        </w:rPr>
        <w:t xml:space="preserve">17. Key Learnings &amp; Principles</w:t>
      </w:r>
    </w:p>
    <w:p>
      <w:pPr>
        <w:pStyle w:val="ListParagraph"/>
        <w:numPr>
          <w:ilvl w:val="0"/>
          <w:numId w:val="2"/>
        </w:numPr>
      </w:pPr>
      <w:r>
        <w:rPr>
          <w:rFonts w:ascii="Arial" w:cs="Arial" w:eastAsia="Arial" w:hAnsi="Arial"/>
          <w:sz w:val="22"/>
          <w:szCs w:val="22"/>
        </w:rPr>
        <w:t xml:space="preserve">Fail-closed is non-negotiable: No insight is better than a wrong one</w:t>
      </w:r>
    </w:p>
    <w:p>
      <w:pPr>
        <w:pStyle w:val="ListParagraph"/>
        <w:numPr>
          <w:ilvl w:val="0"/>
          <w:numId w:val="2"/>
        </w:numPr>
      </w:pPr>
      <w:r>
        <w:rPr>
          <w:rFonts w:ascii="Arial" w:cs="Arial" w:eastAsia="Arial" w:hAnsi="Arial"/>
          <w:sz w:val="22"/>
          <w:szCs w:val="22"/>
        </w:rPr>
        <w:t xml:space="preserve">Image source: Bandai CDN ONLY — en.onepiece-cardgame.com/images/cardlist/card/&lt;CODE&gt;.png</w:t>
      </w:r>
    </w:p>
    <w:p>
      <w:pPr>
        <w:pStyle w:val="ListParagraph"/>
        <w:numPr>
          <w:ilvl w:val="0"/>
          <w:numId w:val="2"/>
        </w:numPr>
      </w:pPr>
      <w:r>
        <w:rPr>
          <w:rFonts w:ascii="Arial" w:cs="Arial" w:eastAsia="Arial" w:hAnsi="Arial"/>
          <w:sz w:val="22"/>
          <w:szCs w:val="22"/>
        </w:rPr>
        <w:t xml:space="preserve">Image serving: D:\Miru_Assets PRIMARY, F:\OPTCG_Images FALLBACK — never reversed</w:t>
      </w:r>
    </w:p>
    <w:p>
      <w:pPr>
        <w:pStyle w:val="ListParagraph"/>
        <w:numPr>
          <w:ilvl w:val="0"/>
          <w:numId w:val="2"/>
        </w:numPr>
      </w:pPr>
      <w:r>
        <w:rPr>
          <w:rFonts w:ascii="Arial" w:cs="Arial" w:eastAsia="Arial" w:hAnsi="Arial"/>
          <w:sz w:val="22"/>
          <w:szCs w:val="22"/>
        </w:rPr>
        <w:t xml:space="preserve">choose_thumbnail_src: catalog_image_src must always be empty — load_catalog_card_index() must not populate it</w:t>
      </w:r>
    </w:p>
    <w:p>
      <w:pPr>
        <w:pStyle w:val="ListParagraph"/>
        <w:numPr>
          <w:ilvl w:val="0"/>
          <w:numId w:val="2"/>
        </w:numPr>
      </w:pPr>
      <w:r>
        <w:rPr>
          <w:rFonts w:ascii="Arial" w:cs="Arial" w:eastAsia="Arial" w:hAnsi="Arial"/>
          <w:sz w:val="22"/>
          <w:szCs w:val="22"/>
        </w:rPr>
        <w:t xml:space="preserve">Leaders page uses /img/leader_crops/&lt;CODE&gt;.png — operator-curated, not Bandai CDN</w:t>
      </w:r>
    </w:p>
    <w:p>
      <w:pPr>
        <w:pStyle w:val="ListParagraph"/>
        <w:numPr>
          <w:ilvl w:val="0"/>
          <w:numId w:val="2"/>
        </w:numPr>
      </w:pPr>
      <w:r>
        <w:rPr>
          <w:rFonts w:ascii="Arial" w:cs="Arial" w:eastAsia="Arial" w:hAnsi="Arial"/>
          <w:sz w:val="22"/>
          <w:szCs w:val="22"/>
        </w:rPr>
        <w:t xml:space="preserve">Ghost processes on 18080: kill ALL LISTENING PIDs before restart, not just one</w:t>
      </w:r>
    </w:p>
    <w:p>
      <w:pPr>
        <w:pStyle w:val="ListParagraph"/>
        <w:numPr>
          <w:ilvl w:val="0"/>
          <w:numId w:val="2"/>
        </w:numPr>
      </w:pPr>
      <w:r>
        <w:rPr>
          <w:rFonts w:ascii="Arial" w:cs="Arial" w:eastAsia="Arial" w:hAnsi="Arial"/>
          <w:sz w:val="22"/>
          <w:szCs w:val="22"/>
        </w:rPr>
        <w:t xml:space="preserve">Color bleeding is real — Green can KO, Black can ramp. Read effect text, not color.</w:t>
      </w:r>
    </w:p>
    <w:p>
      <w:pPr>
        <w:pStyle w:val="ListParagraph"/>
        <w:numPr>
          <w:ilvl w:val="0"/>
          <w:numId w:val="2"/>
        </w:numPr>
      </w:pPr>
      <w:r>
        <w:rPr>
          <w:rFonts w:ascii="Arial" w:cs="Arial" w:eastAsia="Arial" w:hAnsi="Arial"/>
          <w:sz w:val="22"/>
          <w:szCs w:val="22"/>
        </w:rPr>
        <w:t xml:space="preserve">Attribute != Archetype — Slash/Strike/Wisdom are Attributes. Straw Hat Crew/Navy are Archetypes. Never mix.</w:t>
      </w:r>
    </w:p>
    <w:p>
      <w:pPr>
        <w:pStyle w:val="ListParagraph"/>
        <w:numPr>
          <w:ilvl w:val="0"/>
          <w:numId w:val="2"/>
        </w:numPr>
      </w:pPr>
      <w:r>
        <w:rPr>
          <w:rFonts w:ascii="Arial" w:cs="Arial" w:eastAsia="Arial" w:hAnsi="Arial"/>
          <w:sz w:val="22"/>
          <w:szCs w:val="22"/>
        </w:rPr>
        <w:t xml:space="preserve">Both Attribute and Archetype can be multi-value — always store as lists</w:t>
      </w:r>
    </w:p>
    <w:p>
      <w:pPr>
        <w:pStyle w:val="ListParagraph"/>
        <w:numPr>
          <w:ilvl w:val="0"/>
          <w:numId w:val="2"/>
        </w:numPr>
      </w:pPr>
      <w:r>
        <w:rPr>
          <w:rFonts w:ascii="Arial" w:cs="Arial" w:eastAsia="Arial" w:hAnsi="Arial"/>
          <w:sz w:val="22"/>
          <w:szCs w:val="22"/>
        </w:rPr>
        <w:t xml:space="preserve">Variant provenance = release_set_name in card_variants — full product name, never 'Alt 1/Alt 2'</w:t>
      </w:r>
    </w:p>
    <w:p>
      <w:pPr>
        <w:pStyle w:val="ListParagraph"/>
        <w:numPr>
          <w:ilvl w:val="0"/>
          <w:numId w:val="2"/>
        </w:numPr>
      </w:pPr>
      <w:r>
        <w:rPr>
          <w:rFonts w:ascii="Arial" w:cs="Arial" w:eastAsia="Arial" w:hAnsi="Arial"/>
          <w:sz w:val="22"/>
          <w:szCs w:val="22"/>
        </w:rPr>
        <w:t xml:space="preserve">NOW DESIGNING watermark = placeholder, not real art — skip on fetch, validate by size + PNG header</w:t>
      </w:r>
    </w:p>
    <w:p>
      <w:pPr>
        <w:pStyle w:val="ListParagraph"/>
        <w:numPr>
          <w:ilvl w:val="0"/>
          <w:numId w:val="2"/>
        </w:numPr>
      </w:pPr>
      <w:r>
        <w:rPr>
          <w:rFonts w:ascii="Arial" w:cs="Arial" w:eastAsia="Arial" w:hAnsi="Arial"/>
          <w:sz w:val="22"/>
          <w:szCs w:val="22"/>
        </w:rPr>
        <w:t xml:space="preserve">OCR acts as auditor, not authority: canonical local truth never auto-overwritten</w:t>
      </w:r>
    </w:p>
    <w:p>
      <w:pPr>
        <w:pStyle w:val="ListParagraph"/>
        <w:numPr>
          <w:ilvl w:val="0"/>
          <w:numId w:val="2"/>
        </w:numPr>
      </w:pPr>
      <w:r>
        <w:rPr>
          <w:rFonts w:ascii="Arial" w:cs="Arial" w:eastAsia="Arial" w:hAnsi="Arial"/>
          <w:sz w:val="22"/>
          <w:szCs w:val="22"/>
        </w:rPr>
        <w:t xml:space="preserve">NSSM owns 18080: do not use start_project_miru_dashboard.ps1 for restarts</w:t>
      </w:r>
    </w:p>
    <w:p>
      <w:pPr>
        <w:pStyle w:val="ListParagraph"/>
        <w:numPr>
          <w:ilvl w:val="0"/>
          <w:numId w:val="2"/>
        </w:numPr>
      </w:pPr>
      <w:r>
        <w:rPr>
          <w:rFonts w:ascii="Arial" w:cs="Arial" w:eastAsia="Arial" w:hAnsi="Arial"/>
          <w:sz w:val="22"/>
          <w:szCs w:val="22"/>
        </w:rPr>
        <w:t xml:space="preserve">Tailscale auth: 100.0.0.0/8 must be checked BEFORE is_private()</w:t>
      </w:r>
    </w:p>
    <w:p>
      <w:pPr>
        <w:pStyle w:val="ListParagraph"/>
        <w:numPr>
          <w:ilvl w:val="0"/>
          <w:numId w:val="2"/>
        </w:numPr>
      </w:pPr>
      <w:r>
        <w:rPr>
          <w:rFonts w:ascii="Arial" w:cs="Arial" w:eastAsia="Arial" w:hAnsi="Arial"/>
          <w:sz w:val="22"/>
          <w:szCs w:val="22"/>
        </w:rPr>
        <w:t xml:space="preserve">Insight quality bar: reject anything that reads like a database printout</w:t>
      </w:r>
    </w:p>
    <w:p>
      <w:pPr>
        <w:pStyle w:val="ListParagraph"/>
        <w:numPr>
          <w:ilvl w:val="0"/>
          <w:numId w:val="2"/>
        </w:numPr>
      </w:pPr>
      <w:r>
        <w:rPr>
          <w:rFonts w:ascii="Arial" w:cs="Arial" w:eastAsia="Arial" w:hAnsi="Arial"/>
          <w:sz w:val="22"/>
          <w:szCs w:val="22"/>
        </w:rPr>
        <w:t xml:space="preserve">Miru's voice: knowledgeable local card shop regular — welcoming, never condescending</w:t>
      </w:r>
    </w:p>
    <w:p>
      <w:r>
        <w:t xml:space="preserve"/>
      </w:r>
    </w:p>
    <w:p>
      <w:pPr>
        <w:pStyle w:val="Heading1"/>
      </w:pPr>
      <w:r>
        <w:rPr>
          <w:rFonts w:ascii="Arial" w:cs="Arial" w:eastAsia="Arial" w:hAnsi="Arial"/>
          <w:b/>
          <w:bCs/>
          <w:sz w:val="32"/>
          <w:szCs w:val="32"/>
        </w:rPr>
        <w:t xml:space="preserve">18. Project Disclaimer</w:t>
      </w:r>
    </w:p>
    <w:p>
      <w:r>
        <w:rPr>
          <w:rFonts w:ascii="Arial" w:cs="Arial" w:eastAsia="Arial" w:hAnsi="Arial"/>
          <w:sz w:val="22"/>
          <w:szCs w:val="22"/>
        </w:rPr>
        <w:t xml:space="preserve">Unofficial fan project — not affiliated with Bandai or Eiichiro Oda. One Piece IP belongs to Eiichiro Oda and Bandai. Market data attribution to TCGplayer where applicable. Miru logo inspiration: Ope Ope no Mi.</w:t>
      </w:r>
    </w:p>
    <w:p>
      <w:r>
        <w:t xml:space="preserve"/>
      </w:r>
    </w:p>
    <w:p>
      <w:r>
        <w:rPr>
          <w:rFonts w:ascii="Arial" w:cs="Arial" w:eastAsia="Arial" w:hAnsi="Arial"/>
          <w:i/>
          <w:iCs/>
          <w:sz w:val="22"/>
          <w:szCs w:val="22"/>
        </w:rPr>
        <w:t xml:space="preserve">Paste this document + Captain's Log at the start of every Claude session. State what you are working on. Claude will orient immediately.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6c3fc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c9a84c"/>
      <w:sz w:val="28"/>
      <w:szCs w:val="28"/>
    </w:rPr>
  </w:style>
  <w:style w:type="paragraph" w:styleId="Heading3">
    <w:name w:val="Heading 3"/>
    <w:basedOn w:val="Normal"/>
    <w:next w:val="Normal"/>
    <w:qFormat/>
    <w:pPr>
      <w:spacing w:before="18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2026-03-30T03:22:33.177Z</dcterms:created>
  <dcterms:modified xsi:type="dcterms:W3CDTF">2026-03-30T03:22:33.179Z</dcterms:modified>
</cp:coreProperties>
</file>

<file path=docProps/custom.xml><?xml version="1.0" encoding="utf-8"?>
<Properties xmlns="http://schemas.openxmlformats.org/officeDocument/2006/custom-properties" xmlns:vt="http://schemas.openxmlformats.org/officeDocument/2006/docPropsVTypes"/>
</file>