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2A352" w14:textId="77777777" w:rsidR="00026892" w:rsidRDefault="00026892" w:rsidP="00026892">
      <w:pPr>
        <w:pStyle w:val="Titre1"/>
        <w:jc w:val="center"/>
        <w:rPr>
          <w:rStyle w:val="TitreCar"/>
          <w:b w:val="0"/>
          <w:bCs/>
        </w:rPr>
      </w:pPr>
      <w:r>
        <w:rPr>
          <w:rStyle w:val="TitreCar"/>
          <w:b w:val="0"/>
          <w:bCs/>
        </w:rPr>
        <w:t xml:space="preserve">Projet </w:t>
      </w:r>
      <w:r w:rsidR="004D6763">
        <w:rPr>
          <w:rStyle w:val="TitreCar"/>
          <w:bCs/>
        </w:rPr>
        <w:t>: E-tutorat</w:t>
      </w:r>
      <w:r>
        <w:rPr>
          <w:rStyle w:val="TitreCar"/>
          <w:b w:val="0"/>
          <w:bCs/>
        </w:rPr>
        <w:br/>
        <w:t>Cahier des charges</w:t>
      </w:r>
    </w:p>
    <w:p w14:paraId="19006113" w14:textId="77777777" w:rsidR="00026892" w:rsidRPr="00026892" w:rsidRDefault="00026892" w:rsidP="00026892">
      <w:r>
        <w:rPr>
          <w:noProof/>
        </w:rPr>
        <w:drawing>
          <wp:anchor distT="0" distB="0" distL="114300" distR="114300" simplePos="0" relativeHeight="251658240" behindDoc="1" locked="0" layoutInCell="1" allowOverlap="1" wp14:anchorId="764FA27C" wp14:editId="681969ED">
            <wp:simplePos x="0" y="0"/>
            <wp:positionH relativeFrom="margin">
              <wp:posOffset>1575435</wp:posOffset>
            </wp:positionH>
            <wp:positionV relativeFrom="paragraph">
              <wp:posOffset>7620</wp:posOffset>
            </wp:positionV>
            <wp:extent cx="2733671" cy="2000250"/>
            <wp:effectExtent l="0" t="0" r="0" b="0"/>
            <wp:wrapNone/>
            <wp:docPr id="1" nam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1" cy="20002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</w:p>
    <w:p w14:paraId="3E98D91D" w14:textId="77777777" w:rsidR="00026892" w:rsidRDefault="00026892" w:rsidP="00026892"/>
    <w:p w14:paraId="08CE04C1" w14:textId="77777777" w:rsidR="00026892" w:rsidRDefault="00026892">
      <w:pPr>
        <w:ind w:left="708"/>
      </w:pPr>
    </w:p>
    <w:p w14:paraId="62992412" w14:textId="77777777" w:rsidR="00026892" w:rsidRDefault="00026892">
      <w:pPr>
        <w:ind w:left="708"/>
      </w:pPr>
    </w:p>
    <w:p w14:paraId="2809BD14" w14:textId="77777777" w:rsidR="00026892" w:rsidRDefault="00026892">
      <w:pPr>
        <w:ind w:left="708"/>
      </w:pPr>
    </w:p>
    <w:p w14:paraId="18A76962" w14:textId="77777777" w:rsidR="00026892" w:rsidRDefault="00026892">
      <w:pPr>
        <w:ind w:left="708"/>
      </w:pPr>
    </w:p>
    <w:p w14:paraId="69828228" w14:textId="77777777" w:rsidR="00026892" w:rsidRDefault="00026892">
      <w:pPr>
        <w:ind w:left="708"/>
      </w:pPr>
    </w:p>
    <w:p w14:paraId="4EC82327" w14:textId="77777777" w:rsidR="00421C38" w:rsidRDefault="00421C38">
      <w:pPr>
        <w:ind w:left="708"/>
      </w:pPr>
    </w:p>
    <w:p w14:paraId="6EF97B36" w14:textId="77777777" w:rsidR="00026892" w:rsidRDefault="00026892">
      <w:pPr>
        <w:ind w:left="708"/>
      </w:pPr>
    </w:p>
    <w:tbl>
      <w:tblPr>
        <w:tblW w:w="7399" w:type="dxa"/>
        <w:tblInd w:w="7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7"/>
        <w:gridCol w:w="3585"/>
        <w:gridCol w:w="1567"/>
      </w:tblGrid>
      <w:tr w:rsidR="00026892" w14:paraId="1D688FC3" w14:textId="77777777" w:rsidTr="00026892">
        <w:trPr>
          <w:trHeight w:val="280"/>
        </w:trPr>
        <w:tc>
          <w:tcPr>
            <w:tcW w:w="22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C3F8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Noms</w:t>
            </w:r>
          </w:p>
        </w:tc>
        <w:tc>
          <w:tcPr>
            <w:tcW w:w="35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2FCF4" w14:textId="77777777" w:rsidR="00026892" w:rsidRDefault="00026892">
            <w:pPr>
              <w:spacing w:after="0" w:line="240" w:lineRule="auto"/>
              <w:jc w:val="center"/>
            </w:pPr>
            <w:r>
              <w:rPr>
                <w:rFonts w:cs="Calibri"/>
                <w:b/>
                <w:bCs/>
              </w:rPr>
              <w:t>Email</w:t>
            </w:r>
          </w:p>
        </w:tc>
        <w:tc>
          <w:tcPr>
            <w:tcW w:w="156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D9DC" w14:textId="77777777" w:rsidR="00026892" w:rsidRDefault="00026892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Rôle</w:t>
            </w:r>
          </w:p>
        </w:tc>
      </w:tr>
      <w:tr w:rsidR="00026892" w14:paraId="30D60798" w14:textId="77777777" w:rsidTr="00026892">
        <w:trPr>
          <w:trHeight w:val="824"/>
        </w:trPr>
        <w:tc>
          <w:tcPr>
            <w:tcW w:w="22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FE037" w14:textId="77777777" w:rsidR="00026892" w:rsidRDefault="00026892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</w:p>
          <w:p w14:paraId="2C29768C" w14:textId="77777777" w:rsidR="00026892" w:rsidRDefault="00026892">
            <w:pPr>
              <w:spacing w:after="0" w:line="240" w:lineRule="auto"/>
              <w:jc w:val="center"/>
            </w:pPr>
            <w:r>
              <w:rPr>
                <w:rFonts w:cs="Calibri"/>
                <w:b/>
                <w:bCs/>
              </w:rPr>
              <w:t xml:space="preserve">Line </w:t>
            </w:r>
            <w:proofErr w:type="spellStart"/>
            <w:r>
              <w:rPr>
                <w:rFonts w:cs="Calibri"/>
                <w:b/>
                <w:bCs/>
              </w:rPr>
              <w:t>Jakubiec</w:t>
            </w:r>
            <w:proofErr w:type="spellEnd"/>
            <w:r>
              <w:rPr>
                <w:rFonts w:cs="Calibri"/>
                <w:b/>
                <w:bCs/>
              </w:rPr>
              <w:t>-Jamet</w:t>
            </w:r>
          </w:p>
          <w:p w14:paraId="4DB5A729" w14:textId="77777777" w:rsidR="00026892" w:rsidRDefault="00026892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35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AA29D" w14:textId="77777777" w:rsidR="00026892" w:rsidRDefault="00026892">
            <w:pPr>
              <w:spacing w:after="0" w:line="240" w:lineRule="auto"/>
              <w:jc w:val="center"/>
              <w:rPr>
                <w:rFonts w:cs="Calibri"/>
                <w:color w:val="0563C1"/>
                <w:sz w:val="18"/>
                <w:szCs w:val="18"/>
                <w:u w:val="single"/>
              </w:rPr>
            </w:pPr>
          </w:p>
          <w:p w14:paraId="7A9D4F40" w14:textId="77777777" w:rsidR="00026892" w:rsidRDefault="00026892">
            <w:pPr>
              <w:spacing w:after="0" w:line="240" w:lineRule="auto"/>
              <w:jc w:val="center"/>
              <w:rPr>
                <w:rFonts w:cs="Calibri"/>
                <w:color w:val="0563C1"/>
                <w:sz w:val="18"/>
                <w:szCs w:val="18"/>
                <w:u w:val="single"/>
              </w:rPr>
            </w:pPr>
          </w:p>
          <w:p w14:paraId="7FF651DE" w14:textId="77777777" w:rsidR="00026892" w:rsidRDefault="00DD52C4">
            <w:pPr>
              <w:spacing w:after="0" w:line="240" w:lineRule="auto"/>
            </w:pPr>
            <w:hyperlink r:id="rId9" w:history="1">
              <w:r w:rsidR="00026892">
                <w:rPr>
                  <w:rStyle w:val="Lienhypertexte"/>
                  <w:rFonts w:cs="Calibri"/>
                  <w:sz w:val="18"/>
                  <w:szCs w:val="18"/>
                </w:rPr>
                <w:t>Line.jakubiec@univ-amu.fr</w:t>
              </w:r>
            </w:hyperlink>
          </w:p>
        </w:tc>
        <w:tc>
          <w:tcPr>
            <w:tcW w:w="156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A929" w14:textId="77777777" w:rsidR="00026892" w:rsidRDefault="00026892" w:rsidP="00026892">
            <w:pPr>
              <w:spacing w:after="0" w:line="240" w:lineRule="auto"/>
              <w:jc w:val="center"/>
            </w:pPr>
            <w:r>
              <w:rPr>
                <w:rFonts w:cs="Calibri"/>
              </w:rPr>
              <w:t>Chef de projet</w:t>
            </w:r>
          </w:p>
          <w:p w14:paraId="18F958F2" w14:textId="77777777" w:rsidR="00026892" w:rsidRDefault="00026892" w:rsidP="00026892">
            <w:pPr>
              <w:spacing w:after="0" w:line="240" w:lineRule="auto"/>
              <w:jc w:val="center"/>
            </w:pPr>
            <w:r>
              <w:rPr>
                <w:rFonts w:cs="Calibri"/>
              </w:rPr>
              <w:t>MOA</w:t>
            </w:r>
          </w:p>
        </w:tc>
      </w:tr>
      <w:tr w:rsidR="00026892" w14:paraId="27D30CE8" w14:textId="77777777" w:rsidTr="00026892">
        <w:trPr>
          <w:trHeight w:val="857"/>
        </w:trPr>
        <w:tc>
          <w:tcPr>
            <w:tcW w:w="22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E173B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51FDF113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Boustani</w:t>
            </w:r>
            <w:proofErr w:type="spellEnd"/>
            <w:r>
              <w:rPr>
                <w:b/>
                <w:bCs/>
              </w:rPr>
              <w:t xml:space="preserve"> Sara </w:t>
            </w:r>
          </w:p>
        </w:tc>
        <w:tc>
          <w:tcPr>
            <w:tcW w:w="35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63A0D" w14:textId="77777777" w:rsidR="00026892" w:rsidRDefault="00026892">
            <w:pPr>
              <w:spacing w:after="0" w:line="240" w:lineRule="auto"/>
            </w:pPr>
          </w:p>
          <w:p w14:paraId="6DBDB786" w14:textId="77777777" w:rsidR="00026892" w:rsidRDefault="00DD52C4">
            <w:pPr>
              <w:spacing w:after="0" w:line="300" w:lineRule="exact"/>
            </w:pPr>
            <w:hyperlink r:id="rId10" w:history="1">
              <w:r w:rsidR="00026892">
                <w:rPr>
                  <w:rStyle w:val="Lienhypertexte"/>
                  <w:rFonts w:cs="Calibri"/>
                  <w:color w:val="0078D4"/>
                  <w:sz w:val="18"/>
                  <w:szCs w:val="18"/>
                </w:rPr>
                <w:t>sara.boustani@etu.univ-amu.fr</w:t>
              </w:r>
            </w:hyperlink>
          </w:p>
          <w:p w14:paraId="22366F5E" w14:textId="77777777" w:rsidR="00026892" w:rsidRDefault="00026892">
            <w:pPr>
              <w:spacing w:after="0" w:line="240" w:lineRule="auto"/>
            </w:pPr>
          </w:p>
        </w:tc>
        <w:tc>
          <w:tcPr>
            <w:tcW w:w="156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B1AFA" w14:textId="77777777" w:rsidR="00026892" w:rsidRDefault="00026892">
            <w:pPr>
              <w:spacing w:after="0" w:line="240" w:lineRule="auto"/>
              <w:rPr>
                <w:rFonts w:cs="Calibri"/>
              </w:rPr>
            </w:pPr>
          </w:p>
          <w:p w14:paraId="4B26BAA4" w14:textId="77777777" w:rsidR="00026892" w:rsidRDefault="00026892">
            <w:pPr>
              <w:spacing w:after="0" w:line="240" w:lineRule="auto"/>
            </w:pPr>
            <w:r>
              <w:rPr>
                <w:rFonts w:cs="Calibri"/>
              </w:rPr>
              <w:t>Développeur</w:t>
            </w:r>
          </w:p>
        </w:tc>
      </w:tr>
      <w:tr w:rsidR="00026892" w14:paraId="5A96BC57" w14:textId="77777777" w:rsidTr="00026892">
        <w:trPr>
          <w:trHeight w:val="904"/>
        </w:trPr>
        <w:tc>
          <w:tcPr>
            <w:tcW w:w="22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2E643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12688B35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Deutsch Remi</w:t>
            </w:r>
          </w:p>
        </w:tc>
        <w:tc>
          <w:tcPr>
            <w:tcW w:w="35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3530" w14:textId="77777777" w:rsidR="00026892" w:rsidRDefault="00026892">
            <w:pPr>
              <w:spacing w:after="0" w:line="300" w:lineRule="exact"/>
            </w:pPr>
            <w:r>
              <w:br/>
            </w:r>
            <w:hyperlink r:id="rId11" w:history="1">
              <w:r>
                <w:rPr>
                  <w:rStyle w:val="Lienhypertexte"/>
                  <w:rFonts w:cs="Calibri"/>
                  <w:color w:val="0078D4"/>
                  <w:sz w:val="18"/>
                  <w:szCs w:val="18"/>
                </w:rPr>
                <w:t>remi.deutsch@etu.univ-amu.fr</w:t>
              </w:r>
            </w:hyperlink>
          </w:p>
          <w:p w14:paraId="5C525079" w14:textId="77777777" w:rsidR="00026892" w:rsidRDefault="00026892">
            <w:pPr>
              <w:spacing w:after="0" w:line="240" w:lineRule="auto"/>
            </w:pPr>
          </w:p>
        </w:tc>
        <w:tc>
          <w:tcPr>
            <w:tcW w:w="156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0A39" w14:textId="77777777" w:rsidR="00026892" w:rsidRDefault="00026892">
            <w:pPr>
              <w:spacing w:after="0" w:line="240" w:lineRule="auto"/>
              <w:rPr>
                <w:rFonts w:cs="Calibri"/>
              </w:rPr>
            </w:pPr>
          </w:p>
          <w:p w14:paraId="00230580" w14:textId="77777777" w:rsidR="00026892" w:rsidRDefault="00026892">
            <w:pPr>
              <w:spacing w:after="0" w:line="240" w:lineRule="auto"/>
            </w:pPr>
            <w:r>
              <w:rPr>
                <w:rFonts w:cs="Calibri"/>
              </w:rPr>
              <w:t>Développeur</w:t>
            </w:r>
          </w:p>
        </w:tc>
      </w:tr>
      <w:tr w:rsidR="00026892" w14:paraId="10B0F451" w14:textId="77777777" w:rsidTr="00026892">
        <w:trPr>
          <w:trHeight w:val="890"/>
        </w:trPr>
        <w:tc>
          <w:tcPr>
            <w:tcW w:w="22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44253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7B3167E1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Jabrane Fatima-zahra</w:t>
            </w:r>
          </w:p>
          <w:p w14:paraId="316B1B00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9701" w14:textId="77777777" w:rsidR="00026892" w:rsidRDefault="00026892">
            <w:pPr>
              <w:spacing w:after="0" w:line="300" w:lineRule="exact"/>
              <w:rPr>
                <w:rFonts w:cs="Calibri"/>
                <w:color w:val="0078D4"/>
                <w:sz w:val="18"/>
                <w:szCs w:val="18"/>
              </w:rPr>
            </w:pPr>
          </w:p>
          <w:p w14:paraId="5968F08E" w14:textId="77777777" w:rsidR="00026892" w:rsidRDefault="00DD52C4">
            <w:pPr>
              <w:spacing w:after="0" w:line="300" w:lineRule="exact"/>
            </w:pPr>
            <w:hyperlink r:id="rId12" w:history="1">
              <w:r w:rsidR="00026892">
                <w:rPr>
                  <w:rStyle w:val="Lienhypertexte"/>
                  <w:rFonts w:cs="Calibri"/>
                  <w:color w:val="0078D4"/>
                  <w:sz w:val="18"/>
                  <w:szCs w:val="18"/>
                </w:rPr>
                <w:t>fatima-zahra.jabrane@etu.univ-amu.fr</w:t>
              </w:r>
            </w:hyperlink>
          </w:p>
          <w:p w14:paraId="29E166B5" w14:textId="77777777" w:rsidR="00026892" w:rsidRDefault="00026892">
            <w:pPr>
              <w:spacing w:after="0" w:line="240" w:lineRule="auto"/>
            </w:pPr>
          </w:p>
        </w:tc>
        <w:tc>
          <w:tcPr>
            <w:tcW w:w="156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DEF8A" w14:textId="77777777" w:rsidR="00026892" w:rsidRDefault="00026892">
            <w:pPr>
              <w:spacing w:after="0" w:line="240" w:lineRule="auto"/>
              <w:rPr>
                <w:rFonts w:cs="Calibri"/>
              </w:rPr>
            </w:pPr>
          </w:p>
          <w:p w14:paraId="484B6D67" w14:textId="77777777" w:rsidR="00026892" w:rsidRDefault="00026892">
            <w:pPr>
              <w:spacing w:after="0" w:line="240" w:lineRule="auto"/>
            </w:pPr>
            <w:r>
              <w:rPr>
                <w:rFonts w:cs="Calibri"/>
              </w:rPr>
              <w:t>Développeur</w:t>
            </w:r>
          </w:p>
        </w:tc>
      </w:tr>
      <w:tr w:rsidR="00026892" w14:paraId="77A540B0" w14:textId="77777777" w:rsidTr="00026892">
        <w:trPr>
          <w:trHeight w:val="832"/>
        </w:trPr>
        <w:tc>
          <w:tcPr>
            <w:tcW w:w="22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9907A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71489C57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Mebarki</w:t>
            </w:r>
            <w:proofErr w:type="spellEnd"/>
            <w:r>
              <w:rPr>
                <w:b/>
                <w:bCs/>
              </w:rPr>
              <w:t xml:space="preserve"> Abdelghani</w:t>
            </w:r>
          </w:p>
          <w:p w14:paraId="09A2B7E9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61453" w14:textId="77777777" w:rsidR="00026892" w:rsidRDefault="00026892">
            <w:pPr>
              <w:spacing w:after="0" w:line="300" w:lineRule="exact"/>
              <w:rPr>
                <w:rFonts w:cs="Calibri"/>
                <w:color w:val="0078D4"/>
                <w:sz w:val="18"/>
                <w:szCs w:val="18"/>
              </w:rPr>
            </w:pPr>
          </w:p>
          <w:p w14:paraId="46F69436" w14:textId="77777777" w:rsidR="00026892" w:rsidRDefault="00DD52C4">
            <w:pPr>
              <w:spacing w:after="0" w:line="300" w:lineRule="exact"/>
            </w:pPr>
            <w:hyperlink r:id="rId13" w:history="1">
              <w:r w:rsidR="00026892">
                <w:rPr>
                  <w:rStyle w:val="Lienhypertexte"/>
                  <w:rFonts w:cs="Calibri"/>
                  <w:color w:val="0078D4"/>
                  <w:sz w:val="18"/>
                  <w:szCs w:val="18"/>
                </w:rPr>
                <w:t>abdelghani.mebarki@etu.univ-amu.fr</w:t>
              </w:r>
            </w:hyperlink>
          </w:p>
          <w:p w14:paraId="7CA0B035" w14:textId="77777777" w:rsidR="00026892" w:rsidRDefault="00026892">
            <w:pPr>
              <w:spacing w:after="0" w:line="300" w:lineRule="exact"/>
              <w:rPr>
                <w:rFonts w:cs="Calibri"/>
                <w:color w:val="0078D4"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E43B" w14:textId="77777777" w:rsidR="00026892" w:rsidRDefault="00026892">
            <w:pPr>
              <w:spacing w:after="0" w:line="240" w:lineRule="auto"/>
              <w:rPr>
                <w:rFonts w:cs="Calibri"/>
              </w:rPr>
            </w:pPr>
          </w:p>
          <w:p w14:paraId="5A047264" w14:textId="77777777" w:rsidR="00026892" w:rsidRDefault="00026892">
            <w:pPr>
              <w:spacing w:after="0" w:line="240" w:lineRule="auto"/>
            </w:pPr>
            <w:r>
              <w:rPr>
                <w:rFonts w:cs="Calibri"/>
              </w:rPr>
              <w:t>Développeur</w:t>
            </w:r>
          </w:p>
        </w:tc>
      </w:tr>
      <w:tr w:rsidR="00026892" w14:paraId="3932B576" w14:textId="77777777" w:rsidTr="00026892">
        <w:trPr>
          <w:trHeight w:val="904"/>
        </w:trPr>
        <w:tc>
          <w:tcPr>
            <w:tcW w:w="22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FA264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01F592F3" w14:textId="77777777" w:rsidR="00026892" w:rsidRDefault="00026892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Mostadi</w:t>
            </w:r>
            <w:proofErr w:type="spellEnd"/>
            <w:r>
              <w:rPr>
                <w:b/>
                <w:bCs/>
              </w:rPr>
              <w:t xml:space="preserve"> Sanae</w:t>
            </w:r>
          </w:p>
        </w:tc>
        <w:tc>
          <w:tcPr>
            <w:tcW w:w="35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325BB" w14:textId="77777777" w:rsidR="00026892" w:rsidRDefault="00026892">
            <w:pPr>
              <w:spacing w:after="0" w:line="300" w:lineRule="exact"/>
              <w:rPr>
                <w:rFonts w:cs="Calibri"/>
                <w:color w:val="0078D4"/>
                <w:sz w:val="18"/>
                <w:szCs w:val="18"/>
              </w:rPr>
            </w:pPr>
          </w:p>
          <w:p w14:paraId="0A9B4C48" w14:textId="77777777" w:rsidR="00026892" w:rsidRDefault="00DD52C4">
            <w:pPr>
              <w:spacing w:after="0" w:line="300" w:lineRule="exact"/>
            </w:pPr>
            <w:hyperlink r:id="rId14" w:history="1">
              <w:r w:rsidR="00026892">
                <w:rPr>
                  <w:rStyle w:val="Lienhypertexte"/>
                  <w:rFonts w:cs="Calibri"/>
                  <w:color w:val="0078D4"/>
                  <w:sz w:val="18"/>
                  <w:szCs w:val="18"/>
                </w:rPr>
                <w:t>sanae.mostadi@etu.univ-amu.fr</w:t>
              </w:r>
            </w:hyperlink>
          </w:p>
          <w:p w14:paraId="02CA2C5E" w14:textId="77777777" w:rsidR="00026892" w:rsidRDefault="00026892">
            <w:pPr>
              <w:spacing w:after="0" w:line="240" w:lineRule="auto"/>
            </w:pPr>
          </w:p>
        </w:tc>
        <w:tc>
          <w:tcPr>
            <w:tcW w:w="156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CD32" w14:textId="77777777" w:rsidR="00026892" w:rsidRDefault="00026892">
            <w:pPr>
              <w:spacing w:after="0" w:line="240" w:lineRule="auto"/>
              <w:rPr>
                <w:rFonts w:cs="Calibri"/>
              </w:rPr>
            </w:pPr>
          </w:p>
          <w:p w14:paraId="3610AFBD" w14:textId="77777777" w:rsidR="00026892" w:rsidRDefault="00026892">
            <w:pPr>
              <w:spacing w:after="0" w:line="240" w:lineRule="auto"/>
            </w:pPr>
            <w:r>
              <w:rPr>
                <w:rFonts w:cs="Calibri"/>
              </w:rPr>
              <w:t>Développeur</w:t>
            </w:r>
          </w:p>
        </w:tc>
      </w:tr>
    </w:tbl>
    <w:p w14:paraId="69683480" w14:textId="77777777" w:rsidR="00421C38" w:rsidRDefault="00421C38">
      <w:pPr>
        <w:ind w:left="708"/>
        <w:rPr>
          <w:rFonts w:cs="Calibri"/>
        </w:rPr>
      </w:pPr>
    </w:p>
    <w:p w14:paraId="7CA71ACF" w14:textId="31BC6C17" w:rsidR="00E279D1" w:rsidRDefault="00E279D1">
      <w:pPr>
        <w:suppressAutoHyphens w:val="0"/>
        <w:rPr>
          <w:rFonts w:cs="Calibri"/>
        </w:rPr>
      </w:pPr>
      <w:r>
        <w:rPr>
          <w:rFonts w:cs="Calibri"/>
        </w:rPr>
        <w:br w:type="page"/>
      </w:r>
    </w:p>
    <w:p w14:paraId="759E6AC0" w14:textId="77777777" w:rsidR="00421C38" w:rsidRPr="00D67077" w:rsidRDefault="000A4403" w:rsidP="00B27243">
      <w:pPr>
        <w:pStyle w:val="Titre1"/>
        <w:rPr>
          <w:sz w:val="36"/>
          <w:szCs w:val="36"/>
        </w:rPr>
      </w:pPr>
      <w:r w:rsidRPr="00D67077">
        <w:rPr>
          <w:sz w:val="36"/>
          <w:szCs w:val="36"/>
        </w:rPr>
        <w:lastRenderedPageBreak/>
        <w:t xml:space="preserve">I. </w:t>
      </w:r>
      <w:r w:rsidR="004D6763" w:rsidRPr="00D67077">
        <w:rPr>
          <w:sz w:val="36"/>
          <w:szCs w:val="36"/>
        </w:rPr>
        <w:t>Présentation générale du projet</w:t>
      </w:r>
    </w:p>
    <w:p w14:paraId="5972390A" w14:textId="77777777" w:rsidR="00421C38" w:rsidRDefault="00421C38">
      <w:pPr>
        <w:pStyle w:val="Sansinterligne"/>
        <w:rPr>
          <w:b/>
          <w:bCs/>
          <w:sz w:val="32"/>
          <w:szCs w:val="32"/>
          <w:u w:val="single"/>
        </w:rPr>
      </w:pPr>
    </w:p>
    <w:p w14:paraId="0E03270D" w14:textId="77777777" w:rsidR="00995323" w:rsidRDefault="00995323">
      <w:pPr>
        <w:pStyle w:val="Sansinterligne"/>
        <w:rPr>
          <w:b/>
          <w:bCs/>
          <w:sz w:val="32"/>
          <w:szCs w:val="32"/>
          <w:u w:val="single"/>
        </w:rPr>
      </w:pPr>
    </w:p>
    <w:p w14:paraId="29FDDF36" w14:textId="77777777" w:rsidR="00995323" w:rsidRDefault="00995323">
      <w:pPr>
        <w:pStyle w:val="Sansinterligne"/>
        <w:rPr>
          <w:b/>
          <w:bCs/>
          <w:sz w:val="32"/>
          <w:szCs w:val="32"/>
          <w:u w:val="single"/>
        </w:rPr>
      </w:pPr>
    </w:p>
    <w:p w14:paraId="0B68EB05" w14:textId="77777777" w:rsidR="00995323" w:rsidRDefault="00995323">
      <w:pPr>
        <w:pStyle w:val="Sansinterligne"/>
        <w:rPr>
          <w:b/>
          <w:bCs/>
          <w:sz w:val="32"/>
          <w:szCs w:val="32"/>
          <w:u w:val="single"/>
        </w:rPr>
      </w:pPr>
    </w:p>
    <w:p w14:paraId="530CCE78" w14:textId="77777777" w:rsidR="00421C38" w:rsidRPr="00A410B4" w:rsidRDefault="00B27243" w:rsidP="00A410B4">
      <w:pPr>
        <w:pStyle w:val="Titre2"/>
      </w:pPr>
      <w:r w:rsidRPr="00A410B4">
        <w:t xml:space="preserve">1. </w:t>
      </w:r>
      <w:r w:rsidR="004D6763" w:rsidRPr="00A410B4">
        <w:t>Contexte</w:t>
      </w:r>
    </w:p>
    <w:p w14:paraId="2D59BF84" w14:textId="77777777" w:rsidR="00421C38" w:rsidRDefault="00421C38"/>
    <w:p w14:paraId="6714F056" w14:textId="77777777" w:rsidR="00421C38" w:rsidRPr="00D67077" w:rsidRDefault="00D67077">
      <w:pPr>
        <w:rPr>
          <w:rFonts w:cs="Calibri"/>
          <w:sz w:val="24"/>
        </w:rPr>
      </w:pPr>
      <w:r>
        <w:rPr>
          <w:rFonts w:cs="Calibri"/>
          <w:sz w:val="24"/>
        </w:rPr>
        <w:t xml:space="preserve">  </w:t>
      </w:r>
      <w:r w:rsidR="004D6763" w:rsidRPr="00D67077">
        <w:rPr>
          <w:rFonts w:cs="Calibri"/>
          <w:sz w:val="24"/>
        </w:rPr>
        <w:t>Depuis la rentrée 2008, les étudiants de première année à l'université bénéficient, en moyenne, de cinq heures hebdomadaires supplémentaires d'encadrement, sous la forme d</w:t>
      </w:r>
      <w:r w:rsidR="001F6931" w:rsidRPr="00D67077">
        <w:rPr>
          <w:rFonts w:cs="Calibri"/>
          <w:sz w:val="24"/>
        </w:rPr>
        <w:t>’un</w:t>
      </w:r>
      <w:r w:rsidR="004D6763" w:rsidRPr="00D67077">
        <w:rPr>
          <w:rFonts w:cs="Calibri"/>
          <w:sz w:val="24"/>
        </w:rPr>
        <w:t xml:space="preserve"> tutorat</w:t>
      </w:r>
      <w:r w:rsidR="001F6931" w:rsidRPr="00D67077">
        <w:rPr>
          <w:rFonts w:cs="Calibri"/>
          <w:sz w:val="24"/>
        </w:rPr>
        <w:t xml:space="preserve"> mis en place par l’académie</w:t>
      </w:r>
      <w:r w:rsidR="004D6763" w:rsidRPr="00D67077">
        <w:rPr>
          <w:rFonts w:cs="Calibri"/>
          <w:sz w:val="24"/>
        </w:rPr>
        <w:t xml:space="preserve">. </w:t>
      </w:r>
    </w:p>
    <w:p w14:paraId="2954F4BA" w14:textId="140E08DD" w:rsidR="000A4403" w:rsidRPr="00D67077" w:rsidRDefault="004D6763">
      <w:pPr>
        <w:rPr>
          <w:sz w:val="24"/>
        </w:rPr>
      </w:pPr>
      <w:r w:rsidRPr="00D67077">
        <w:rPr>
          <w:rFonts w:cs="Calibri"/>
          <w:sz w:val="24"/>
        </w:rPr>
        <w:t>Le tutorat est une forme d'aide individualisée qui vise à apporter, en dehors du contexte de la classe, une aide personnalisée aux études.</w:t>
      </w:r>
      <w:r w:rsidR="000A4403" w:rsidRPr="00D67077">
        <w:rPr>
          <w:sz w:val="24"/>
        </w:rPr>
        <w:br/>
        <w:t>Cette aide est dispensée par un tuteur, un étudiant de niveau supérieur</w:t>
      </w:r>
      <w:r w:rsidR="007D7BDF">
        <w:rPr>
          <w:sz w:val="24"/>
        </w:rPr>
        <w:t>(M</w:t>
      </w:r>
      <w:proofErr w:type="gramStart"/>
      <w:r w:rsidR="007D7BDF">
        <w:rPr>
          <w:sz w:val="24"/>
        </w:rPr>
        <w:t>1,M</w:t>
      </w:r>
      <w:proofErr w:type="gramEnd"/>
      <w:r w:rsidR="007D7BDF">
        <w:rPr>
          <w:sz w:val="24"/>
        </w:rPr>
        <w:t>2)</w:t>
      </w:r>
      <w:r w:rsidR="000A4403" w:rsidRPr="00D67077">
        <w:rPr>
          <w:sz w:val="24"/>
        </w:rPr>
        <w:t xml:space="preserve">, à des tutorés, les élèves demandant de l’aide. </w:t>
      </w:r>
    </w:p>
    <w:p w14:paraId="38446436" w14:textId="77777777" w:rsidR="00C50C20" w:rsidRDefault="00C50C20">
      <w:pPr>
        <w:rPr>
          <w:rFonts w:cs="Calibri"/>
          <w:sz w:val="24"/>
          <w:szCs w:val="24"/>
        </w:rPr>
      </w:pPr>
    </w:p>
    <w:p w14:paraId="32C539B2" w14:textId="1DFB846F" w:rsidR="00BA4EBD" w:rsidRPr="00D67077" w:rsidRDefault="00A410B4" w:rsidP="00B27243">
      <w:pPr>
        <w:pStyle w:val="Titre2"/>
        <w:rPr>
          <w:szCs w:val="28"/>
        </w:rPr>
      </w:pPr>
      <w:r>
        <w:rPr>
          <w:rFonts w:eastAsia="Calibri"/>
          <w:szCs w:val="28"/>
        </w:rPr>
        <w:t>2</w:t>
      </w:r>
      <w:r w:rsidR="00B27243" w:rsidRPr="00D67077">
        <w:rPr>
          <w:rFonts w:eastAsia="Calibri"/>
          <w:szCs w:val="28"/>
        </w:rPr>
        <w:t xml:space="preserve">. </w:t>
      </w:r>
      <w:r w:rsidR="004D6763" w:rsidRPr="00D67077">
        <w:rPr>
          <w:szCs w:val="28"/>
        </w:rPr>
        <w:t>Objectif</w:t>
      </w:r>
      <w:r w:rsidR="004D6763" w:rsidRPr="00D67077">
        <w:rPr>
          <w:rFonts w:eastAsia="Calibri"/>
          <w:szCs w:val="28"/>
        </w:rPr>
        <w:t xml:space="preserve"> du projet</w:t>
      </w:r>
    </w:p>
    <w:p w14:paraId="53431F7B" w14:textId="77777777" w:rsidR="00BA4EBD" w:rsidRDefault="00BA4EBD" w:rsidP="00995323">
      <w:pPr>
        <w:rPr>
          <w:rFonts w:cs="Calibri"/>
          <w:sz w:val="24"/>
          <w:szCs w:val="24"/>
        </w:rPr>
      </w:pPr>
    </w:p>
    <w:p w14:paraId="511B85E7" w14:textId="77777777" w:rsidR="00995323" w:rsidRPr="00D67077" w:rsidRDefault="00D67077" w:rsidP="0099532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  <w:r w:rsidR="00E91C54" w:rsidRPr="00D67077">
        <w:rPr>
          <w:rFonts w:cs="Calibri"/>
          <w:sz w:val="24"/>
          <w:szCs w:val="24"/>
        </w:rPr>
        <w:t>Le</w:t>
      </w:r>
      <w:r w:rsidR="004D6763" w:rsidRPr="00D67077">
        <w:rPr>
          <w:rFonts w:cs="Calibri"/>
          <w:sz w:val="24"/>
          <w:szCs w:val="24"/>
        </w:rPr>
        <w:t xml:space="preserve"> projet consiste à la réalisation d'une </w:t>
      </w:r>
      <w:r w:rsidR="00E91C54" w:rsidRPr="00D67077">
        <w:rPr>
          <w:rFonts w:cs="Calibri"/>
          <w:sz w:val="24"/>
          <w:szCs w:val="24"/>
        </w:rPr>
        <w:t>plateforme</w:t>
      </w:r>
      <w:r w:rsidR="004D6763" w:rsidRPr="00D67077">
        <w:rPr>
          <w:rFonts w:cs="Calibri"/>
          <w:sz w:val="24"/>
          <w:szCs w:val="24"/>
        </w:rPr>
        <w:t xml:space="preserve"> web facilit</w:t>
      </w:r>
      <w:r w:rsidR="00E91C54" w:rsidRPr="00D67077">
        <w:rPr>
          <w:rFonts w:cs="Calibri"/>
          <w:sz w:val="24"/>
          <w:szCs w:val="24"/>
        </w:rPr>
        <w:t>ant</w:t>
      </w:r>
      <w:r w:rsidR="004D6763" w:rsidRPr="00D67077">
        <w:rPr>
          <w:rFonts w:cs="Calibri"/>
          <w:sz w:val="24"/>
          <w:szCs w:val="24"/>
        </w:rPr>
        <w:t xml:space="preserve"> l'organisation et la dispense du tutorat</w:t>
      </w:r>
      <w:r w:rsidR="00E91C54" w:rsidRPr="00D67077">
        <w:rPr>
          <w:rFonts w:cs="Calibri"/>
          <w:sz w:val="24"/>
          <w:szCs w:val="24"/>
        </w:rPr>
        <w:t>.</w:t>
      </w:r>
      <w:r w:rsidR="00E91C54" w:rsidRPr="00D67077">
        <w:rPr>
          <w:rFonts w:cs="Calibri"/>
          <w:sz w:val="24"/>
          <w:szCs w:val="24"/>
        </w:rPr>
        <w:br/>
      </w:r>
      <w:r w:rsidR="00995323" w:rsidRPr="00D67077">
        <w:rPr>
          <w:rFonts w:cs="Calibri"/>
          <w:sz w:val="24"/>
          <w:szCs w:val="24"/>
        </w:rPr>
        <w:t>Pour ce faire, le projet se concentrera sur 3 points :</w:t>
      </w:r>
    </w:p>
    <w:p w14:paraId="27ECCF0E" w14:textId="77777777" w:rsidR="00995323" w:rsidRPr="00D67077" w:rsidRDefault="00995323" w:rsidP="00995323">
      <w:pPr>
        <w:pStyle w:val="Paragraphedeliste"/>
        <w:numPr>
          <w:ilvl w:val="0"/>
          <w:numId w:val="13"/>
        </w:numPr>
        <w:rPr>
          <w:rFonts w:cs="Calibri"/>
          <w:sz w:val="24"/>
          <w:szCs w:val="24"/>
        </w:rPr>
      </w:pPr>
      <w:r w:rsidRPr="00D67077">
        <w:rPr>
          <w:rFonts w:cs="Calibri"/>
          <w:sz w:val="24"/>
          <w:szCs w:val="24"/>
        </w:rPr>
        <w:t xml:space="preserve">Permettre la création d’un espace personnel pour tuteurs et tutorés, ainsi que </w:t>
      </w:r>
      <w:r w:rsidR="000A4403" w:rsidRPr="00D67077">
        <w:rPr>
          <w:rFonts w:cs="Calibri"/>
          <w:sz w:val="24"/>
          <w:szCs w:val="24"/>
        </w:rPr>
        <w:t xml:space="preserve">leur </w:t>
      </w:r>
      <w:r w:rsidRPr="00D67077">
        <w:rPr>
          <w:rFonts w:cs="Calibri"/>
          <w:sz w:val="24"/>
          <w:szCs w:val="24"/>
        </w:rPr>
        <w:t>administration par un tiers supérieur.</w:t>
      </w:r>
    </w:p>
    <w:p w14:paraId="42D00149" w14:textId="77777777" w:rsidR="00995323" w:rsidRPr="00D67077" w:rsidRDefault="00995323" w:rsidP="00995323">
      <w:pPr>
        <w:pStyle w:val="Paragraphedeliste"/>
        <w:numPr>
          <w:ilvl w:val="0"/>
          <w:numId w:val="13"/>
        </w:numPr>
        <w:rPr>
          <w:rFonts w:cs="Calibri"/>
          <w:sz w:val="24"/>
          <w:szCs w:val="24"/>
        </w:rPr>
      </w:pPr>
      <w:r w:rsidRPr="00D67077">
        <w:rPr>
          <w:rFonts w:cs="Calibri"/>
          <w:sz w:val="24"/>
          <w:szCs w:val="24"/>
        </w:rPr>
        <w:t>Permettre aux tuteurs la mise en place de différentes aides (séances de soutien, documents en ligne, …)</w:t>
      </w:r>
    </w:p>
    <w:p w14:paraId="40CE2603" w14:textId="77777777" w:rsidR="00995323" w:rsidRPr="00D67077" w:rsidRDefault="00995323" w:rsidP="00995323">
      <w:pPr>
        <w:pStyle w:val="Paragraphedeliste"/>
        <w:numPr>
          <w:ilvl w:val="0"/>
          <w:numId w:val="13"/>
        </w:numPr>
        <w:rPr>
          <w:rFonts w:cs="Calibri"/>
          <w:sz w:val="24"/>
          <w:szCs w:val="24"/>
        </w:rPr>
      </w:pPr>
      <w:r w:rsidRPr="00D67077">
        <w:rPr>
          <w:rFonts w:cs="Calibri"/>
          <w:sz w:val="24"/>
          <w:szCs w:val="24"/>
        </w:rPr>
        <w:t>Permettre aux tutorés un accès simple à ces aides.</w:t>
      </w:r>
    </w:p>
    <w:p w14:paraId="3F95086C" w14:textId="77777777" w:rsidR="00995323" w:rsidRDefault="00995323">
      <w:pPr>
        <w:rPr>
          <w:rFonts w:cs="Calibri"/>
          <w:sz w:val="24"/>
          <w:szCs w:val="24"/>
        </w:rPr>
      </w:pPr>
    </w:p>
    <w:p w14:paraId="5370EE13" w14:textId="77777777" w:rsidR="00C50C20" w:rsidRDefault="00C50C20">
      <w:pPr>
        <w:rPr>
          <w:rFonts w:cs="Calibri"/>
          <w:sz w:val="24"/>
          <w:szCs w:val="24"/>
        </w:rPr>
      </w:pPr>
    </w:p>
    <w:p w14:paraId="2E6A3CC0" w14:textId="1445E242" w:rsidR="00E279D1" w:rsidRDefault="00E279D1">
      <w:pPr>
        <w:suppressAutoHyphens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14:paraId="087CA96D" w14:textId="77777777" w:rsidR="00A410B4" w:rsidRDefault="00A410B4" w:rsidP="00A410B4">
      <w:pPr>
        <w:rPr>
          <w:rFonts w:cs="Calibri"/>
          <w:sz w:val="24"/>
          <w:szCs w:val="24"/>
        </w:rPr>
      </w:pPr>
    </w:p>
    <w:p w14:paraId="317C7D36" w14:textId="52FE9BB2" w:rsidR="00A410B4" w:rsidRDefault="00A410B4" w:rsidP="00A410B4">
      <w:pPr>
        <w:pStyle w:val="Titre2"/>
      </w:pPr>
      <w:r>
        <w:t>3</w:t>
      </w:r>
      <w:r w:rsidRPr="00A410B4">
        <w:t xml:space="preserve">. Description des </w:t>
      </w:r>
      <w:r>
        <w:t>éléments</w:t>
      </w:r>
    </w:p>
    <w:p w14:paraId="0FDC4674" w14:textId="77777777" w:rsidR="00A410B4" w:rsidRDefault="00A410B4" w:rsidP="00A410B4"/>
    <w:p w14:paraId="10878EB5" w14:textId="7EEABD20" w:rsidR="00A410B4" w:rsidRDefault="00A410B4" w:rsidP="00A410B4">
      <w:r>
        <w:t xml:space="preserve">  Ce projet </w:t>
      </w:r>
      <w:r w:rsidR="006B31E8">
        <w:t>se basera donc sur 5 éléments, brièvement</w:t>
      </w:r>
      <w:r w:rsidR="004F6A30">
        <w:t xml:space="preserve"> décrits</w:t>
      </w:r>
      <w:r w:rsidR="006B31E8">
        <w:t xml:space="preserve"> ci-dessous :</w:t>
      </w:r>
    </w:p>
    <w:p w14:paraId="37B156A4" w14:textId="0BED2BA3" w:rsidR="006B31E8" w:rsidRDefault="006B31E8" w:rsidP="00A410B4"/>
    <w:p w14:paraId="24AFD32D" w14:textId="748BB539" w:rsidR="006B31E8" w:rsidRPr="007550E5" w:rsidRDefault="006B31E8" w:rsidP="006B31E8">
      <w:pPr>
        <w:pStyle w:val="Titre3"/>
        <w:rPr>
          <w:sz w:val="26"/>
          <w:szCs w:val="26"/>
        </w:rPr>
      </w:pPr>
      <w:r w:rsidRPr="007550E5">
        <w:rPr>
          <w:sz w:val="26"/>
          <w:szCs w:val="26"/>
        </w:rPr>
        <w:t>a. Tutorés</w:t>
      </w:r>
    </w:p>
    <w:p w14:paraId="37BB3937" w14:textId="19DFD94F" w:rsidR="006B31E8" w:rsidRDefault="004F6A30" w:rsidP="00A410B4">
      <w:r>
        <w:br/>
      </w:r>
      <w:r w:rsidR="006B31E8" w:rsidRPr="007550E5">
        <w:rPr>
          <w:sz w:val="24"/>
        </w:rPr>
        <w:t>Les tutorés sont au cœur de l’application : ce sont ceux qui ont besoin des séances de soutien, et à qui l’ont va les proposer.</w:t>
      </w:r>
      <w:r w:rsidR="006B31E8" w:rsidRPr="007550E5">
        <w:rPr>
          <w:sz w:val="24"/>
        </w:rPr>
        <w:br/>
        <w:t xml:space="preserve">Ils doivent </w:t>
      </w:r>
      <w:r w:rsidR="006B31E8" w:rsidRPr="007550E5">
        <w:rPr>
          <w:sz w:val="24"/>
          <w:szCs w:val="24"/>
        </w:rPr>
        <w:t>être capables de se connecter à l’application et d’avoir accès aux différentes aides proposées par les tuteurs et administrateurs.</w:t>
      </w:r>
    </w:p>
    <w:p w14:paraId="1AE93443" w14:textId="225E2C62" w:rsidR="006B31E8" w:rsidRDefault="006B31E8" w:rsidP="00A410B4"/>
    <w:p w14:paraId="24CCDB90" w14:textId="77777777" w:rsidR="004F6A30" w:rsidRPr="007550E5" w:rsidRDefault="006B31E8" w:rsidP="004F6A30">
      <w:pPr>
        <w:pStyle w:val="Titre3"/>
        <w:rPr>
          <w:sz w:val="26"/>
          <w:szCs w:val="26"/>
        </w:rPr>
      </w:pPr>
      <w:r w:rsidRPr="007550E5">
        <w:rPr>
          <w:sz w:val="26"/>
          <w:szCs w:val="26"/>
        </w:rPr>
        <w:t>b. Tuteurs</w:t>
      </w:r>
    </w:p>
    <w:p w14:paraId="22B3A7EB" w14:textId="620FF967" w:rsidR="006B31E8" w:rsidRPr="007550E5" w:rsidRDefault="004F6A30" w:rsidP="004F6A30">
      <w:pPr>
        <w:rPr>
          <w:sz w:val="24"/>
          <w:szCs w:val="24"/>
        </w:rPr>
      </w:pPr>
      <w:r>
        <w:br/>
      </w:r>
      <w:r w:rsidR="006B31E8" w:rsidRPr="007550E5">
        <w:rPr>
          <w:sz w:val="24"/>
          <w:szCs w:val="24"/>
        </w:rPr>
        <w:t>Les tuteurs sont les personnes proposant leur aide aux tutorés.</w:t>
      </w:r>
      <w:r w:rsidR="006B31E8" w:rsidRPr="007550E5">
        <w:rPr>
          <w:sz w:val="24"/>
          <w:szCs w:val="24"/>
        </w:rPr>
        <w:br/>
        <w:t>L’application doit leur permettre de proposer simplement et efficacement de l’aide.</w:t>
      </w:r>
    </w:p>
    <w:p w14:paraId="6DFFDDCE" w14:textId="77777777" w:rsidR="006B31E8" w:rsidRDefault="006B31E8" w:rsidP="00A410B4"/>
    <w:p w14:paraId="574A71C8" w14:textId="78613E7E" w:rsidR="006B31E8" w:rsidRPr="007550E5" w:rsidRDefault="006B31E8" w:rsidP="006B31E8">
      <w:pPr>
        <w:pStyle w:val="Titre3"/>
        <w:rPr>
          <w:sz w:val="26"/>
          <w:szCs w:val="26"/>
        </w:rPr>
      </w:pPr>
      <w:r w:rsidRPr="007550E5">
        <w:rPr>
          <w:sz w:val="26"/>
          <w:szCs w:val="26"/>
        </w:rPr>
        <w:t xml:space="preserve">c. Administrateur </w:t>
      </w:r>
    </w:p>
    <w:p w14:paraId="78839CA4" w14:textId="46F5ABEA" w:rsidR="006B31E8" w:rsidRPr="007550E5" w:rsidRDefault="006B31E8" w:rsidP="00A410B4">
      <w:pPr>
        <w:rPr>
          <w:sz w:val="24"/>
        </w:rPr>
      </w:pPr>
      <w:r>
        <w:br/>
      </w:r>
      <w:r w:rsidRPr="007550E5">
        <w:rPr>
          <w:sz w:val="24"/>
        </w:rPr>
        <w:t>Les administrateurs représentent l’autorité de l’application.</w:t>
      </w:r>
      <w:r w:rsidRPr="007550E5">
        <w:rPr>
          <w:sz w:val="24"/>
        </w:rPr>
        <w:br/>
        <w:t xml:space="preserve">L’application doit </w:t>
      </w:r>
      <w:r w:rsidR="004F6A30" w:rsidRPr="007550E5">
        <w:rPr>
          <w:sz w:val="24"/>
        </w:rPr>
        <w:t xml:space="preserve">donc </w:t>
      </w:r>
      <w:r w:rsidRPr="007550E5">
        <w:rPr>
          <w:sz w:val="24"/>
        </w:rPr>
        <w:t>leur permettre de gérer les différentes actions des autres utilisateurs (tuteurs et tutorés) selon leurs besoins.</w:t>
      </w:r>
    </w:p>
    <w:p w14:paraId="3B7A82EE" w14:textId="4CA2CE5E" w:rsidR="00A410B4" w:rsidRDefault="00A410B4" w:rsidP="00A410B4"/>
    <w:p w14:paraId="1CD3C4CB" w14:textId="091A64DC" w:rsidR="006B31E8" w:rsidRPr="007550E5" w:rsidRDefault="006B31E8" w:rsidP="006B31E8">
      <w:pPr>
        <w:pStyle w:val="Titre3"/>
        <w:rPr>
          <w:sz w:val="26"/>
          <w:szCs w:val="26"/>
        </w:rPr>
      </w:pPr>
      <w:r w:rsidRPr="007550E5">
        <w:rPr>
          <w:sz w:val="26"/>
          <w:szCs w:val="26"/>
        </w:rPr>
        <w:t>d. Séances</w:t>
      </w:r>
    </w:p>
    <w:p w14:paraId="33CBE8DD" w14:textId="610F5B14" w:rsidR="006B31E8" w:rsidRPr="007550E5" w:rsidRDefault="004F6A30" w:rsidP="00A410B4">
      <w:pPr>
        <w:rPr>
          <w:sz w:val="24"/>
          <w:szCs w:val="24"/>
        </w:rPr>
      </w:pPr>
      <w:r>
        <w:br/>
      </w:r>
      <w:r w:rsidRPr="007550E5">
        <w:rPr>
          <w:sz w:val="24"/>
          <w:szCs w:val="24"/>
        </w:rPr>
        <w:t>Les séances représentent les rencontres entre tuteurs et tutorés. La dispense du tutorat passe par ces séances, quelles soient physiques ou audiovisuelles.</w:t>
      </w:r>
      <w:r w:rsidRPr="007550E5">
        <w:rPr>
          <w:sz w:val="24"/>
          <w:szCs w:val="24"/>
        </w:rPr>
        <w:br/>
        <w:t>L’application doit donc permettre aux deux parties de trouver des séances appropriées (horaires ou sujet).</w:t>
      </w:r>
    </w:p>
    <w:p w14:paraId="72066564" w14:textId="77777777" w:rsidR="006B31E8" w:rsidRDefault="006B31E8" w:rsidP="00A410B4"/>
    <w:p w14:paraId="1266A444" w14:textId="3A906E59" w:rsidR="006B31E8" w:rsidRPr="007550E5" w:rsidRDefault="006B31E8" w:rsidP="006B31E8">
      <w:pPr>
        <w:pStyle w:val="Titre3"/>
        <w:rPr>
          <w:sz w:val="26"/>
          <w:szCs w:val="26"/>
        </w:rPr>
      </w:pPr>
      <w:r w:rsidRPr="007550E5">
        <w:rPr>
          <w:sz w:val="26"/>
          <w:szCs w:val="26"/>
        </w:rPr>
        <w:t>e. Salles</w:t>
      </w:r>
    </w:p>
    <w:p w14:paraId="0F09C9FA" w14:textId="70F1E0B6" w:rsidR="004F6A30" w:rsidRDefault="004F6A30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/>
        <w:t>Les salles sont les espaces accueillant les séances, celles-ci n’ayant pas lieu d’être s’il n’existe pas de salles pouvant les accueillir.</w:t>
      </w:r>
      <w:r>
        <w:rPr>
          <w:rFonts w:cs="Calibri"/>
          <w:sz w:val="24"/>
          <w:szCs w:val="24"/>
        </w:rPr>
        <w:br/>
        <w:t>L’application doit donc permettre aux tuteurs d’accéder aux disponibilités et à la capacité des salles, afin de réserver celles-ci pour leurs séances.</w:t>
      </w:r>
    </w:p>
    <w:p w14:paraId="3CA9502A" w14:textId="77777777" w:rsidR="00421C38" w:rsidRDefault="00421C38">
      <w:pPr>
        <w:rPr>
          <w:rFonts w:cs="Calibri"/>
          <w:sz w:val="24"/>
          <w:szCs w:val="24"/>
        </w:rPr>
      </w:pPr>
    </w:p>
    <w:p w14:paraId="467540DC" w14:textId="4A02AA23" w:rsidR="00995323" w:rsidRPr="00D67077" w:rsidRDefault="00A410B4" w:rsidP="00B27243">
      <w:pPr>
        <w:pStyle w:val="Titre2"/>
      </w:pPr>
      <w:r>
        <w:lastRenderedPageBreak/>
        <w:t>4</w:t>
      </w:r>
      <w:r w:rsidR="00B27243" w:rsidRPr="00D67077">
        <w:t xml:space="preserve">. </w:t>
      </w:r>
      <w:r w:rsidR="00F0322D" w:rsidRPr="00D67077">
        <w:t>É</w:t>
      </w:r>
      <w:r w:rsidR="00995323" w:rsidRPr="00D67077">
        <w:t>tude de l’existant</w:t>
      </w:r>
    </w:p>
    <w:p w14:paraId="1B461D74" w14:textId="77777777" w:rsidR="000A4403" w:rsidRDefault="000A4403" w:rsidP="000A4403"/>
    <w:p w14:paraId="6BE4A356" w14:textId="77777777" w:rsidR="00D67077" w:rsidRDefault="00D67077" w:rsidP="000A4403"/>
    <w:p w14:paraId="3D5AFCEC" w14:textId="77777777" w:rsidR="0024440C" w:rsidRPr="00D67077" w:rsidRDefault="00B27243" w:rsidP="001F693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A4EBD" w:rsidRPr="00D67077">
        <w:rPr>
          <w:sz w:val="24"/>
          <w:szCs w:val="24"/>
        </w:rPr>
        <w:t>Le tutorat est devenu courant depuis la dernière décennie, et a donc vu de nombreuses</w:t>
      </w:r>
      <w:r w:rsidR="001F6931" w:rsidRPr="00D67077">
        <w:rPr>
          <w:sz w:val="24"/>
          <w:szCs w:val="24"/>
        </w:rPr>
        <w:t xml:space="preserve"> entreprises privées</w:t>
      </w:r>
      <w:r w:rsidR="00BA4EBD" w:rsidRPr="00D67077">
        <w:rPr>
          <w:sz w:val="24"/>
          <w:szCs w:val="24"/>
        </w:rPr>
        <w:t xml:space="preserve"> de services à la personne (SAP) se former : Acadomia, </w:t>
      </w:r>
      <w:proofErr w:type="spellStart"/>
      <w:r w:rsidR="00BA4EBD" w:rsidRPr="00D67077">
        <w:rPr>
          <w:sz w:val="24"/>
          <w:szCs w:val="24"/>
        </w:rPr>
        <w:t>Keepschool</w:t>
      </w:r>
      <w:proofErr w:type="spellEnd"/>
      <w:r w:rsidR="00BA4EBD" w:rsidRPr="00D67077">
        <w:rPr>
          <w:sz w:val="24"/>
          <w:szCs w:val="24"/>
        </w:rPr>
        <w:t>, etc.</w:t>
      </w:r>
      <w:r w:rsidR="0024440C" w:rsidRPr="00D67077">
        <w:rPr>
          <w:sz w:val="24"/>
          <w:szCs w:val="24"/>
        </w:rPr>
        <w:br/>
        <w:t xml:space="preserve">Cependant, leurs activités sont concentrées sur les cours particuliers, tandis que les cours collectifs restent marginaux </w:t>
      </w:r>
      <w:r w:rsidR="0056268F" w:rsidRPr="00D67077">
        <w:rPr>
          <w:sz w:val="24"/>
          <w:szCs w:val="24"/>
        </w:rPr>
        <w:t xml:space="preserve">hors périodes de vacances scolaires (et encore plus pour </w:t>
      </w:r>
      <w:r w:rsidR="001F6931" w:rsidRPr="00D67077">
        <w:rPr>
          <w:sz w:val="24"/>
          <w:szCs w:val="24"/>
        </w:rPr>
        <w:t>les</w:t>
      </w:r>
      <w:r w:rsidR="0056268F" w:rsidRPr="00D67077">
        <w:rPr>
          <w:sz w:val="24"/>
          <w:szCs w:val="24"/>
        </w:rPr>
        <w:t xml:space="preserve"> étudiants du supérieur).</w:t>
      </w:r>
      <w:r w:rsidR="00F0322D" w:rsidRPr="00D67077">
        <w:rPr>
          <w:sz w:val="24"/>
          <w:szCs w:val="24"/>
        </w:rPr>
        <w:br/>
      </w:r>
      <w:r w:rsidR="0056268F" w:rsidRPr="00D67077">
        <w:rPr>
          <w:sz w:val="24"/>
          <w:szCs w:val="24"/>
        </w:rPr>
        <w:br/>
      </w:r>
      <w:r w:rsidR="00D67077">
        <w:rPr>
          <w:sz w:val="24"/>
          <w:szCs w:val="24"/>
        </w:rPr>
        <w:t xml:space="preserve">  </w:t>
      </w:r>
      <w:r w:rsidR="00850905" w:rsidRPr="00D67077">
        <w:rPr>
          <w:sz w:val="24"/>
          <w:szCs w:val="24"/>
        </w:rPr>
        <w:t>Dans l’utilisation pratique</w:t>
      </w:r>
      <w:r w:rsidR="0056268F" w:rsidRPr="00D67077">
        <w:rPr>
          <w:sz w:val="24"/>
          <w:szCs w:val="24"/>
        </w:rPr>
        <w:t>, on notera que la création d’un espace personnel sur la majorité de ces plateformes est compliquée, et passer</w:t>
      </w:r>
      <w:r w:rsidR="001F6931" w:rsidRPr="00D67077">
        <w:rPr>
          <w:sz w:val="24"/>
          <w:szCs w:val="24"/>
        </w:rPr>
        <w:t xml:space="preserve">a </w:t>
      </w:r>
      <w:r w:rsidR="0056268F" w:rsidRPr="00D67077">
        <w:rPr>
          <w:sz w:val="24"/>
          <w:szCs w:val="24"/>
        </w:rPr>
        <w:t xml:space="preserve">parfois par une </w:t>
      </w:r>
      <w:r w:rsidR="0056268F" w:rsidRPr="00D67077">
        <w:rPr>
          <w:sz w:val="24"/>
          <w:szCs w:val="24"/>
          <w:u w:val="single"/>
        </w:rPr>
        <w:t>inscription payante</w:t>
      </w:r>
      <w:r w:rsidR="0056268F" w:rsidRPr="00D67077">
        <w:rPr>
          <w:sz w:val="24"/>
          <w:szCs w:val="24"/>
        </w:rPr>
        <w:t>.</w:t>
      </w:r>
      <w:r w:rsidR="0056268F" w:rsidRPr="00D67077">
        <w:rPr>
          <w:sz w:val="24"/>
          <w:szCs w:val="24"/>
        </w:rPr>
        <w:br/>
        <w:t>On pourra ajouter que, ces plateformes proposant des aides très diversifiées (du primaire au supérieur), la documentation y est abondante, ce qui peut avoir pour effet de perdre l’utilisateur dans la masse d’informations.</w:t>
      </w:r>
      <w:r w:rsidR="008B5ADB" w:rsidRPr="00D67077">
        <w:rPr>
          <w:sz w:val="24"/>
          <w:szCs w:val="24"/>
        </w:rPr>
        <w:br/>
        <w:t>Ces points sont probablement dû à l’utilisation de ces sites comme des vitrines, plus que des plateformes dédiées</w:t>
      </w:r>
      <w:r w:rsidR="00850905" w:rsidRPr="00D67077">
        <w:rPr>
          <w:sz w:val="24"/>
          <w:szCs w:val="24"/>
        </w:rPr>
        <w:t xml:space="preserve"> à organiser le soutien</w:t>
      </w:r>
      <w:r w:rsidR="008B5ADB" w:rsidRPr="00D67077">
        <w:rPr>
          <w:sz w:val="24"/>
          <w:szCs w:val="24"/>
        </w:rPr>
        <w:t>.</w:t>
      </w:r>
      <w:r w:rsidR="0056268F" w:rsidRPr="00D67077">
        <w:rPr>
          <w:sz w:val="24"/>
          <w:szCs w:val="24"/>
        </w:rPr>
        <w:br/>
      </w:r>
      <w:r w:rsidR="0056268F" w:rsidRPr="00D67077">
        <w:rPr>
          <w:sz w:val="24"/>
          <w:szCs w:val="24"/>
        </w:rPr>
        <w:br/>
      </w:r>
    </w:p>
    <w:p w14:paraId="66A5CC1D" w14:textId="77777777" w:rsidR="00B27243" w:rsidRPr="00D67077" w:rsidRDefault="00D67077" w:rsidP="00B2724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50905" w:rsidRPr="00D67077">
        <w:rPr>
          <w:sz w:val="24"/>
          <w:szCs w:val="24"/>
        </w:rPr>
        <w:t>Ces quelques points permettent de dégager certaines forces potentielles de notre produit :</w:t>
      </w:r>
      <w:r w:rsidR="00850905" w:rsidRPr="00D67077">
        <w:rPr>
          <w:sz w:val="24"/>
          <w:szCs w:val="24"/>
        </w:rPr>
        <w:br/>
      </w:r>
      <w:r w:rsidR="001F6931" w:rsidRPr="00D67077">
        <w:rPr>
          <w:sz w:val="24"/>
          <w:szCs w:val="24"/>
        </w:rPr>
        <w:t xml:space="preserve">Du point de vue métier, une plateforme publique de soutien scolaire dans le supérieur, proposant notamment des cours collectifs, pourrait se faire une place sur </w:t>
      </w:r>
      <w:r w:rsidR="00850905" w:rsidRPr="00D67077">
        <w:rPr>
          <w:sz w:val="24"/>
          <w:szCs w:val="24"/>
        </w:rPr>
        <w:t xml:space="preserve">un </w:t>
      </w:r>
      <w:r w:rsidR="001F6931" w:rsidRPr="00D67077">
        <w:rPr>
          <w:sz w:val="24"/>
          <w:szCs w:val="24"/>
        </w:rPr>
        <w:t>marché</w:t>
      </w:r>
      <w:r w:rsidR="00850905" w:rsidRPr="00D67077">
        <w:rPr>
          <w:sz w:val="24"/>
          <w:szCs w:val="24"/>
        </w:rPr>
        <w:t xml:space="preserve"> gouverné par le secteur privé</w:t>
      </w:r>
      <w:r w:rsidR="001F6931" w:rsidRPr="00D67077">
        <w:rPr>
          <w:sz w:val="24"/>
          <w:szCs w:val="24"/>
        </w:rPr>
        <w:t xml:space="preserve">. </w:t>
      </w:r>
      <w:r w:rsidR="001F6931" w:rsidRPr="00D67077">
        <w:rPr>
          <w:sz w:val="24"/>
          <w:szCs w:val="24"/>
        </w:rPr>
        <w:br/>
        <w:t>Il conviendra ainsi d’assurer un applicatif simple et intuitif</w:t>
      </w:r>
      <w:r w:rsidR="008B5ADB" w:rsidRPr="00D67077">
        <w:rPr>
          <w:sz w:val="24"/>
          <w:szCs w:val="24"/>
        </w:rPr>
        <w:t>,</w:t>
      </w:r>
      <w:r w:rsidR="001F6931" w:rsidRPr="00D67077">
        <w:rPr>
          <w:sz w:val="24"/>
          <w:szCs w:val="24"/>
        </w:rPr>
        <w:t xml:space="preserve"> afin de consolider la </w:t>
      </w:r>
      <w:r w:rsidR="00850905" w:rsidRPr="00D67077">
        <w:rPr>
          <w:sz w:val="24"/>
          <w:szCs w:val="24"/>
        </w:rPr>
        <w:t>niche</w:t>
      </w:r>
      <w:r w:rsidR="001F6931" w:rsidRPr="00D67077">
        <w:rPr>
          <w:sz w:val="24"/>
          <w:szCs w:val="24"/>
        </w:rPr>
        <w:t xml:space="preserve"> du produit sur le marché.</w:t>
      </w:r>
    </w:p>
    <w:p w14:paraId="01946156" w14:textId="77777777" w:rsidR="00B27243" w:rsidRDefault="00B27243" w:rsidP="00B27243">
      <w:pPr>
        <w:rPr>
          <w:sz w:val="24"/>
          <w:szCs w:val="24"/>
        </w:rPr>
      </w:pPr>
    </w:p>
    <w:p w14:paraId="3466C9D4" w14:textId="77777777" w:rsidR="00B27243" w:rsidRDefault="00B27243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599C96" w14:textId="77777777" w:rsidR="00B27243" w:rsidRPr="00D67077" w:rsidRDefault="00B27243" w:rsidP="00B27243">
      <w:pPr>
        <w:pStyle w:val="Titre1"/>
        <w:rPr>
          <w:sz w:val="36"/>
        </w:rPr>
      </w:pPr>
      <w:r w:rsidRPr="00D67077">
        <w:rPr>
          <w:sz w:val="36"/>
        </w:rPr>
        <w:lastRenderedPageBreak/>
        <w:t>II. Expression du besoin</w:t>
      </w:r>
    </w:p>
    <w:p w14:paraId="16D91248" w14:textId="77777777" w:rsidR="001C482A" w:rsidRDefault="001C482A" w:rsidP="00850905"/>
    <w:p w14:paraId="209EFF9E" w14:textId="77777777" w:rsidR="00833007" w:rsidRDefault="00833007" w:rsidP="00850905"/>
    <w:p w14:paraId="0EC1115D" w14:textId="77777777" w:rsidR="00850905" w:rsidRPr="00D67077" w:rsidRDefault="00D67077" w:rsidP="00850905">
      <w:pPr>
        <w:rPr>
          <w:sz w:val="24"/>
        </w:rPr>
      </w:pPr>
      <w:r>
        <w:rPr>
          <w:sz w:val="24"/>
        </w:rPr>
        <w:t xml:space="preserve">  </w:t>
      </w:r>
      <w:r w:rsidR="001C482A" w:rsidRPr="00D67077">
        <w:rPr>
          <w:sz w:val="24"/>
        </w:rPr>
        <w:t>Afin de clarifier la finalité du projet, ses exigences seront explicitées ci-dessous.</w:t>
      </w:r>
      <w:r w:rsidR="001C482A" w:rsidRPr="00D67077">
        <w:rPr>
          <w:sz w:val="24"/>
        </w:rPr>
        <w:br/>
        <w:t>Elles</w:t>
      </w:r>
      <w:r w:rsidR="00CF745C" w:rsidRPr="00D67077">
        <w:rPr>
          <w:sz w:val="24"/>
        </w:rPr>
        <w:t xml:space="preserve"> s</w:t>
      </w:r>
      <w:r w:rsidR="001C482A" w:rsidRPr="00D67077">
        <w:rPr>
          <w:sz w:val="24"/>
        </w:rPr>
        <w:t>er</w:t>
      </w:r>
      <w:r w:rsidR="00754173" w:rsidRPr="00D67077">
        <w:rPr>
          <w:sz w:val="24"/>
        </w:rPr>
        <w:t>o</w:t>
      </w:r>
      <w:r w:rsidR="00CF745C" w:rsidRPr="00D67077">
        <w:rPr>
          <w:sz w:val="24"/>
        </w:rPr>
        <w:t>nt classifié</w:t>
      </w:r>
      <w:r w:rsidR="001C482A" w:rsidRPr="00D67077">
        <w:rPr>
          <w:sz w:val="24"/>
        </w:rPr>
        <w:t>e</w:t>
      </w:r>
      <w:r w:rsidR="00CF745C" w:rsidRPr="00D67077">
        <w:rPr>
          <w:sz w:val="24"/>
        </w:rPr>
        <w:t xml:space="preserve">s selon la méthode </w:t>
      </w:r>
      <w:proofErr w:type="spellStart"/>
      <w:r w:rsidR="00CF745C" w:rsidRPr="00D67077">
        <w:rPr>
          <w:sz w:val="24"/>
        </w:rPr>
        <w:t>MoSCoW</w:t>
      </w:r>
      <w:proofErr w:type="spellEnd"/>
      <w:r w:rsidR="001C482A" w:rsidRPr="00D67077">
        <w:rPr>
          <w:sz w:val="24"/>
        </w:rPr>
        <w:t>, explicitant ainsi leurs priorités.</w:t>
      </w:r>
    </w:p>
    <w:p w14:paraId="1FC3E2C5" w14:textId="77777777" w:rsidR="00850905" w:rsidRDefault="00850905" w:rsidP="00850905"/>
    <w:p w14:paraId="38DF6C12" w14:textId="77777777" w:rsidR="00850905" w:rsidRPr="00D67077" w:rsidRDefault="00CF745C" w:rsidP="00CF745C">
      <w:pPr>
        <w:pStyle w:val="Titre2"/>
      </w:pPr>
      <w:r w:rsidRPr="00D67077">
        <w:t>1</w:t>
      </w:r>
      <w:r w:rsidR="00850905" w:rsidRPr="00D67077">
        <w:t xml:space="preserve">. </w:t>
      </w:r>
      <w:r w:rsidR="00E61CA3" w:rsidRPr="00D67077">
        <w:rPr>
          <w:rStyle w:val="Titre2Car"/>
          <w:b/>
        </w:rPr>
        <w:t>Exigence</w:t>
      </w:r>
      <w:r w:rsidR="00833007" w:rsidRPr="00D67077">
        <w:rPr>
          <w:rStyle w:val="Titre2Car"/>
          <w:b/>
        </w:rPr>
        <w:t>s</w:t>
      </w:r>
      <w:r w:rsidR="00850905" w:rsidRPr="00D67077">
        <w:rPr>
          <w:rStyle w:val="Titre2Car"/>
          <w:b/>
        </w:rPr>
        <w:t xml:space="preserve"> </w:t>
      </w:r>
      <w:r w:rsidRPr="00D67077">
        <w:rPr>
          <w:rStyle w:val="Titre2Car"/>
          <w:b/>
        </w:rPr>
        <w:t>Must</w:t>
      </w:r>
      <w:r w:rsidR="006512B6" w:rsidRPr="00D67077">
        <w:rPr>
          <w:rStyle w:val="Titre2Car"/>
          <w:b/>
        </w:rPr>
        <w:t xml:space="preserve"> have</w:t>
      </w:r>
    </w:p>
    <w:p w14:paraId="6E41B378" w14:textId="77777777" w:rsidR="00850905" w:rsidRDefault="00850905" w:rsidP="00850905"/>
    <w:p w14:paraId="698F06FD" w14:textId="4FD5A846" w:rsidR="00850905" w:rsidRPr="00D67077" w:rsidRDefault="00D67077" w:rsidP="00850905">
      <w:pPr>
        <w:rPr>
          <w:sz w:val="24"/>
        </w:rPr>
      </w:pPr>
      <w:r>
        <w:rPr>
          <w:sz w:val="24"/>
        </w:rPr>
        <w:t xml:space="preserve">  </w:t>
      </w:r>
      <w:r w:rsidR="00850905" w:rsidRPr="00D67077">
        <w:rPr>
          <w:sz w:val="24"/>
        </w:rPr>
        <w:t xml:space="preserve">Ces </w:t>
      </w:r>
      <w:r w:rsidR="001C482A" w:rsidRPr="00D67077">
        <w:rPr>
          <w:sz w:val="24"/>
        </w:rPr>
        <w:t>exigences</w:t>
      </w:r>
      <w:r w:rsidR="00850905" w:rsidRPr="00D67077">
        <w:rPr>
          <w:sz w:val="24"/>
        </w:rPr>
        <w:t xml:space="preserve"> sont </w:t>
      </w:r>
      <w:r w:rsidR="001C482A" w:rsidRPr="00D67077">
        <w:rPr>
          <w:sz w:val="24"/>
        </w:rPr>
        <w:t>définies</w:t>
      </w:r>
      <w:r w:rsidR="00850905" w:rsidRPr="00D67077">
        <w:rPr>
          <w:sz w:val="24"/>
        </w:rPr>
        <w:t xml:space="preserve"> comme </w:t>
      </w:r>
      <w:r w:rsidR="00F70B14" w:rsidRPr="00D67077">
        <w:rPr>
          <w:sz w:val="24"/>
        </w:rPr>
        <w:t>vita</w:t>
      </w:r>
      <w:r w:rsidR="00923E17">
        <w:rPr>
          <w:sz w:val="24"/>
        </w:rPr>
        <w:t>les</w:t>
      </w:r>
      <w:r w:rsidR="00850905" w:rsidRPr="00D67077">
        <w:rPr>
          <w:sz w:val="24"/>
        </w:rPr>
        <w:t> : l’application n’a pas de sens sans e</w:t>
      </w:r>
      <w:r w:rsidR="00BA2A94">
        <w:rPr>
          <w:sz w:val="24"/>
        </w:rPr>
        <w:t>lles</w:t>
      </w:r>
      <w:bookmarkStart w:id="0" w:name="_GoBack"/>
      <w:bookmarkEnd w:id="0"/>
      <w:r w:rsidR="00850905" w:rsidRPr="00D67077">
        <w:rPr>
          <w:sz w:val="24"/>
        </w:rPr>
        <w:t xml:space="preserve">. </w:t>
      </w:r>
      <w:r w:rsidR="001C482A" w:rsidRPr="00D67077">
        <w:rPr>
          <w:sz w:val="24"/>
        </w:rPr>
        <w:t>E</w:t>
      </w:r>
      <w:r w:rsidR="00850905" w:rsidRPr="00D67077">
        <w:rPr>
          <w:sz w:val="24"/>
        </w:rPr>
        <w:t>l</w:t>
      </w:r>
      <w:r w:rsidR="001C482A" w:rsidRPr="00D67077">
        <w:rPr>
          <w:sz w:val="24"/>
        </w:rPr>
        <w:t>le</w:t>
      </w:r>
      <w:r w:rsidR="00850905" w:rsidRPr="00D67077">
        <w:rPr>
          <w:sz w:val="24"/>
        </w:rPr>
        <w:t>s seront donc prioritaires.</w:t>
      </w:r>
    </w:p>
    <w:p w14:paraId="2F0C169E" w14:textId="77777777" w:rsidR="000A30A7" w:rsidRDefault="000A30A7" w:rsidP="00850905"/>
    <w:tbl>
      <w:tblPr>
        <w:tblStyle w:val="Grilledutableau"/>
        <w:tblW w:w="10551" w:type="dxa"/>
        <w:tblInd w:w="-714" w:type="dxa"/>
        <w:tblLook w:val="04A0" w:firstRow="1" w:lastRow="0" w:firstColumn="1" w:lastColumn="0" w:noHBand="0" w:noVBand="1"/>
      </w:tblPr>
      <w:tblGrid>
        <w:gridCol w:w="3506"/>
        <w:gridCol w:w="7045"/>
      </w:tblGrid>
      <w:tr w:rsidR="000A30A7" w14:paraId="2E311830" w14:textId="77777777" w:rsidTr="000A30A7">
        <w:trPr>
          <w:trHeight w:val="1631"/>
        </w:trPr>
        <w:tc>
          <w:tcPr>
            <w:tcW w:w="3506" w:type="dxa"/>
          </w:tcPr>
          <w:p w14:paraId="7DCC64CA" w14:textId="77777777" w:rsidR="000A30A7" w:rsidRDefault="000A30A7">
            <w:pPr>
              <w:suppressAutoHyphens w:val="0"/>
            </w:pPr>
            <w:r>
              <w:t>Création d’un compte utilisateur</w:t>
            </w:r>
            <w:r w:rsidR="000137BE">
              <w:t xml:space="preserve"> (tuteur ou tutoré)</w:t>
            </w:r>
          </w:p>
        </w:tc>
        <w:tc>
          <w:tcPr>
            <w:tcW w:w="7045" w:type="dxa"/>
          </w:tcPr>
          <w:p w14:paraId="25439ED5" w14:textId="77777777" w:rsidR="000A30A7" w:rsidRDefault="00B13831">
            <w:pPr>
              <w:suppressAutoHyphens w:val="0"/>
            </w:pPr>
            <w:r>
              <w:t xml:space="preserve">L’application </w:t>
            </w:r>
            <w:r w:rsidR="009A61E1">
              <w:t>permet</w:t>
            </w:r>
            <w:r>
              <w:t xml:space="preserve"> </w:t>
            </w:r>
            <w:r w:rsidR="00833007">
              <w:t xml:space="preserve">aux </w:t>
            </w:r>
            <w:r>
              <w:t>utilisateur</w:t>
            </w:r>
            <w:r w:rsidR="00833007">
              <w:t>s</w:t>
            </w:r>
            <w:r>
              <w:t xml:space="preserve"> de créer un compte</w:t>
            </w:r>
            <w:r w:rsidR="00666EA2">
              <w:t>, renseignant quelques informations personnelles</w:t>
            </w:r>
            <w:r w:rsidR="005E2754">
              <w:t>.</w:t>
            </w:r>
          </w:p>
        </w:tc>
      </w:tr>
      <w:tr w:rsidR="005E2754" w14:paraId="20574032" w14:textId="77777777" w:rsidTr="000A30A7">
        <w:trPr>
          <w:trHeight w:val="1631"/>
        </w:trPr>
        <w:tc>
          <w:tcPr>
            <w:tcW w:w="3506" w:type="dxa"/>
          </w:tcPr>
          <w:p w14:paraId="2C79B5DE" w14:textId="77777777" w:rsidR="005E2754" w:rsidRDefault="005E2754">
            <w:pPr>
              <w:suppressAutoHyphens w:val="0"/>
            </w:pPr>
            <w:r>
              <w:t>Connexion à un compte utilisateur</w:t>
            </w:r>
          </w:p>
        </w:tc>
        <w:tc>
          <w:tcPr>
            <w:tcW w:w="7045" w:type="dxa"/>
          </w:tcPr>
          <w:p w14:paraId="5442C39D" w14:textId="77777777" w:rsidR="005E2754" w:rsidRDefault="005E2754">
            <w:pPr>
              <w:suppressAutoHyphens w:val="0"/>
            </w:pPr>
            <w:r>
              <w:t xml:space="preserve">L’application permet </w:t>
            </w:r>
            <w:r w:rsidR="00833007">
              <w:t>aux utilisateurs</w:t>
            </w:r>
            <w:r>
              <w:t xml:space="preserve"> de se connecter à </w:t>
            </w:r>
            <w:r w:rsidR="00833007">
              <w:t>leurs</w:t>
            </w:r>
            <w:r>
              <w:t xml:space="preserve"> compte</w:t>
            </w:r>
            <w:r w:rsidR="00833007">
              <w:t>s</w:t>
            </w:r>
            <w:r>
              <w:t>.</w:t>
            </w:r>
          </w:p>
        </w:tc>
      </w:tr>
      <w:tr w:rsidR="000A30A7" w14:paraId="173F197C" w14:textId="77777777" w:rsidTr="000A30A7">
        <w:trPr>
          <w:trHeight w:val="1631"/>
        </w:trPr>
        <w:tc>
          <w:tcPr>
            <w:tcW w:w="3506" w:type="dxa"/>
          </w:tcPr>
          <w:p w14:paraId="4E466FB1" w14:textId="77777777" w:rsidR="000A30A7" w:rsidRDefault="00616F60">
            <w:pPr>
              <w:suppressAutoHyphens w:val="0"/>
            </w:pPr>
            <w:r>
              <w:t>Création d</w:t>
            </w:r>
            <w:r w:rsidR="00DA66FC">
              <w:t>e</w:t>
            </w:r>
            <w:r>
              <w:t xml:space="preserve"> séance</w:t>
            </w:r>
            <w:r w:rsidR="00DA66FC">
              <w:t>s</w:t>
            </w:r>
            <w:r>
              <w:t xml:space="preserve"> de soutien</w:t>
            </w:r>
          </w:p>
        </w:tc>
        <w:tc>
          <w:tcPr>
            <w:tcW w:w="7045" w:type="dxa"/>
          </w:tcPr>
          <w:p w14:paraId="7F37B59C" w14:textId="77777777" w:rsidR="000A30A7" w:rsidRDefault="00616F60">
            <w:pPr>
              <w:suppressAutoHyphens w:val="0"/>
            </w:pPr>
            <w:r>
              <w:t xml:space="preserve">L’application </w:t>
            </w:r>
            <w:r w:rsidR="00103E16">
              <w:t>p</w:t>
            </w:r>
            <w:r>
              <w:t xml:space="preserve">ermet </w:t>
            </w:r>
            <w:r w:rsidR="00DA66FC">
              <w:t>aux</w:t>
            </w:r>
            <w:r>
              <w:t xml:space="preserve"> tu</w:t>
            </w:r>
            <w:r w:rsidR="007A2AE5">
              <w:t>teur</w:t>
            </w:r>
            <w:r w:rsidR="00DA66FC">
              <w:t>s</w:t>
            </w:r>
            <w:r>
              <w:t xml:space="preserve"> de</w:t>
            </w:r>
            <w:r w:rsidR="007A2AE5">
              <w:t xml:space="preserve"> planifier </w:t>
            </w:r>
            <w:r w:rsidR="00DA66FC">
              <w:t xml:space="preserve">des </w:t>
            </w:r>
            <w:r w:rsidR="007A2AE5">
              <w:t>séance</w:t>
            </w:r>
            <w:r w:rsidR="00DA66FC">
              <w:t>s</w:t>
            </w:r>
            <w:r w:rsidR="007A2AE5">
              <w:t xml:space="preserve"> de soutien pour une matière, à une heure précise et dans une salle disponible </w:t>
            </w:r>
            <w:r w:rsidR="007A2AE5" w:rsidRPr="00DA66FC">
              <w:rPr>
                <w:u w:val="single"/>
              </w:rPr>
              <w:t>ou</w:t>
            </w:r>
            <w:r w:rsidR="007A2AE5">
              <w:t xml:space="preserve"> par l’intermédiaire d’un outil audiovisuel.</w:t>
            </w:r>
          </w:p>
        </w:tc>
      </w:tr>
      <w:tr w:rsidR="007A2AE5" w14:paraId="05633829" w14:textId="77777777" w:rsidTr="000A30A7">
        <w:trPr>
          <w:trHeight w:val="1631"/>
        </w:trPr>
        <w:tc>
          <w:tcPr>
            <w:tcW w:w="3506" w:type="dxa"/>
          </w:tcPr>
          <w:p w14:paraId="6AC16E9B" w14:textId="77777777" w:rsidR="007A2AE5" w:rsidRDefault="007A2AE5">
            <w:pPr>
              <w:suppressAutoHyphens w:val="0"/>
            </w:pPr>
            <w:r>
              <w:t xml:space="preserve">Inscription </w:t>
            </w:r>
            <w:r w:rsidR="00DA66FC">
              <w:t xml:space="preserve">aux </w:t>
            </w:r>
            <w:r>
              <w:t>séance</w:t>
            </w:r>
            <w:r w:rsidR="00DA66FC">
              <w:t>s</w:t>
            </w:r>
            <w:r>
              <w:t xml:space="preserve"> de soutien</w:t>
            </w:r>
          </w:p>
        </w:tc>
        <w:tc>
          <w:tcPr>
            <w:tcW w:w="7045" w:type="dxa"/>
          </w:tcPr>
          <w:p w14:paraId="19BD11DE" w14:textId="77777777" w:rsidR="007A2AE5" w:rsidRDefault="007A2AE5">
            <w:pPr>
              <w:suppressAutoHyphens w:val="0"/>
            </w:pPr>
            <w:r>
              <w:t xml:space="preserve">L’application permet </w:t>
            </w:r>
            <w:r w:rsidR="00DA66FC">
              <w:t>aux</w:t>
            </w:r>
            <w:r>
              <w:t xml:space="preserve"> tutoré</w:t>
            </w:r>
            <w:r w:rsidR="00DA66FC">
              <w:t>s</w:t>
            </w:r>
            <w:r>
              <w:t xml:space="preserve"> de rejoindre </w:t>
            </w:r>
            <w:r w:rsidR="00DA66FC">
              <w:t>des</w:t>
            </w:r>
            <w:r>
              <w:t xml:space="preserve"> séance</w:t>
            </w:r>
            <w:r w:rsidR="00DA66FC">
              <w:t>s</w:t>
            </w:r>
            <w:r>
              <w:t xml:space="preserve"> de soutien</w:t>
            </w:r>
            <w:r w:rsidR="00833007">
              <w:t xml:space="preserve"> proposés par les tuteurs</w:t>
            </w:r>
            <w:r>
              <w:t>.</w:t>
            </w:r>
          </w:p>
        </w:tc>
      </w:tr>
      <w:tr w:rsidR="003374C3" w14:paraId="453588BA" w14:textId="77777777" w:rsidTr="000A30A7">
        <w:trPr>
          <w:trHeight w:val="1631"/>
        </w:trPr>
        <w:tc>
          <w:tcPr>
            <w:tcW w:w="3506" w:type="dxa"/>
          </w:tcPr>
          <w:p w14:paraId="4A6E2D73" w14:textId="77777777" w:rsidR="003374C3" w:rsidRDefault="003374C3">
            <w:pPr>
              <w:suppressAutoHyphens w:val="0"/>
            </w:pPr>
            <w:r>
              <w:t>Limit</w:t>
            </w:r>
            <w:r w:rsidR="00DA66FC">
              <w:t>ation</w:t>
            </w:r>
            <w:r w:rsidR="00833007">
              <w:t xml:space="preserve"> des</w:t>
            </w:r>
            <w:r>
              <w:t xml:space="preserve"> séances</w:t>
            </w:r>
          </w:p>
        </w:tc>
        <w:tc>
          <w:tcPr>
            <w:tcW w:w="7045" w:type="dxa"/>
          </w:tcPr>
          <w:p w14:paraId="7FD26339" w14:textId="77777777" w:rsidR="003374C3" w:rsidRDefault="00DA66FC">
            <w:pPr>
              <w:suppressAutoHyphens w:val="0"/>
            </w:pPr>
            <w:r>
              <w:t>L’application empêche les tuteurs de dépasser les 23 heures de soutien par semestre.</w:t>
            </w:r>
          </w:p>
        </w:tc>
      </w:tr>
      <w:tr w:rsidR="000F2737" w14:paraId="056F2363" w14:textId="77777777" w:rsidTr="000A30A7">
        <w:trPr>
          <w:trHeight w:val="1631"/>
        </w:trPr>
        <w:tc>
          <w:tcPr>
            <w:tcW w:w="3506" w:type="dxa"/>
          </w:tcPr>
          <w:p w14:paraId="31CB2DB3" w14:textId="77777777" w:rsidR="000F2737" w:rsidRDefault="000F2737">
            <w:pPr>
              <w:suppressAutoHyphens w:val="0"/>
            </w:pPr>
            <w:r>
              <w:lastRenderedPageBreak/>
              <w:t>Administration des comptes</w:t>
            </w:r>
          </w:p>
        </w:tc>
        <w:tc>
          <w:tcPr>
            <w:tcW w:w="7045" w:type="dxa"/>
          </w:tcPr>
          <w:p w14:paraId="5AA4F59B" w14:textId="090EE543" w:rsidR="000F2737" w:rsidRDefault="000F2737">
            <w:pPr>
              <w:suppressAutoHyphens w:val="0"/>
            </w:pPr>
            <w:r>
              <w:t xml:space="preserve">L’application permet </w:t>
            </w:r>
            <w:r w:rsidR="00DA66FC">
              <w:t>aux</w:t>
            </w:r>
            <w:r>
              <w:t xml:space="preserve"> administrateur</w:t>
            </w:r>
            <w:r w:rsidR="00DA66FC">
              <w:t>s</w:t>
            </w:r>
            <w:r>
              <w:t xml:space="preserve"> d</w:t>
            </w:r>
            <w:r w:rsidR="007D7BDF">
              <w:t>’approuver,</w:t>
            </w:r>
            <w:r>
              <w:t xml:space="preserve"> modifier ou supprimer n’importe quel compte non-administrateur.</w:t>
            </w:r>
          </w:p>
        </w:tc>
      </w:tr>
      <w:tr w:rsidR="000F2737" w14:paraId="62D3DBDE" w14:textId="77777777" w:rsidTr="000A30A7">
        <w:trPr>
          <w:trHeight w:val="1631"/>
        </w:trPr>
        <w:tc>
          <w:tcPr>
            <w:tcW w:w="3506" w:type="dxa"/>
          </w:tcPr>
          <w:p w14:paraId="13AD4BE8" w14:textId="77777777" w:rsidR="000F2737" w:rsidRDefault="000F2737">
            <w:pPr>
              <w:suppressAutoHyphens w:val="0"/>
            </w:pPr>
            <w:r>
              <w:t>Administration des séances</w:t>
            </w:r>
          </w:p>
        </w:tc>
        <w:tc>
          <w:tcPr>
            <w:tcW w:w="7045" w:type="dxa"/>
          </w:tcPr>
          <w:p w14:paraId="7A45CCEF" w14:textId="4BAF5D89" w:rsidR="000F2737" w:rsidRDefault="000F2737">
            <w:pPr>
              <w:suppressAutoHyphens w:val="0"/>
            </w:pPr>
            <w:r>
              <w:t xml:space="preserve">L’application permet </w:t>
            </w:r>
            <w:r w:rsidR="00DA66FC">
              <w:t xml:space="preserve">aux </w:t>
            </w:r>
            <w:r>
              <w:t>administrateur</w:t>
            </w:r>
            <w:r w:rsidR="00DA66FC">
              <w:t>s</w:t>
            </w:r>
            <w:r>
              <w:t xml:space="preserve"> de</w:t>
            </w:r>
            <w:r w:rsidR="007D7BDF">
              <w:t xml:space="preserve"> </w:t>
            </w:r>
            <w:r>
              <w:t xml:space="preserve">valider, modifier ou supprimer </w:t>
            </w:r>
            <w:r w:rsidR="00646696">
              <w:t>les</w:t>
            </w:r>
            <w:r>
              <w:t xml:space="preserve"> séance</w:t>
            </w:r>
            <w:r w:rsidR="00646696">
              <w:t>s</w:t>
            </w:r>
            <w:r>
              <w:t>.</w:t>
            </w:r>
          </w:p>
        </w:tc>
      </w:tr>
      <w:tr w:rsidR="00A4601D" w14:paraId="6F8C6A3B" w14:textId="77777777" w:rsidTr="000A30A7">
        <w:trPr>
          <w:trHeight w:val="1631"/>
        </w:trPr>
        <w:tc>
          <w:tcPr>
            <w:tcW w:w="3506" w:type="dxa"/>
          </w:tcPr>
          <w:p w14:paraId="74A6B4FA" w14:textId="77777777" w:rsidR="00A4601D" w:rsidRDefault="00A4601D">
            <w:pPr>
              <w:suppressAutoHyphens w:val="0"/>
            </w:pPr>
            <w:r>
              <w:t xml:space="preserve">Archivage des données </w:t>
            </w:r>
          </w:p>
        </w:tc>
        <w:tc>
          <w:tcPr>
            <w:tcW w:w="7045" w:type="dxa"/>
          </w:tcPr>
          <w:p w14:paraId="3A79D926" w14:textId="77777777" w:rsidR="00A4601D" w:rsidRDefault="00A4601D">
            <w:pPr>
              <w:suppressAutoHyphens w:val="0"/>
            </w:pPr>
            <w:r>
              <w:t>L’application permet aux administrateurs d’archiver les données (séances, comptes</w:t>
            </w:r>
            <w:r w:rsidR="001532D4">
              <w:t xml:space="preserve">, …) et de les </w:t>
            </w:r>
            <w:r w:rsidR="00833007">
              <w:t>réinitialiser</w:t>
            </w:r>
            <w:r w:rsidR="001532D4">
              <w:t>.</w:t>
            </w:r>
          </w:p>
        </w:tc>
      </w:tr>
      <w:tr w:rsidR="00C77A59" w14:paraId="3998E098" w14:textId="77777777" w:rsidTr="000A30A7">
        <w:trPr>
          <w:trHeight w:val="1631"/>
        </w:trPr>
        <w:tc>
          <w:tcPr>
            <w:tcW w:w="3506" w:type="dxa"/>
          </w:tcPr>
          <w:p w14:paraId="78D45B0E" w14:textId="77777777" w:rsidR="00C77A59" w:rsidRDefault="001C482A">
            <w:pPr>
              <w:suppressAutoHyphens w:val="0"/>
            </w:pPr>
            <w:r>
              <w:t>Réalisation en Java</w:t>
            </w:r>
          </w:p>
        </w:tc>
        <w:tc>
          <w:tcPr>
            <w:tcW w:w="7045" w:type="dxa"/>
          </w:tcPr>
          <w:p w14:paraId="05B63195" w14:textId="77777777" w:rsidR="00C77A59" w:rsidRDefault="001C482A">
            <w:pPr>
              <w:suppressAutoHyphens w:val="0"/>
            </w:pPr>
            <w:r>
              <w:t>L’application est réalisée en Java/JEE.</w:t>
            </w:r>
          </w:p>
        </w:tc>
      </w:tr>
    </w:tbl>
    <w:p w14:paraId="38ECFB4A" w14:textId="77777777" w:rsidR="00DF675A" w:rsidRDefault="00DF675A">
      <w:pPr>
        <w:suppressAutoHyphens w:val="0"/>
      </w:pPr>
    </w:p>
    <w:p w14:paraId="76711813" w14:textId="77777777" w:rsidR="00DF675A" w:rsidRDefault="00DF675A">
      <w:pPr>
        <w:suppressAutoHyphens w:val="0"/>
      </w:pPr>
    </w:p>
    <w:p w14:paraId="6BB59B11" w14:textId="77777777" w:rsidR="00833007" w:rsidRDefault="00833007">
      <w:pPr>
        <w:suppressAutoHyphens w:val="0"/>
      </w:pPr>
      <w:r>
        <w:br w:type="page"/>
      </w:r>
    </w:p>
    <w:p w14:paraId="310AD948" w14:textId="77777777" w:rsidR="003A4F7A" w:rsidRPr="00D67077" w:rsidRDefault="00CF745C" w:rsidP="00CF745C">
      <w:pPr>
        <w:pStyle w:val="Titre2"/>
      </w:pPr>
      <w:r w:rsidRPr="00D67077">
        <w:lastRenderedPageBreak/>
        <w:t>2</w:t>
      </w:r>
      <w:r w:rsidR="00DF675A" w:rsidRPr="00D67077">
        <w:t xml:space="preserve">. </w:t>
      </w:r>
      <w:r w:rsidR="00E61CA3" w:rsidRPr="00D67077">
        <w:t xml:space="preserve">Exigences </w:t>
      </w:r>
      <w:proofErr w:type="spellStart"/>
      <w:r w:rsidRPr="00D67077">
        <w:t>Should</w:t>
      </w:r>
      <w:proofErr w:type="spellEnd"/>
      <w:r w:rsidR="006512B6" w:rsidRPr="00D67077">
        <w:t xml:space="preserve"> have</w:t>
      </w:r>
    </w:p>
    <w:p w14:paraId="083E6D9C" w14:textId="77777777" w:rsidR="00F70B14" w:rsidRDefault="00F70B14">
      <w:pPr>
        <w:suppressAutoHyphens w:val="0"/>
      </w:pPr>
    </w:p>
    <w:p w14:paraId="5DFFB3F7" w14:textId="77777777" w:rsidR="00F70B14" w:rsidRPr="00D67077" w:rsidRDefault="00D67077">
      <w:pPr>
        <w:suppressAutoHyphens w:val="0"/>
        <w:rPr>
          <w:sz w:val="24"/>
        </w:rPr>
      </w:pPr>
      <w:r>
        <w:rPr>
          <w:sz w:val="24"/>
        </w:rPr>
        <w:t xml:space="preserve">  </w:t>
      </w:r>
      <w:r w:rsidR="00F70B14" w:rsidRPr="00D67077">
        <w:rPr>
          <w:sz w:val="24"/>
        </w:rPr>
        <w:t xml:space="preserve">Ces </w:t>
      </w:r>
      <w:r w:rsidR="005221A2" w:rsidRPr="00D67077">
        <w:rPr>
          <w:sz w:val="24"/>
        </w:rPr>
        <w:t>exigences</w:t>
      </w:r>
      <w:r w:rsidR="00F70B14" w:rsidRPr="00D67077">
        <w:rPr>
          <w:sz w:val="24"/>
        </w:rPr>
        <w:t xml:space="preserve"> sont considéré</w:t>
      </w:r>
      <w:r w:rsidR="005221A2" w:rsidRPr="00D67077">
        <w:rPr>
          <w:sz w:val="24"/>
        </w:rPr>
        <w:t>e</w:t>
      </w:r>
      <w:r w:rsidR="00F70B14" w:rsidRPr="00D67077">
        <w:rPr>
          <w:sz w:val="24"/>
        </w:rPr>
        <w:t>s comme essentiel</w:t>
      </w:r>
      <w:r w:rsidR="005221A2" w:rsidRPr="00D67077">
        <w:rPr>
          <w:sz w:val="24"/>
        </w:rPr>
        <w:t>le</w:t>
      </w:r>
      <w:r w:rsidR="00F70B14" w:rsidRPr="00D67077">
        <w:rPr>
          <w:sz w:val="24"/>
        </w:rPr>
        <w:t xml:space="preserve">s : </w:t>
      </w:r>
      <w:r w:rsidR="005221A2" w:rsidRPr="00D67077">
        <w:rPr>
          <w:sz w:val="24"/>
        </w:rPr>
        <w:t>elle</w:t>
      </w:r>
      <w:r w:rsidR="00F70B14" w:rsidRPr="00D67077">
        <w:rPr>
          <w:sz w:val="24"/>
        </w:rPr>
        <w:t>s devront donc être réalisé</w:t>
      </w:r>
      <w:r w:rsidR="005221A2" w:rsidRPr="00D67077">
        <w:rPr>
          <w:sz w:val="24"/>
        </w:rPr>
        <w:t>e</w:t>
      </w:r>
      <w:r w:rsidR="00F70B14" w:rsidRPr="00D67077">
        <w:rPr>
          <w:sz w:val="24"/>
        </w:rPr>
        <w:t xml:space="preserve">s </w:t>
      </w:r>
      <w:r w:rsidR="00760F0E" w:rsidRPr="00D67077">
        <w:rPr>
          <w:sz w:val="24"/>
        </w:rPr>
        <w:t>dans la mesure du possible.</w:t>
      </w:r>
    </w:p>
    <w:p w14:paraId="35A7F0B5" w14:textId="77777777" w:rsidR="00833007" w:rsidRDefault="00833007">
      <w:pPr>
        <w:suppressAutoHyphens w:val="0"/>
      </w:pPr>
    </w:p>
    <w:tbl>
      <w:tblPr>
        <w:tblStyle w:val="Grilledutableau"/>
        <w:tblW w:w="10551" w:type="dxa"/>
        <w:tblInd w:w="-714" w:type="dxa"/>
        <w:tblLook w:val="04A0" w:firstRow="1" w:lastRow="0" w:firstColumn="1" w:lastColumn="0" w:noHBand="0" w:noVBand="1"/>
      </w:tblPr>
      <w:tblGrid>
        <w:gridCol w:w="3506"/>
        <w:gridCol w:w="7045"/>
      </w:tblGrid>
      <w:tr w:rsidR="003A4F7A" w14:paraId="5FA7834C" w14:textId="77777777" w:rsidTr="002065D8">
        <w:trPr>
          <w:trHeight w:val="1631"/>
        </w:trPr>
        <w:tc>
          <w:tcPr>
            <w:tcW w:w="3506" w:type="dxa"/>
          </w:tcPr>
          <w:p w14:paraId="06CA31C4" w14:textId="77777777" w:rsidR="003A4F7A" w:rsidRDefault="00A24091" w:rsidP="002065D8">
            <w:pPr>
              <w:suppressAutoHyphens w:val="0"/>
            </w:pPr>
            <w:r>
              <w:t>Demand</w:t>
            </w:r>
            <w:r w:rsidR="00C21DFA">
              <w:t>e d’</w:t>
            </w:r>
            <w:r>
              <w:t>une séance de soutien</w:t>
            </w:r>
          </w:p>
        </w:tc>
        <w:tc>
          <w:tcPr>
            <w:tcW w:w="7045" w:type="dxa"/>
          </w:tcPr>
          <w:p w14:paraId="15E3CFCC" w14:textId="77777777" w:rsidR="003A4F7A" w:rsidRDefault="00DA66FC" w:rsidP="002065D8">
            <w:pPr>
              <w:suppressAutoHyphens w:val="0"/>
            </w:pPr>
            <w:r>
              <w:t xml:space="preserve">L’application permet aux tutorés </w:t>
            </w:r>
            <w:r w:rsidR="00646696">
              <w:t>de demander une séance de soutien.</w:t>
            </w:r>
          </w:p>
        </w:tc>
      </w:tr>
      <w:tr w:rsidR="003A4F7A" w14:paraId="4DEA9386" w14:textId="77777777" w:rsidTr="002065D8">
        <w:trPr>
          <w:trHeight w:val="1631"/>
        </w:trPr>
        <w:tc>
          <w:tcPr>
            <w:tcW w:w="3506" w:type="dxa"/>
          </w:tcPr>
          <w:p w14:paraId="3864F1AC" w14:textId="77777777" w:rsidR="003A4F7A" w:rsidRDefault="007F623B" w:rsidP="002065D8">
            <w:pPr>
              <w:suppressAutoHyphens w:val="0"/>
            </w:pPr>
            <w:r>
              <w:t>Valid</w:t>
            </w:r>
            <w:r w:rsidR="00C21DFA">
              <w:t>ation de</w:t>
            </w:r>
            <w:r>
              <w:t xml:space="preserve"> la présence</w:t>
            </w:r>
            <w:r w:rsidR="00215AC1">
              <w:t xml:space="preserve"> en séance</w:t>
            </w:r>
          </w:p>
        </w:tc>
        <w:tc>
          <w:tcPr>
            <w:tcW w:w="7045" w:type="dxa"/>
          </w:tcPr>
          <w:p w14:paraId="13981F04" w14:textId="2CEC875F" w:rsidR="003A4F7A" w:rsidRDefault="00805B77" w:rsidP="002065D8">
            <w:pPr>
              <w:suppressAutoHyphens w:val="0"/>
            </w:pPr>
            <w:r>
              <w:t xml:space="preserve">L’application permet aux tutorés de valider </w:t>
            </w:r>
            <w:r w:rsidR="007D7BDF">
              <w:t xml:space="preserve">leur présences </w:t>
            </w:r>
            <w:proofErr w:type="gramStart"/>
            <w:r w:rsidR="007D7BDF">
              <w:t xml:space="preserve">dans </w:t>
            </w:r>
            <w:r>
              <w:t xml:space="preserve"> des</w:t>
            </w:r>
            <w:proofErr w:type="gramEnd"/>
            <w:r>
              <w:t xml:space="preserve"> séances auxquelles ils ont participé.</w:t>
            </w:r>
          </w:p>
        </w:tc>
      </w:tr>
      <w:tr w:rsidR="003A4F7A" w14:paraId="03AD04FC" w14:textId="77777777" w:rsidTr="002065D8">
        <w:trPr>
          <w:trHeight w:val="1631"/>
        </w:trPr>
        <w:tc>
          <w:tcPr>
            <w:tcW w:w="3506" w:type="dxa"/>
          </w:tcPr>
          <w:p w14:paraId="3B2A68ED" w14:textId="77777777" w:rsidR="003A4F7A" w:rsidRDefault="00FF2C37" w:rsidP="002065D8">
            <w:pPr>
              <w:suppressAutoHyphens w:val="0"/>
            </w:pPr>
            <w:r>
              <w:t>Consult</w:t>
            </w:r>
            <w:r w:rsidR="00C21DFA">
              <w:t>ation d</w:t>
            </w:r>
            <w:r>
              <w:t>es disponibilités des salles</w:t>
            </w:r>
          </w:p>
        </w:tc>
        <w:tc>
          <w:tcPr>
            <w:tcW w:w="7045" w:type="dxa"/>
          </w:tcPr>
          <w:p w14:paraId="65081F7E" w14:textId="77777777" w:rsidR="003A4F7A" w:rsidRDefault="00666EA2" w:rsidP="002065D8">
            <w:pPr>
              <w:suppressAutoHyphens w:val="0"/>
            </w:pPr>
            <w:r>
              <w:t>L’application permet aux tuteurs de consulter les disponibilités des salles, afin de placer leurs séances.</w:t>
            </w:r>
          </w:p>
        </w:tc>
      </w:tr>
      <w:tr w:rsidR="003A4F7A" w14:paraId="5F367DE6" w14:textId="77777777" w:rsidTr="002065D8">
        <w:trPr>
          <w:trHeight w:val="1631"/>
        </w:trPr>
        <w:tc>
          <w:tcPr>
            <w:tcW w:w="3506" w:type="dxa"/>
          </w:tcPr>
          <w:p w14:paraId="1FA4F3B7" w14:textId="77777777" w:rsidR="003A4F7A" w:rsidRDefault="00FF2C37" w:rsidP="002065D8">
            <w:pPr>
              <w:suppressAutoHyphens w:val="0"/>
            </w:pPr>
            <w:r>
              <w:t>Consult</w:t>
            </w:r>
            <w:r w:rsidR="00C21DFA">
              <w:t>ation du planning</w:t>
            </w:r>
            <w:r w:rsidR="00666EA2">
              <w:t xml:space="preserve"> des séances</w:t>
            </w:r>
          </w:p>
        </w:tc>
        <w:tc>
          <w:tcPr>
            <w:tcW w:w="7045" w:type="dxa"/>
          </w:tcPr>
          <w:p w14:paraId="162687DA" w14:textId="77777777" w:rsidR="003A4F7A" w:rsidRDefault="00666EA2" w:rsidP="002065D8">
            <w:pPr>
              <w:suppressAutoHyphens w:val="0"/>
            </w:pPr>
            <w:r>
              <w:t>L’application permet aux utilisateurs de consulter un planning listant les séances auxquelles ils ont participé et celles qu’ils ont planifiés.</w:t>
            </w:r>
          </w:p>
        </w:tc>
      </w:tr>
    </w:tbl>
    <w:p w14:paraId="4888DA3D" w14:textId="77777777" w:rsidR="00833007" w:rsidRDefault="00833007" w:rsidP="00A24091">
      <w:pPr>
        <w:pStyle w:val="Paragraphedeliste"/>
        <w:rPr>
          <w:rFonts w:cs="Calibri"/>
          <w:b/>
          <w:bCs/>
          <w:color w:val="4472C4"/>
          <w:sz w:val="28"/>
          <w:szCs w:val="28"/>
        </w:rPr>
      </w:pPr>
    </w:p>
    <w:p w14:paraId="45292F66" w14:textId="77777777" w:rsidR="00A24091" w:rsidRPr="00833007" w:rsidRDefault="00833007" w:rsidP="00833007">
      <w:r>
        <w:br w:type="page"/>
      </w:r>
    </w:p>
    <w:p w14:paraId="580C42B5" w14:textId="77777777" w:rsidR="00F70B14" w:rsidRPr="00D67077" w:rsidRDefault="00CF745C" w:rsidP="00CF745C">
      <w:pPr>
        <w:pStyle w:val="Titre2"/>
      </w:pPr>
      <w:r w:rsidRPr="00D67077">
        <w:lastRenderedPageBreak/>
        <w:t>3</w:t>
      </w:r>
      <w:r w:rsidR="00F70B14" w:rsidRPr="00D67077">
        <w:t xml:space="preserve">. </w:t>
      </w:r>
      <w:r w:rsidR="00E61CA3" w:rsidRPr="00D67077">
        <w:t>Exigences</w:t>
      </w:r>
      <w:r w:rsidR="00F70B14" w:rsidRPr="00D67077">
        <w:t xml:space="preserve"> </w:t>
      </w:r>
      <w:proofErr w:type="spellStart"/>
      <w:r w:rsidRPr="00D67077">
        <w:t>Could</w:t>
      </w:r>
      <w:proofErr w:type="spellEnd"/>
      <w:r w:rsidR="006512B6" w:rsidRPr="00D67077">
        <w:t xml:space="preserve"> have</w:t>
      </w:r>
    </w:p>
    <w:p w14:paraId="6967EDBF" w14:textId="77777777" w:rsidR="00F70B14" w:rsidRDefault="00F70B14" w:rsidP="00F70B14"/>
    <w:p w14:paraId="5318A9FA" w14:textId="77777777" w:rsidR="00E61CA3" w:rsidRPr="00D67077" w:rsidRDefault="00D67077" w:rsidP="00E61CA3">
      <w:pPr>
        <w:rPr>
          <w:sz w:val="24"/>
        </w:rPr>
      </w:pPr>
      <w:r>
        <w:rPr>
          <w:sz w:val="24"/>
        </w:rPr>
        <w:t xml:space="preserve">  </w:t>
      </w:r>
      <w:r w:rsidR="001A40B3" w:rsidRPr="00D67077">
        <w:rPr>
          <w:sz w:val="24"/>
        </w:rPr>
        <w:t xml:space="preserve">Ces </w:t>
      </w:r>
      <w:r w:rsidR="005221A2" w:rsidRPr="00D67077">
        <w:rPr>
          <w:sz w:val="24"/>
        </w:rPr>
        <w:t>exigence</w:t>
      </w:r>
      <w:r w:rsidR="001A40B3" w:rsidRPr="00D67077">
        <w:rPr>
          <w:sz w:val="24"/>
        </w:rPr>
        <w:t>s</w:t>
      </w:r>
      <w:r w:rsidR="00E61CA3" w:rsidRPr="00D67077">
        <w:rPr>
          <w:sz w:val="24"/>
        </w:rPr>
        <w:t xml:space="preserve"> sont de l’ordre du confort : </w:t>
      </w:r>
      <w:r w:rsidR="005221A2" w:rsidRPr="00D67077">
        <w:rPr>
          <w:sz w:val="24"/>
        </w:rPr>
        <w:t>elle</w:t>
      </w:r>
      <w:r w:rsidR="00E61CA3" w:rsidRPr="00D67077">
        <w:rPr>
          <w:sz w:val="24"/>
        </w:rPr>
        <w:t>s seront réalisé</w:t>
      </w:r>
      <w:r w:rsidR="005221A2" w:rsidRPr="00D67077">
        <w:rPr>
          <w:sz w:val="24"/>
        </w:rPr>
        <w:t>e</w:t>
      </w:r>
      <w:r w:rsidR="00E61CA3" w:rsidRPr="00D67077">
        <w:rPr>
          <w:sz w:val="24"/>
        </w:rPr>
        <w:t>s s’il reste des ressources, puisqu’</w:t>
      </w:r>
      <w:r w:rsidR="005221A2" w:rsidRPr="00D67077">
        <w:rPr>
          <w:sz w:val="24"/>
        </w:rPr>
        <w:t>el</w:t>
      </w:r>
      <w:r w:rsidR="00E61CA3" w:rsidRPr="00D67077">
        <w:rPr>
          <w:sz w:val="24"/>
        </w:rPr>
        <w:t>l</w:t>
      </w:r>
      <w:r w:rsidR="005221A2" w:rsidRPr="00D67077">
        <w:rPr>
          <w:sz w:val="24"/>
        </w:rPr>
        <w:t>e</w:t>
      </w:r>
      <w:r w:rsidR="00E61CA3" w:rsidRPr="00D67077">
        <w:rPr>
          <w:sz w:val="24"/>
        </w:rPr>
        <w:t xml:space="preserve">s ne sont pas nécessaires aux autres </w:t>
      </w:r>
      <w:r w:rsidR="005221A2" w:rsidRPr="00D67077">
        <w:rPr>
          <w:sz w:val="24"/>
        </w:rPr>
        <w:t>exigences</w:t>
      </w:r>
      <w:r w:rsidR="00E61CA3" w:rsidRPr="00D67077">
        <w:rPr>
          <w:sz w:val="24"/>
        </w:rPr>
        <w:t>.</w:t>
      </w:r>
    </w:p>
    <w:p w14:paraId="743DC3BE" w14:textId="77777777" w:rsidR="00E61CA3" w:rsidRDefault="00E61CA3" w:rsidP="00E61CA3"/>
    <w:tbl>
      <w:tblPr>
        <w:tblStyle w:val="Grilledutableau"/>
        <w:tblW w:w="10551" w:type="dxa"/>
        <w:tblInd w:w="-714" w:type="dxa"/>
        <w:tblLook w:val="04A0" w:firstRow="1" w:lastRow="0" w:firstColumn="1" w:lastColumn="0" w:noHBand="0" w:noVBand="1"/>
      </w:tblPr>
      <w:tblGrid>
        <w:gridCol w:w="3506"/>
        <w:gridCol w:w="7045"/>
      </w:tblGrid>
      <w:tr w:rsidR="00E61CA3" w14:paraId="63A975C3" w14:textId="77777777" w:rsidTr="00A4579F">
        <w:trPr>
          <w:trHeight w:val="1631"/>
        </w:trPr>
        <w:tc>
          <w:tcPr>
            <w:tcW w:w="3506" w:type="dxa"/>
          </w:tcPr>
          <w:p w14:paraId="008B4DC2" w14:textId="77777777" w:rsidR="00E61CA3" w:rsidRDefault="00E61CA3" w:rsidP="00A4579F">
            <w:pPr>
              <w:suppressAutoHyphens w:val="0"/>
            </w:pPr>
            <w:r>
              <w:t xml:space="preserve"> Utilisation simple et ludique</w:t>
            </w:r>
          </w:p>
        </w:tc>
        <w:tc>
          <w:tcPr>
            <w:tcW w:w="7045" w:type="dxa"/>
          </w:tcPr>
          <w:p w14:paraId="7B32B728" w14:textId="7F2A92C2" w:rsidR="00E61CA3" w:rsidRDefault="00E61CA3" w:rsidP="00A4579F">
            <w:pPr>
              <w:suppressAutoHyphens w:val="0"/>
            </w:pPr>
            <w:r>
              <w:t xml:space="preserve">L’application est simple et utilisable par </w:t>
            </w:r>
            <w:r w:rsidR="007D7BDF">
              <w:t>les utilisateurs qui ont un compte(tuteur/tutoré).</w:t>
            </w:r>
          </w:p>
        </w:tc>
      </w:tr>
      <w:tr w:rsidR="00E61CA3" w14:paraId="7D1A94D5" w14:textId="77777777" w:rsidTr="00A4579F">
        <w:trPr>
          <w:trHeight w:val="1631"/>
        </w:trPr>
        <w:tc>
          <w:tcPr>
            <w:tcW w:w="3506" w:type="dxa"/>
          </w:tcPr>
          <w:p w14:paraId="7717A55C" w14:textId="77777777" w:rsidR="00E61CA3" w:rsidRDefault="00A4601D" w:rsidP="00A4579F">
            <w:pPr>
              <w:suppressAutoHyphens w:val="0"/>
            </w:pPr>
            <w:r>
              <w:t>Consultation de la liste des demandes d’aides</w:t>
            </w:r>
          </w:p>
        </w:tc>
        <w:tc>
          <w:tcPr>
            <w:tcW w:w="7045" w:type="dxa"/>
          </w:tcPr>
          <w:p w14:paraId="612FAD5C" w14:textId="77777777" w:rsidR="00E61CA3" w:rsidRDefault="00A4601D" w:rsidP="00A4579F">
            <w:pPr>
              <w:suppressAutoHyphens w:val="0"/>
            </w:pPr>
            <w:r>
              <w:t>L’application fournit aux tuteurs une liste de demandes de soutiens, afin de leur permettre de choisir des séances plébiscitées.</w:t>
            </w:r>
          </w:p>
        </w:tc>
      </w:tr>
      <w:tr w:rsidR="00A4601D" w14:paraId="41CB833C" w14:textId="77777777" w:rsidTr="00A4579F">
        <w:trPr>
          <w:trHeight w:val="1631"/>
        </w:trPr>
        <w:tc>
          <w:tcPr>
            <w:tcW w:w="3506" w:type="dxa"/>
          </w:tcPr>
          <w:p w14:paraId="7FCCBD97" w14:textId="77777777" w:rsidR="00A4601D" w:rsidRDefault="00A4601D" w:rsidP="00A4601D">
            <w:pPr>
              <w:suppressAutoHyphens w:val="0"/>
            </w:pPr>
            <w:r>
              <w:t>Modification du compte</w:t>
            </w:r>
          </w:p>
        </w:tc>
        <w:tc>
          <w:tcPr>
            <w:tcW w:w="7045" w:type="dxa"/>
          </w:tcPr>
          <w:p w14:paraId="6C9240C4" w14:textId="77777777" w:rsidR="00A4601D" w:rsidRDefault="00A4601D" w:rsidP="00A4601D">
            <w:pPr>
              <w:suppressAutoHyphens w:val="0"/>
            </w:pPr>
            <w:r>
              <w:t>L’application permet aux utilisateurs de modifier les informations personnelles de leur compte.</w:t>
            </w:r>
          </w:p>
        </w:tc>
      </w:tr>
      <w:tr w:rsidR="00A4601D" w14:paraId="0C993649" w14:textId="77777777" w:rsidTr="00A4579F">
        <w:trPr>
          <w:trHeight w:val="1631"/>
        </w:trPr>
        <w:tc>
          <w:tcPr>
            <w:tcW w:w="3506" w:type="dxa"/>
          </w:tcPr>
          <w:p w14:paraId="37765B28" w14:textId="77777777" w:rsidR="00A4601D" w:rsidRDefault="00A4601D" w:rsidP="00A4601D">
            <w:pPr>
              <w:suppressAutoHyphens w:val="0"/>
            </w:pPr>
            <w:r>
              <w:t>Administration des plannings</w:t>
            </w:r>
          </w:p>
        </w:tc>
        <w:tc>
          <w:tcPr>
            <w:tcW w:w="7045" w:type="dxa"/>
          </w:tcPr>
          <w:p w14:paraId="5293D683" w14:textId="77777777" w:rsidR="00A4601D" w:rsidRDefault="00A4601D" w:rsidP="00A4601D">
            <w:pPr>
              <w:suppressAutoHyphens w:val="0"/>
            </w:pPr>
            <w:r>
              <w:t>L’application permet aux administrateurs d’allouer ou de retirer des ressources (salles, heures disponibles) sur certaines périodes.</w:t>
            </w:r>
          </w:p>
        </w:tc>
      </w:tr>
    </w:tbl>
    <w:p w14:paraId="6CC44810" w14:textId="77777777" w:rsidR="002248C0" w:rsidRDefault="002248C0">
      <w:pPr>
        <w:suppressAutoHyphens w:val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410D7AD5" w14:textId="77777777" w:rsidR="00833007" w:rsidRDefault="00833007">
      <w:pPr>
        <w:suppressAutoHyphens w:val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3D2E224F" w14:textId="77777777" w:rsidR="002248C0" w:rsidRPr="00D67077" w:rsidRDefault="002248C0" w:rsidP="002248C0">
      <w:pPr>
        <w:pStyle w:val="Titre2"/>
      </w:pPr>
      <w:r w:rsidRPr="00D67077">
        <w:lastRenderedPageBreak/>
        <w:t xml:space="preserve">4. Exigences </w:t>
      </w:r>
      <w:proofErr w:type="spellStart"/>
      <w:r w:rsidRPr="00D67077">
        <w:t>W</w:t>
      </w:r>
      <w:r w:rsidR="006512B6" w:rsidRPr="00D67077">
        <w:t>ould</w:t>
      </w:r>
      <w:proofErr w:type="spellEnd"/>
      <w:r w:rsidR="006512B6" w:rsidRPr="00D67077">
        <w:t xml:space="preserve"> have</w:t>
      </w:r>
    </w:p>
    <w:p w14:paraId="2DE6FDE0" w14:textId="77777777" w:rsidR="002248C0" w:rsidRDefault="002248C0">
      <w:pPr>
        <w:suppressAutoHyphens w:val="0"/>
      </w:pPr>
    </w:p>
    <w:p w14:paraId="11A657AA" w14:textId="77777777" w:rsidR="000D0FE7" w:rsidRPr="00D67077" w:rsidRDefault="00D67077">
      <w:pPr>
        <w:suppressAutoHyphens w:val="0"/>
        <w:rPr>
          <w:sz w:val="24"/>
        </w:rPr>
      </w:pPr>
      <w:r>
        <w:rPr>
          <w:sz w:val="24"/>
        </w:rPr>
        <w:t xml:space="preserve">  </w:t>
      </w:r>
      <w:r w:rsidR="002248C0" w:rsidRPr="00D67077">
        <w:rPr>
          <w:sz w:val="24"/>
        </w:rPr>
        <w:t xml:space="preserve">Ces </w:t>
      </w:r>
      <w:r w:rsidR="005221A2" w:rsidRPr="00D67077">
        <w:rPr>
          <w:sz w:val="24"/>
        </w:rPr>
        <w:t>exigences</w:t>
      </w:r>
      <w:r w:rsidR="002248C0" w:rsidRPr="00D67077">
        <w:rPr>
          <w:sz w:val="24"/>
        </w:rPr>
        <w:t xml:space="preserve"> sont de l’ordre du luxe : </w:t>
      </w:r>
      <w:r w:rsidR="005221A2" w:rsidRPr="00D67077">
        <w:rPr>
          <w:sz w:val="24"/>
        </w:rPr>
        <w:t>elles</w:t>
      </w:r>
      <w:r w:rsidR="002248C0" w:rsidRPr="00D67077">
        <w:rPr>
          <w:sz w:val="24"/>
        </w:rPr>
        <w:t xml:space="preserve"> ne seront réalisées qu’en cas d’allocation de ressources supplémentaires.</w:t>
      </w:r>
    </w:p>
    <w:p w14:paraId="357DCDB4" w14:textId="77777777" w:rsidR="000D0FE7" w:rsidRDefault="000D0FE7">
      <w:pPr>
        <w:suppressAutoHyphens w:val="0"/>
      </w:pPr>
    </w:p>
    <w:p w14:paraId="36494E07" w14:textId="77777777" w:rsidR="000D0FE7" w:rsidRDefault="000D0FE7">
      <w:pPr>
        <w:suppressAutoHyphens w:val="0"/>
      </w:pPr>
    </w:p>
    <w:tbl>
      <w:tblPr>
        <w:tblStyle w:val="Grilledutableau"/>
        <w:tblW w:w="10551" w:type="dxa"/>
        <w:tblInd w:w="-714" w:type="dxa"/>
        <w:tblLook w:val="04A0" w:firstRow="1" w:lastRow="0" w:firstColumn="1" w:lastColumn="0" w:noHBand="0" w:noVBand="1"/>
      </w:tblPr>
      <w:tblGrid>
        <w:gridCol w:w="3506"/>
        <w:gridCol w:w="7045"/>
      </w:tblGrid>
      <w:tr w:rsidR="000D0FE7" w14:paraId="10F2559F" w14:textId="77777777" w:rsidTr="00A4579F">
        <w:trPr>
          <w:trHeight w:val="1631"/>
        </w:trPr>
        <w:tc>
          <w:tcPr>
            <w:tcW w:w="3506" w:type="dxa"/>
          </w:tcPr>
          <w:p w14:paraId="35434201" w14:textId="77777777" w:rsidR="000D0FE7" w:rsidRDefault="008C1B6E" w:rsidP="00A4579F">
            <w:pPr>
              <w:suppressAutoHyphens w:val="0"/>
            </w:pPr>
            <w:r>
              <w:t>Création d’un forum</w:t>
            </w:r>
          </w:p>
        </w:tc>
        <w:tc>
          <w:tcPr>
            <w:tcW w:w="7045" w:type="dxa"/>
          </w:tcPr>
          <w:p w14:paraId="7047E392" w14:textId="77777777" w:rsidR="000D0FE7" w:rsidRDefault="008C1B6E" w:rsidP="00A4579F">
            <w:pPr>
              <w:suppressAutoHyphens w:val="0"/>
            </w:pPr>
            <w:r>
              <w:t>L’application propose un forum,</w:t>
            </w:r>
            <w:r w:rsidR="00716208">
              <w:t xml:space="preserve"> où les tutorés pourront poser leurs questions aux tuteurs.</w:t>
            </w:r>
          </w:p>
        </w:tc>
      </w:tr>
      <w:tr w:rsidR="006512B6" w14:paraId="2F846DB7" w14:textId="77777777" w:rsidTr="00A4579F">
        <w:trPr>
          <w:trHeight w:val="1631"/>
        </w:trPr>
        <w:tc>
          <w:tcPr>
            <w:tcW w:w="3506" w:type="dxa"/>
          </w:tcPr>
          <w:p w14:paraId="3BCB78B9" w14:textId="77777777" w:rsidR="006512B6" w:rsidRDefault="006512B6" w:rsidP="006512B6">
            <w:pPr>
              <w:suppressAutoHyphens w:val="0"/>
            </w:pPr>
            <w:r>
              <w:t>Création de questionnaires</w:t>
            </w:r>
          </w:p>
        </w:tc>
        <w:tc>
          <w:tcPr>
            <w:tcW w:w="7045" w:type="dxa"/>
          </w:tcPr>
          <w:p w14:paraId="07E32162" w14:textId="77777777" w:rsidR="006512B6" w:rsidRDefault="006512B6" w:rsidP="006512B6">
            <w:pPr>
              <w:suppressAutoHyphens w:val="0"/>
            </w:pPr>
            <w:r>
              <w:t>L’application permet aux tuteurs et administrateurs la création de questionnaires, réalisables par les autres utilisateurs.</w:t>
            </w:r>
          </w:p>
        </w:tc>
      </w:tr>
      <w:tr w:rsidR="006512B6" w14:paraId="278FC0E5" w14:textId="77777777" w:rsidTr="00A4579F">
        <w:trPr>
          <w:trHeight w:val="1631"/>
        </w:trPr>
        <w:tc>
          <w:tcPr>
            <w:tcW w:w="3506" w:type="dxa"/>
          </w:tcPr>
          <w:p w14:paraId="0671D967" w14:textId="77777777" w:rsidR="006512B6" w:rsidRDefault="006512B6" w:rsidP="006512B6">
            <w:pPr>
              <w:suppressAutoHyphens w:val="0"/>
            </w:pPr>
            <w:r>
              <w:t>Intégration de documents en ligne</w:t>
            </w:r>
          </w:p>
        </w:tc>
        <w:tc>
          <w:tcPr>
            <w:tcW w:w="7045" w:type="dxa"/>
          </w:tcPr>
          <w:p w14:paraId="58AE08AD" w14:textId="77777777" w:rsidR="006512B6" w:rsidRDefault="006512B6" w:rsidP="006512B6">
            <w:pPr>
              <w:suppressAutoHyphens w:val="0"/>
            </w:pPr>
            <w:r>
              <w:t>L’application permet aux tuteurs de proposer des documents en ligne aux utilisateurs.</w:t>
            </w:r>
          </w:p>
        </w:tc>
      </w:tr>
      <w:tr w:rsidR="006512B6" w14:paraId="38F54650" w14:textId="77777777" w:rsidTr="00A4579F">
        <w:trPr>
          <w:trHeight w:val="1631"/>
        </w:trPr>
        <w:tc>
          <w:tcPr>
            <w:tcW w:w="3506" w:type="dxa"/>
          </w:tcPr>
          <w:p w14:paraId="50E7E82F" w14:textId="77777777" w:rsidR="006512B6" w:rsidRDefault="006512B6" w:rsidP="006512B6">
            <w:pPr>
              <w:suppressAutoHyphens w:val="0"/>
            </w:pPr>
            <w:r>
              <w:t>Intégration d’un outil audiovisuel</w:t>
            </w:r>
          </w:p>
        </w:tc>
        <w:tc>
          <w:tcPr>
            <w:tcW w:w="7045" w:type="dxa"/>
          </w:tcPr>
          <w:p w14:paraId="6BC3287D" w14:textId="77777777" w:rsidR="006512B6" w:rsidRDefault="006512B6" w:rsidP="006512B6">
            <w:pPr>
              <w:suppressAutoHyphens w:val="0"/>
            </w:pPr>
            <w:r>
              <w:t>L’application propose elle-même les séances audiovisuelles, en intégrant un outil audiovisuel.</w:t>
            </w:r>
          </w:p>
        </w:tc>
      </w:tr>
      <w:tr w:rsidR="006512B6" w14:paraId="0B32E6DC" w14:textId="77777777" w:rsidTr="00A4579F">
        <w:trPr>
          <w:trHeight w:val="1631"/>
        </w:trPr>
        <w:tc>
          <w:tcPr>
            <w:tcW w:w="3506" w:type="dxa"/>
          </w:tcPr>
          <w:p w14:paraId="34972B21" w14:textId="77777777" w:rsidR="006512B6" w:rsidRDefault="006512B6" w:rsidP="006512B6">
            <w:pPr>
              <w:suppressAutoHyphens w:val="0"/>
            </w:pPr>
            <w:r>
              <w:t>Intégration à l’ENT de l’académie.</w:t>
            </w:r>
          </w:p>
        </w:tc>
        <w:tc>
          <w:tcPr>
            <w:tcW w:w="7045" w:type="dxa"/>
          </w:tcPr>
          <w:p w14:paraId="265E5014" w14:textId="77777777" w:rsidR="006512B6" w:rsidRDefault="006512B6" w:rsidP="006512B6">
            <w:pPr>
              <w:suppressAutoHyphens w:val="0"/>
            </w:pPr>
            <w:r>
              <w:t>L’application s’intègre à l’Environnement Numérique de Travail (ENT) de l’académie.</w:t>
            </w:r>
          </w:p>
        </w:tc>
      </w:tr>
    </w:tbl>
    <w:p w14:paraId="3ACF465C" w14:textId="77777777" w:rsidR="000D0FE7" w:rsidRDefault="002248C0">
      <w:pPr>
        <w:suppressAutoHyphens w:val="0"/>
      </w:pPr>
      <w:r>
        <w:br w:type="page"/>
      </w:r>
    </w:p>
    <w:p w14:paraId="3CCB195B" w14:textId="77777777" w:rsidR="00421C38" w:rsidRPr="00D67077" w:rsidRDefault="001C482A" w:rsidP="001C482A">
      <w:pPr>
        <w:pStyle w:val="Titre1"/>
        <w:rPr>
          <w:sz w:val="36"/>
        </w:rPr>
      </w:pPr>
      <w:r w:rsidRPr="00D67077">
        <w:rPr>
          <w:sz w:val="36"/>
        </w:rPr>
        <w:lastRenderedPageBreak/>
        <w:t>III. Etude de faisabilité</w:t>
      </w:r>
    </w:p>
    <w:p w14:paraId="56987B0B" w14:textId="77777777" w:rsidR="001C482A" w:rsidRDefault="001C482A" w:rsidP="001C482A"/>
    <w:p w14:paraId="32B53DAC" w14:textId="77777777" w:rsidR="00D67077" w:rsidRDefault="00D67077" w:rsidP="001C482A"/>
    <w:p w14:paraId="6E0BBFCE" w14:textId="77777777" w:rsidR="001C482A" w:rsidRPr="00E279D1" w:rsidRDefault="00D67077" w:rsidP="001C482A">
      <w:pPr>
        <w:rPr>
          <w:sz w:val="24"/>
        </w:rPr>
      </w:pPr>
      <w:r>
        <w:t xml:space="preserve">  </w:t>
      </w:r>
      <w:r w:rsidR="003E4889" w:rsidRPr="00E279D1">
        <w:rPr>
          <w:sz w:val="24"/>
        </w:rPr>
        <w:t>Le projet a à sa disposition une équipe de 5</w:t>
      </w:r>
      <w:r w:rsidR="00833007" w:rsidRPr="00E279D1">
        <w:rPr>
          <w:sz w:val="24"/>
        </w:rPr>
        <w:t xml:space="preserve"> ingénieurs</w:t>
      </w:r>
      <w:r w:rsidR="003E4889" w:rsidRPr="00E279D1">
        <w:rPr>
          <w:sz w:val="24"/>
        </w:rPr>
        <w:t xml:space="preserve"> développeurs </w:t>
      </w:r>
      <w:r w:rsidR="00833007" w:rsidRPr="00E279D1">
        <w:rPr>
          <w:sz w:val="24"/>
        </w:rPr>
        <w:t xml:space="preserve">juniors </w:t>
      </w:r>
      <w:r w:rsidR="003E4889" w:rsidRPr="00E279D1">
        <w:rPr>
          <w:sz w:val="24"/>
        </w:rPr>
        <w:t>et 2 mois (Février et Mars</w:t>
      </w:r>
      <w:r w:rsidR="00833007" w:rsidRPr="00E279D1">
        <w:rPr>
          <w:sz w:val="24"/>
        </w:rPr>
        <w:t xml:space="preserve"> 2019</w:t>
      </w:r>
      <w:r w:rsidR="003E4889" w:rsidRPr="00E279D1">
        <w:rPr>
          <w:sz w:val="24"/>
        </w:rPr>
        <w:t>).</w:t>
      </w:r>
    </w:p>
    <w:p w14:paraId="53CA373F" w14:textId="77777777" w:rsidR="003E4889" w:rsidRPr="00E279D1" w:rsidRDefault="003E4889" w:rsidP="001C482A">
      <w:pPr>
        <w:rPr>
          <w:sz w:val="24"/>
        </w:rPr>
      </w:pPr>
    </w:p>
    <w:p w14:paraId="0FB65E01" w14:textId="3CB4AC73" w:rsidR="005221A2" w:rsidRPr="00E279D1" w:rsidRDefault="00D67077" w:rsidP="001C482A">
      <w:pPr>
        <w:rPr>
          <w:sz w:val="24"/>
        </w:rPr>
      </w:pPr>
      <w:r w:rsidRPr="00E279D1">
        <w:rPr>
          <w:sz w:val="24"/>
        </w:rPr>
        <w:t xml:space="preserve">  </w:t>
      </w:r>
      <w:r w:rsidR="00833007" w:rsidRPr="00E279D1">
        <w:rPr>
          <w:sz w:val="24"/>
        </w:rPr>
        <w:t xml:space="preserve">Toutes les exigences Must Have et </w:t>
      </w:r>
      <w:proofErr w:type="spellStart"/>
      <w:r w:rsidR="00833007" w:rsidRPr="00E279D1">
        <w:rPr>
          <w:sz w:val="24"/>
        </w:rPr>
        <w:t>Should</w:t>
      </w:r>
      <w:proofErr w:type="spellEnd"/>
      <w:r w:rsidR="00833007" w:rsidRPr="00E279D1">
        <w:rPr>
          <w:sz w:val="24"/>
        </w:rPr>
        <w:t xml:space="preserve"> Have sont réalisables en moins de deux mois pour une équipe de 5 développeurs juniors, des projets équivalents ayant déjà été réalisés dans les mêmes conditions (voir </w:t>
      </w:r>
      <w:r w:rsidR="005221A2" w:rsidRPr="00E279D1">
        <w:rPr>
          <w:sz w:val="24"/>
        </w:rPr>
        <w:t xml:space="preserve">des conditions plus </w:t>
      </w:r>
      <w:r w:rsidR="00833007" w:rsidRPr="00E279D1">
        <w:rPr>
          <w:sz w:val="24"/>
        </w:rPr>
        <w:t>contraignantes).</w:t>
      </w:r>
      <w:r w:rsidR="005221A2" w:rsidRPr="00E279D1">
        <w:rPr>
          <w:sz w:val="24"/>
        </w:rPr>
        <w:br/>
      </w:r>
      <w:r w:rsidR="005221A2" w:rsidRPr="00E279D1">
        <w:rPr>
          <w:sz w:val="24"/>
        </w:rPr>
        <w:br/>
        <w:t xml:space="preserve">Les exigences </w:t>
      </w:r>
      <w:proofErr w:type="spellStart"/>
      <w:r w:rsidR="005221A2" w:rsidRPr="00E279D1">
        <w:rPr>
          <w:sz w:val="24"/>
        </w:rPr>
        <w:t>Could</w:t>
      </w:r>
      <w:proofErr w:type="spellEnd"/>
      <w:r w:rsidR="005221A2" w:rsidRPr="00E279D1">
        <w:rPr>
          <w:sz w:val="24"/>
        </w:rPr>
        <w:t xml:space="preserve"> Have devrait aussi être réalisable dans le cadre de ce projet. </w:t>
      </w:r>
      <w:r w:rsidR="005221A2" w:rsidRPr="00E279D1">
        <w:rPr>
          <w:sz w:val="24"/>
        </w:rPr>
        <w:br/>
        <w:t>Cependant, il est important de noter que la réalisation de l’exigence non-fonctionnelle « Utilisation simple et ludique » relève de connaissance en UX/UI design. L’équipe de développement ne possédant pas d’expert dans ces domaines, la réalisation de cette exigence n’aura pas la même qualité que les autres exigences.</w:t>
      </w:r>
      <w:r w:rsidR="005221A2" w:rsidRPr="00E279D1">
        <w:rPr>
          <w:sz w:val="24"/>
        </w:rPr>
        <w:br/>
        <w:t>Des frais supplémentaires sont à prévoir pour un rendu professionnel.</w:t>
      </w:r>
      <w:r w:rsidR="005221A2" w:rsidRPr="00E279D1">
        <w:rPr>
          <w:sz w:val="24"/>
        </w:rPr>
        <w:br/>
      </w:r>
      <w:r w:rsidR="005221A2" w:rsidRPr="00E279D1">
        <w:rPr>
          <w:sz w:val="24"/>
        </w:rPr>
        <w:br/>
        <w:t xml:space="preserve">Enfin, les exigences </w:t>
      </w:r>
      <w:proofErr w:type="spellStart"/>
      <w:r w:rsidR="005221A2" w:rsidRPr="00E279D1">
        <w:rPr>
          <w:sz w:val="24"/>
        </w:rPr>
        <w:t>Would</w:t>
      </w:r>
      <w:proofErr w:type="spellEnd"/>
      <w:r w:rsidR="005221A2" w:rsidRPr="00E279D1">
        <w:rPr>
          <w:sz w:val="24"/>
        </w:rPr>
        <w:t xml:space="preserve"> have demandent pour la plupart des ressources dont l’équipe de développement ne dispose pas à l’aube de ce projet : accès à des serveurs supportant le stockage de fichiers en ligne, droits d’administration de l’ENT, temps supplémentaires, etc.</w:t>
      </w:r>
      <w:r w:rsidR="005221A2" w:rsidRPr="00E279D1">
        <w:rPr>
          <w:sz w:val="24"/>
        </w:rPr>
        <w:br/>
        <w:t>Afin de réaliser ces dernières exigences, il conviendra donc d’allouer ultérieurement de nouvelles ressources à l’équipe de développement.</w:t>
      </w:r>
      <w:r w:rsidR="005221A2" w:rsidRPr="00E279D1">
        <w:rPr>
          <w:sz w:val="24"/>
        </w:rPr>
        <w:br/>
      </w:r>
    </w:p>
    <w:p w14:paraId="62411857" w14:textId="357E1D86" w:rsidR="005221A2" w:rsidRDefault="00D67077" w:rsidP="001C482A">
      <w:pPr>
        <w:rPr>
          <w:sz w:val="24"/>
        </w:rPr>
      </w:pPr>
      <w:r w:rsidRPr="00E279D1">
        <w:rPr>
          <w:sz w:val="24"/>
        </w:rPr>
        <w:t xml:space="preserve">  </w:t>
      </w:r>
      <w:r w:rsidR="005221A2" w:rsidRPr="00E279D1">
        <w:rPr>
          <w:sz w:val="24"/>
        </w:rPr>
        <w:t>En clair, au vu de</w:t>
      </w:r>
      <w:r w:rsidR="00C1186A" w:rsidRPr="00E279D1">
        <w:rPr>
          <w:sz w:val="24"/>
        </w:rPr>
        <w:t xml:space="preserve">s ressources allouées au début du projet, l’équipe de développement devrait réaliser toutes les exigences Must have, </w:t>
      </w:r>
      <w:proofErr w:type="spellStart"/>
      <w:r w:rsidR="00C1186A" w:rsidRPr="00E279D1">
        <w:rPr>
          <w:sz w:val="24"/>
        </w:rPr>
        <w:t>Should</w:t>
      </w:r>
      <w:proofErr w:type="spellEnd"/>
      <w:r w:rsidR="00C1186A" w:rsidRPr="00E279D1">
        <w:rPr>
          <w:sz w:val="24"/>
        </w:rPr>
        <w:t xml:space="preserve"> have et la plupart des </w:t>
      </w:r>
      <w:proofErr w:type="spellStart"/>
      <w:r w:rsidR="00C1186A" w:rsidRPr="00E279D1">
        <w:rPr>
          <w:sz w:val="24"/>
        </w:rPr>
        <w:t>Could</w:t>
      </w:r>
      <w:proofErr w:type="spellEnd"/>
      <w:r w:rsidR="00C1186A" w:rsidRPr="00E279D1">
        <w:rPr>
          <w:sz w:val="24"/>
        </w:rPr>
        <w:t xml:space="preserve"> have.</w:t>
      </w:r>
    </w:p>
    <w:p w14:paraId="423F79FE" w14:textId="1837D6B9" w:rsidR="007550E5" w:rsidRDefault="007550E5" w:rsidP="001C482A">
      <w:pPr>
        <w:rPr>
          <w:sz w:val="24"/>
        </w:rPr>
      </w:pPr>
    </w:p>
    <w:p w14:paraId="31353BB1" w14:textId="623FCFE3" w:rsidR="007550E5" w:rsidRDefault="007550E5" w:rsidP="001C482A">
      <w:pPr>
        <w:rPr>
          <w:sz w:val="24"/>
        </w:rPr>
      </w:pPr>
    </w:p>
    <w:p w14:paraId="45172875" w14:textId="434D3EEF" w:rsidR="00F156DA" w:rsidRDefault="00F156DA">
      <w:pPr>
        <w:suppressAutoHyphens w:val="0"/>
        <w:rPr>
          <w:sz w:val="24"/>
        </w:rPr>
      </w:pPr>
      <w:r>
        <w:rPr>
          <w:sz w:val="24"/>
        </w:rPr>
        <w:br w:type="page"/>
      </w:r>
    </w:p>
    <w:p w14:paraId="05742C19" w14:textId="6864DBDC" w:rsidR="007550E5" w:rsidRDefault="00F156DA" w:rsidP="00F156DA">
      <w:pPr>
        <w:pStyle w:val="Titre1"/>
      </w:pPr>
      <w:r>
        <w:lastRenderedPageBreak/>
        <w:t>IV. Diagramme de Gantt</w:t>
      </w:r>
    </w:p>
    <w:p w14:paraId="2F890598" w14:textId="293D67A8" w:rsidR="00F156DA" w:rsidRDefault="00F156DA" w:rsidP="001C482A">
      <w:pPr>
        <w:rPr>
          <w:sz w:val="24"/>
        </w:rPr>
      </w:pPr>
    </w:p>
    <w:p w14:paraId="33BE5493" w14:textId="77777777" w:rsidR="00A05882" w:rsidRDefault="00A05882" w:rsidP="001C482A">
      <w:pPr>
        <w:rPr>
          <w:sz w:val="24"/>
        </w:rPr>
      </w:pPr>
    </w:p>
    <w:p w14:paraId="73BA02D2" w14:textId="0706B22B" w:rsidR="00F156DA" w:rsidRDefault="00F156DA" w:rsidP="001C482A">
      <w:pPr>
        <w:rPr>
          <w:sz w:val="24"/>
        </w:rPr>
      </w:pPr>
      <w:r>
        <w:rPr>
          <w:sz w:val="24"/>
        </w:rPr>
        <w:t xml:space="preserve">Afin de donner un aperçu de la répartition </w:t>
      </w:r>
      <w:r w:rsidR="0088368D">
        <w:rPr>
          <w:sz w:val="24"/>
        </w:rPr>
        <w:t>temporelle de la charge de travail, un diagramme de Gantt est proposé ci-dessous :</w:t>
      </w:r>
    </w:p>
    <w:p w14:paraId="69A25B85" w14:textId="26EDDEE9" w:rsidR="0006646D" w:rsidRDefault="0006646D" w:rsidP="001C482A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22B3E9" wp14:editId="1E7D3089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7259033" cy="140017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033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DBFE4" w14:textId="48629599" w:rsidR="0006646D" w:rsidRDefault="0006646D" w:rsidP="001C482A">
      <w:pPr>
        <w:rPr>
          <w:sz w:val="24"/>
        </w:rPr>
      </w:pPr>
    </w:p>
    <w:p w14:paraId="0911EC8C" w14:textId="578460DC" w:rsidR="00A05882" w:rsidRDefault="00A05882" w:rsidP="001C482A">
      <w:pPr>
        <w:rPr>
          <w:sz w:val="24"/>
        </w:rPr>
      </w:pPr>
    </w:p>
    <w:p w14:paraId="0C84C82B" w14:textId="5CFFD0D8" w:rsidR="00A05882" w:rsidRDefault="00A05882" w:rsidP="001C482A">
      <w:pPr>
        <w:rPr>
          <w:sz w:val="24"/>
        </w:rPr>
      </w:pPr>
    </w:p>
    <w:p w14:paraId="5CFBC349" w14:textId="417FB909" w:rsidR="00A05882" w:rsidRDefault="00A05882" w:rsidP="001C482A">
      <w:pPr>
        <w:rPr>
          <w:sz w:val="24"/>
        </w:rPr>
      </w:pPr>
    </w:p>
    <w:p w14:paraId="5BEA6F3A" w14:textId="4BB9DF8F" w:rsidR="00A05882" w:rsidRDefault="00A05882" w:rsidP="001C482A">
      <w:pPr>
        <w:rPr>
          <w:sz w:val="24"/>
        </w:rPr>
      </w:pPr>
    </w:p>
    <w:p w14:paraId="64FC17C1" w14:textId="745E7CE9" w:rsidR="00A05882" w:rsidRDefault="00A05882" w:rsidP="001C482A">
      <w:pPr>
        <w:rPr>
          <w:sz w:val="24"/>
        </w:rPr>
      </w:pPr>
      <w:r>
        <w:rPr>
          <w:sz w:val="24"/>
        </w:rPr>
        <w:t>On se donnera donc une semaine pour réaliser les spécifications et la conception.</w:t>
      </w:r>
      <w:r>
        <w:rPr>
          <w:sz w:val="24"/>
        </w:rPr>
        <w:br/>
        <w:t xml:space="preserve">Le reste du projet sera consacré au développement et aux tests. On préférera s’inspirer de développement agile, notamment </w:t>
      </w:r>
      <w:proofErr w:type="spellStart"/>
      <w:r>
        <w:rPr>
          <w:sz w:val="24"/>
        </w:rPr>
        <w:t>eXtreme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Programming</w:t>
      </w:r>
      <w:proofErr w:type="spellEnd"/>
      <w:r>
        <w:rPr>
          <w:sz w:val="24"/>
        </w:rPr>
        <w:t xml:space="preserve"> (XP), testant unitairement les différentes briques de développement, afin de produire des bases saines, tout en commençant les tests d’intégration en parallèle de la fin de la phase de développement.</w:t>
      </w:r>
    </w:p>
    <w:p w14:paraId="67EAEF94" w14:textId="0BFFA19F" w:rsidR="00A05882" w:rsidRPr="00E279D1" w:rsidRDefault="00A05882" w:rsidP="001C482A">
      <w:pPr>
        <w:rPr>
          <w:sz w:val="24"/>
        </w:rPr>
      </w:pPr>
      <w:r>
        <w:rPr>
          <w:sz w:val="24"/>
        </w:rPr>
        <w:t>La rédaction du rapport se fera en parallèle, tout au long du projet.</w:t>
      </w:r>
    </w:p>
    <w:sectPr w:rsidR="00A05882" w:rsidRPr="00E279D1" w:rsidSect="00995323">
      <w:headerReference w:type="default" r:id="rId16"/>
      <w:footerReference w:type="default" r:id="rId17"/>
      <w:pgSz w:w="11906" w:h="16838" w:code="9"/>
      <w:pgMar w:top="1440" w:right="1440" w:bottom="1440" w:left="1440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2971D" w14:textId="77777777" w:rsidR="00DD52C4" w:rsidRDefault="00DD52C4">
      <w:pPr>
        <w:spacing w:after="0" w:line="240" w:lineRule="auto"/>
      </w:pPr>
      <w:r>
        <w:separator/>
      </w:r>
    </w:p>
  </w:endnote>
  <w:endnote w:type="continuationSeparator" w:id="0">
    <w:p w14:paraId="42DFB7B1" w14:textId="77777777" w:rsidR="00DD52C4" w:rsidRDefault="00DD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838967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13963E2" w14:textId="77777777" w:rsidR="00E279D1" w:rsidRDefault="00E279D1" w:rsidP="00E279D1">
            <w:pPr>
              <w:pStyle w:val="Pieddepage"/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508"/>
              <w:gridCol w:w="4508"/>
            </w:tblGrid>
            <w:tr w:rsidR="00E279D1" w14:paraId="4F51CC96" w14:textId="77777777" w:rsidTr="00E279D1">
              <w:tc>
                <w:tcPr>
                  <w:tcW w:w="45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1F243" w14:textId="09E01D10" w:rsidR="00E279D1" w:rsidRDefault="00E279D1" w:rsidP="00E279D1">
                  <w:pPr>
                    <w:pStyle w:val="Pieddepage"/>
                  </w:pPr>
                  <w:proofErr w:type="spellStart"/>
                  <w:r>
                    <w:t>ETutorat</w:t>
                  </w:r>
                  <w:proofErr w:type="spellEnd"/>
                  <w:r>
                    <w:t xml:space="preserve"> – Cahier des charges</w:t>
                  </w: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7BB86" w14:textId="5ED62E7B" w:rsidR="00E279D1" w:rsidRDefault="00E279D1" w:rsidP="00E279D1">
                  <w:pPr>
                    <w:pStyle w:val="Pieddepage"/>
                    <w:jc w:val="right"/>
                  </w:pPr>
                  <w:r>
                    <w:t xml:space="preserve">Page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>PAGE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t xml:space="preserve"> sur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>NUMPAGES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sz w:val="24"/>
                      <w:szCs w:val="24"/>
                    </w:rPr>
                    <w:t>9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67818273" w14:textId="6B36A127" w:rsidR="00E279D1" w:rsidRDefault="00DD52C4" w:rsidP="00E279D1">
            <w:pPr>
              <w:pStyle w:val="Pieddepage"/>
            </w:pPr>
          </w:p>
        </w:sdtContent>
      </w:sdt>
    </w:sdtContent>
  </w:sdt>
  <w:p w14:paraId="67880A23" w14:textId="77777777" w:rsidR="0059131D" w:rsidRDefault="00DD52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6B16C" w14:textId="77777777" w:rsidR="00DD52C4" w:rsidRDefault="00DD52C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4141C79" w14:textId="77777777" w:rsidR="00DD52C4" w:rsidRDefault="00DD5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9"/>
      <w:gridCol w:w="3009"/>
      <w:gridCol w:w="3009"/>
    </w:tblGrid>
    <w:tr w:rsidR="0059131D" w14:paraId="46123FEA" w14:textId="77777777">
      <w:tc>
        <w:tcPr>
          <w:tcW w:w="3009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7E09F92" w14:textId="77777777" w:rsidR="0059131D" w:rsidRDefault="00DD52C4">
          <w:pPr>
            <w:pStyle w:val="En-tte"/>
            <w:ind w:left="-115"/>
          </w:pPr>
        </w:p>
      </w:tc>
      <w:tc>
        <w:tcPr>
          <w:tcW w:w="3009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56761F" w14:textId="77777777" w:rsidR="0059131D" w:rsidRDefault="00DD52C4">
          <w:pPr>
            <w:pStyle w:val="En-tte"/>
            <w:jc w:val="center"/>
          </w:pPr>
        </w:p>
      </w:tc>
      <w:tc>
        <w:tcPr>
          <w:tcW w:w="3009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2FE6FC3" w14:textId="77777777" w:rsidR="0059131D" w:rsidRDefault="00DD52C4">
          <w:pPr>
            <w:pStyle w:val="En-tte"/>
            <w:ind w:right="-115"/>
            <w:jc w:val="right"/>
          </w:pPr>
        </w:p>
      </w:tc>
    </w:tr>
  </w:tbl>
  <w:p w14:paraId="452AD710" w14:textId="77777777" w:rsidR="0059131D" w:rsidRDefault="00DD52C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B00"/>
    <w:multiLevelType w:val="hybridMultilevel"/>
    <w:tmpl w:val="639CD74C"/>
    <w:lvl w:ilvl="0" w:tplc="4CA26E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562892"/>
    <w:multiLevelType w:val="hybridMultilevel"/>
    <w:tmpl w:val="A5EA87D4"/>
    <w:lvl w:ilvl="0" w:tplc="9A7042C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4472C4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221D8"/>
    <w:multiLevelType w:val="hybridMultilevel"/>
    <w:tmpl w:val="63B8FCAA"/>
    <w:lvl w:ilvl="0" w:tplc="84D8B0A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50380"/>
    <w:multiLevelType w:val="multilevel"/>
    <w:tmpl w:val="DD4C6FD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D612C"/>
    <w:multiLevelType w:val="multilevel"/>
    <w:tmpl w:val="562427A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FCF0086"/>
    <w:multiLevelType w:val="hybridMultilevel"/>
    <w:tmpl w:val="FB6ADD4A"/>
    <w:lvl w:ilvl="0" w:tplc="FC7018BA">
      <w:start w:val="1"/>
      <w:numFmt w:val="decimal"/>
      <w:lvlText w:val="%1."/>
      <w:lvlJc w:val="left"/>
      <w:pPr>
        <w:ind w:left="1068" w:hanging="360"/>
      </w:pPr>
      <w:rPr>
        <w:rFonts w:eastAsia="Calibri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1A8561C"/>
    <w:multiLevelType w:val="multilevel"/>
    <w:tmpl w:val="61EAA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448CA"/>
    <w:multiLevelType w:val="hybridMultilevel"/>
    <w:tmpl w:val="9552DE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B30DF"/>
    <w:multiLevelType w:val="multilevel"/>
    <w:tmpl w:val="18085EB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D3F01B4"/>
    <w:multiLevelType w:val="hybridMultilevel"/>
    <w:tmpl w:val="10B06DA6"/>
    <w:lvl w:ilvl="0" w:tplc="BD10A4A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4059E"/>
    <w:multiLevelType w:val="multilevel"/>
    <w:tmpl w:val="3E522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71265"/>
    <w:multiLevelType w:val="hybridMultilevel"/>
    <w:tmpl w:val="89AAB812"/>
    <w:lvl w:ilvl="0" w:tplc="F000E02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8219A"/>
    <w:multiLevelType w:val="hybridMultilevel"/>
    <w:tmpl w:val="F4A060D6"/>
    <w:lvl w:ilvl="0" w:tplc="86DC08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12829"/>
    <w:multiLevelType w:val="multilevel"/>
    <w:tmpl w:val="D49CFFD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30B376D"/>
    <w:multiLevelType w:val="hybridMultilevel"/>
    <w:tmpl w:val="47A2A7BA"/>
    <w:lvl w:ilvl="0" w:tplc="C950B7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5FF0839"/>
    <w:multiLevelType w:val="hybridMultilevel"/>
    <w:tmpl w:val="4E6038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87155"/>
    <w:multiLevelType w:val="hybridMultilevel"/>
    <w:tmpl w:val="3D6CAEE0"/>
    <w:lvl w:ilvl="0" w:tplc="83024F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902BB"/>
    <w:multiLevelType w:val="multilevel"/>
    <w:tmpl w:val="FB2ECE7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81018D4"/>
    <w:multiLevelType w:val="multilevel"/>
    <w:tmpl w:val="43C2BA8E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E9702C3"/>
    <w:multiLevelType w:val="hybridMultilevel"/>
    <w:tmpl w:val="008A0C66"/>
    <w:lvl w:ilvl="0" w:tplc="C64CD9A4">
      <w:start w:val="2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63045537"/>
    <w:multiLevelType w:val="hybridMultilevel"/>
    <w:tmpl w:val="46B2A066"/>
    <w:lvl w:ilvl="0" w:tplc="42A88F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78702B0"/>
    <w:multiLevelType w:val="hybridMultilevel"/>
    <w:tmpl w:val="B074C4DA"/>
    <w:lvl w:ilvl="0" w:tplc="D07CE4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024C1"/>
    <w:multiLevelType w:val="multilevel"/>
    <w:tmpl w:val="926CC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B009D8"/>
    <w:multiLevelType w:val="hybridMultilevel"/>
    <w:tmpl w:val="DA101D52"/>
    <w:lvl w:ilvl="0" w:tplc="2110B04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068DD"/>
    <w:multiLevelType w:val="hybridMultilevel"/>
    <w:tmpl w:val="CE90FA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B4FE3"/>
    <w:multiLevelType w:val="hybridMultilevel"/>
    <w:tmpl w:val="892CFD48"/>
    <w:lvl w:ilvl="0" w:tplc="E4EE0BE4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84D7DC6"/>
    <w:multiLevelType w:val="multilevel"/>
    <w:tmpl w:val="D8F4BEA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912C86"/>
    <w:multiLevelType w:val="hybridMultilevel"/>
    <w:tmpl w:val="09E283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77E11"/>
    <w:multiLevelType w:val="hybridMultilevel"/>
    <w:tmpl w:val="983E0240"/>
    <w:lvl w:ilvl="0" w:tplc="0CFA4F1E">
      <w:start w:val="1"/>
      <w:numFmt w:val="decimal"/>
      <w:lvlText w:val="%1."/>
      <w:lvlJc w:val="left"/>
      <w:pPr>
        <w:ind w:left="1068" w:hanging="360"/>
      </w:pPr>
      <w:rPr>
        <w:rFonts w:eastAsia="Calibri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6"/>
  </w:num>
  <w:num w:numId="3">
    <w:abstractNumId w:val="22"/>
  </w:num>
  <w:num w:numId="4">
    <w:abstractNumId w:val="17"/>
  </w:num>
  <w:num w:numId="5">
    <w:abstractNumId w:val="26"/>
  </w:num>
  <w:num w:numId="6">
    <w:abstractNumId w:val="10"/>
  </w:num>
  <w:num w:numId="7">
    <w:abstractNumId w:val="4"/>
  </w:num>
  <w:num w:numId="8">
    <w:abstractNumId w:val="13"/>
  </w:num>
  <w:num w:numId="9">
    <w:abstractNumId w:val="18"/>
  </w:num>
  <w:num w:numId="10">
    <w:abstractNumId w:val="8"/>
  </w:num>
  <w:num w:numId="11">
    <w:abstractNumId w:val="19"/>
  </w:num>
  <w:num w:numId="12">
    <w:abstractNumId w:val="23"/>
  </w:num>
  <w:num w:numId="13">
    <w:abstractNumId w:val="2"/>
  </w:num>
  <w:num w:numId="14">
    <w:abstractNumId w:val="27"/>
  </w:num>
  <w:num w:numId="15">
    <w:abstractNumId w:val="21"/>
  </w:num>
  <w:num w:numId="16">
    <w:abstractNumId w:val="11"/>
  </w:num>
  <w:num w:numId="17">
    <w:abstractNumId w:val="20"/>
  </w:num>
  <w:num w:numId="18">
    <w:abstractNumId w:val="25"/>
  </w:num>
  <w:num w:numId="19">
    <w:abstractNumId w:val="12"/>
  </w:num>
  <w:num w:numId="20">
    <w:abstractNumId w:val="7"/>
  </w:num>
  <w:num w:numId="21">
    <w:abstractNumId w:val="16"/>
  </w:num>
  <w:num w:numId="22">
    <w:abstractNumId w:val="9"/>
  </w:num>
  <w:num w:numId="23">
    <w:abstractNumId w:val="1"/>
  </w:num>
  <w:num w:numId="24">
    <w:abstractNumId w:val="5"/>
  </w:num>
  <w:num w:numId="25">
    <w:abstractNumId w:val="28"/>
  </w:num>
  <w:num w:numId="26">
    <w:abstractNumId w:val="15"/>
  </w:num>
  <w:num w:numId="27">
    <w:abstractNumId w:val="24"/>
  </w:num>
  <w:num w:numId="28">
    <w:abstractNumId w:val="14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C38"/>
    <w:rsid w:val="000137BE"/>
    <w:rsid w:val="00026892"/>
    <w:rsid w:val="0006646D"/>
    <w:rsid w:val="000A30A7"/>
    <w:rsid w:val="000A4403"/>
    <w:rsid w:val="000D0FE7"/>
    <w:rsid w:val="000F2737"/>
    <w:rsid w:val="00103E16"/>
    <w:rsid w:val="001532D4"/>
    <w:rsid w:val="0018393F"/>
    <w:rsid w:val="001A40B3"/>
    <w:rsid w:val="001C482A"/>
    <w:rsid w:val="001F6931"/>
    <w:rsid w:val="00215AC1"/>
    <w:rsid w:val="002162E4"/>
    <w:rsid w:val="002248C0"/>
    <w:rsid w:val="0024440C"/>
    <w:rsid w:val="003374C3"/>
    <w:rsid w:val="003A4F7A"/>
    <w:rsid w:val="003E4889"/>
    <w:rsid w:val="00401F24"/>
    <w:rsid w:val="00421C38"/>
    <w:rsid w:val="00467CDD"/>
    <w:rsid w:val="004D6763"/>
    <w:rsid w:val="004F15A7"/>
    <w:rsid w:val="004F6A30"/>
    <w:rsid w:val="005221A2"/>
    <w:rsid w:val="0056268F"/>
    <w:rsid w:val="005E2754"/>
    <w:rsid w:val="00616F60"/>
    <w:rsid w:val="00646696"/>
    <w:rsid w:val="006512B6"/>
    <w:rsid w:val="00666EA2"/>
    <w:rsid w:val="00681B86"/>
    <w:rsid w:val="006B31E8"/>
    <w:rsid w:val="00716208"/>
    <w:rsid w:val="00754173"/>
    <w:rsid w:val="007550E5"/>
    <w:rsid w:val="00760F0E"/>
    <w:rsid w:val="007A2AE5"/>
    <w:rsid w:val="007C4770"/>
    <w:rsid w:val="007D7BDF"/>
    <w:rsid w:val="007F623B"/>
    <w:rsid w:val="00805B77"/>
    <w:rsid w:val="00833007"/>
    <w:rsid w:val="008377E3"/>
    <w:rsid w:val="00850905"/>
    <w:rsid w:val="0088368D"/>
    <w:rsid w:val="008B5ADB"/>
    <w:rsid w:val="008B5F94"/>
    <w:rsid w:val="008C1B6E"/>
    <w:rsid w:val="00923E17"/>
    <w:rsid w:val="00995323"/>
    <w:rsid w:val="009A61E1"/>
    <w:rsid w:val="009E3A15"/>
    <w:rsid w:val="00A05882"/>
    <w:rsid w:val="00A24091"/>
    <w:rsid w:val="00A36079"/>
    <w:rsid w:val="00A410B4"/>
    <w:rsid w:val="00A4601D"/>
    <w:rsid w:val="00A744EA"/>
    <w:rsid w:val="00AE5CE3"/>
    <w:rsid w:val="00B13831"/>
    <w:rsid w:val="00B27243"/>
    <w:rsid w:val="00BA2A94"/>
    <w:rsid w:val="00BA4EBD"/>
    <w:rsid w:val="00C01895"/>
    <w:rsid w:val="00C1186A"/>
    <w:rsid w:val="00C21DFA"/>
    <w:rsid w:val="00C335C2"/>
    <w:rsid w:val="00C50C20"/>
    <w:rsid w:val="00C77A59"/>
    <w:rsid w:val="00CF745C"/>
    <w:rsid w:val="00D67077"/>
    <w:rsid w:val="00D82349"/>
    <w:rsid w:val="00DA66FC"/>
    <w:rsid w:val="00DD52C4"/>
    <w:rsid w:val="00DF675A"/>
    <w:rsid w:val="00E279D1"/>
    <w:rsid w:val="00E61CA3"/>
    <w:rsid w:val="00E91C54"/>
    <w:rsid w:val="00EB7164"/>
    <w:rsid w:val="00F0322D"/>
    <w:rsid w:val="00F156DA"/>
    <w:rsid w:val="00F70B14"/>
    <w:rsid w:val="00FF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795CA2"/>
  <w15:docId w15:val="{FD30EC37-439F-4063-BEE7-EEA0E0ED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rsid w:val="000A4403"/>
    <w:pPr>
      <w:keepNext/>
      <w:keepLines/>
      <w:spacing w:before="240" w:after="0"/>
      <w:outlineLvl w:val="0"/>
    </w:pPr>
    <w:rPr>
      <w:rFonts w:ascii="Calibri Light" w:eastAsia="MS Gothic" w:hAnsi="Calibri Light" w:cs="Times New Roman"/>
      <w:b/>
      <w:color w:val="2F5496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1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09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character" w:customStyle="1" w:styleId="Titre1Car">
    <w:name w:val="Titre 1 Car"/>
    <w:basedOn w:val="Policepardfaut"/>
    <w:rPr>
      <w:rFonts w:ascii="Calibri Light" w:eastAsia="MS Gothic" w:hAnsi="Calibri Light" w:cs="Times New Roman"/>
      <w:color w:val="2F5496"/>
      <w:sz w:val="32"/>
      <w:szCs w:val="32"/>
    </w:rPr>
  </w:style>
  <w:style w:type="paragraph" w:styleId="Paragraphedeliste">
    <w:name w:val="List Paragraph"/>
    <w:basedOn w:val="Normal"/>
    <w:pPr>
      <w:ind w:left="720"/>
    </w:p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Sansinterligne">
    <w:name w:val="No Spacing"/>
    <w:pPr>
      <w:suppressAutoHyphens/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En-tte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uiPriority w:val="99"/>
  </w:style>
  <w:style w:type="paragraph" w:styleId="Pieddepage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A410B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4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4403"/>
    <w:rPr>
      <w:rFonts w:ascii="Segoe UI" w:hAnsi="Segoe UI" w:cs="Segoe UI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8509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183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bdelghani.mebarki@etu.univ-amu.f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atima-zahra.jabrane@etu.univ-amu.f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emi.deutsch@etu.univ-amu.f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sara.boustani@etu.univ-amu.f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Line.jakubiec@univ-amu.fr" TargetMode="External"/><Relationship Id="rId14" Type="http://schemas.openxmlformats.org/officeDocument/2006/relationships/hyperlink" Target="mailto:sanae.mostadi@etu.univ-amu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BAC0C-63A6-4723-B439-83F1EFF6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1606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BOUSTANI Sara</dc:creator>
  <dc:description/>
  <cp:lastModifiedBy>Rémi Deutsch</cp:lastModifiedBy>
  <cp:revision>3</cp:revision>
  <cp:lastPrinted>2019-02-03T13:20:00Z</cp:lastPrinted>
  <dcterms:created xsi:type="dcterms:W3CDTF">2019-02-03T13:21:00Z</dcterms:created>
  <dcterms:modified xsi:type="dcterms:W3CDTF">2019-02-27T16:46:00Z</dcterms:modified>
</cp:coreProperties>
</file>