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---</w:t>
        <w:br/>
        <w:t>doc_id: 04_Phan_IV_Trach_nhiem_cac_don_vi</w:t>
        <w:br/>
        <w:t>title: Phần IV - Trách nhiệm các đơn vị</w:t>
        <w:br/>
        <w:t>version: 2025</w:t>
        <w:br/>
        <w:t>owner: Phòng Công tác sinh viên</w:t>
        <w:br/>
        <w:t>---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IV. TRÁCH NHIỆM CỦA CÁC ĐƠN VỊ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**Trung tâm Đổi mới Sáng tạo &amp; Chuyển đổi số:** Bảo đảm hạ tầng máy chủ, hệ sinh thái SmartCampus AI và tính toàn vẹn dữ liệu điểm danh.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**Phòng Công tác HSSV:** Giám sát chung, liên kết với Hội đồng Tốt nghiệp để tự động hóa khâu thẩm định hồ sơ ra trường.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**Đoàn Thanh niên – Hội SV:** Tổ chức các chiến dịch mũi nhọn mang thương hiệu trường, thúc đẩy các dự án STEAM và AI vì cộng đồng.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**Các Khoa, Viện chuyên môn:** Gắn kết các đồ án môn học, đề tài nghiên cứu ứng dụng với hoạt động giải quyết bài toán xã hội.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**Sinh viên:** Chủ động tích lũy đủ **06 - 08 ngày CTXH** theo chuẩn chương trình đang theo học để đủ điều kiện xét tốt nghiệp đúng hạn.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Phòng Công tác sinh viên</dc:creator>
  <cp:lastModifiedBy>Un-named</cp:lastModifiedBy>
  <cp:revision>1</cp:revision>
  <dcterms:created xsi:type="dcterms:W3CDTF">2026-10-16T09:03:46.496Z</dcterms:created>
  <dcterms:modified xsi:type="dcterms:W3CDTF">2026-10-16T09:03:46.496Z</dcterms:modified>
  <dc:title>Phần IV - Trách nhiệm các đơn vị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