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>---</w:t>
        <w:br/>
        <w:t>doc_id: 05_Phan_V_Kinh_phi</w:t>
        <w:br/>
        <w:t>title: Phần V - Kinh phí</w:t>
        <w:br/>
        <w:t>version: 2023</w:t>
        <w:br/>
        <w:t>owner: Phòng Công tác sinh viên</w:t>
        <w:br/>
        <w:t>---</w:t>
      </w:r>
    </w:p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color w:val="1E3A8A"/>
          <w:sz w:val="32"/>
          <w:szCs w:val="32"/>
        </w:rPr>
        <w:t xml:space="preserve">QUY ĐỊNH CÔNG TÁC XÃ HỘI SINH VIÊN</w:t>
      </w:r>
    </w:p>
    <w:p>
      <w:pPr>
        <w:spacing w:after="120" w:before="180"/>
        <w:jc w:val="left"/>
      </w:pPr>
      <w:r>
        <w:rPr>
          <w:rFonts w:ascii="Times New Roman" w:cs="Times New Roman" w:eastAsia="Times New Roman" w:hAnsi="Times New Roman"/>
          <w:b/>
          <w:bCs/>
          <w:color w:val="2563EB"/>
          <w:sz w:val="28"/>
          <w:szCs w:val="28"/>
        </w:rPr>
        <w:t xml:space="preserve">V. KINH PHÍ</w:t>
      </w:r>
    </w:p>
    <w:p>
      <w:pPr>
        <w:pStyle w:val="ListParagraph"/>
        <w:numPr>
          <w:ilvl w:val="0"/>
          <w:numId w:val="1"/>
        </w:numPr>
        <w:spacing w:after="40" w:before="40" w:line="2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**Nguồn kinh phí hoạt động:**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- Ngân sách hỗ trợ từ Nhà trường hàng năm;
- Quỹ hoạt động phong trào Đoàn - Hội;
- Nguồn xã hội hóa, tài trợ từ doanh nghiệp và địa phương đối tác;
- Sự đóng góp tự nguyện của sinh viên (nếu có dự toán được duyệt).</w:t>
      </w:r>
    </w:p>
    <w:p>
      <w:pPr>
        <w:pStyle w:val="ListParagraph"/>
        <w:numPr>
          <w:ilvl w:val="0"/>
          <w:numId w:val="1"/>
        </w:numPr>
        <w:spacing w:after="40" w:before="40" w:line="2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**Quản lý tài chính:**
Phòng Kế hoạch - Tài chính hướng dẫn thanh quyết toán theo đúng quy chế chi tiêu nội bộ năm 2023 của Nhà trường.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4748B"/>
        <w:sz w:val="18"/>
        <w:szCs w:val="18"/>
      </w:rPr>
      <w:t xml:space="preserve">Trang </w:t>
    </w:r>
    <w:r>
      <w:rPr>
        <w:rFonts w:ascii="Times New Roman" w:cs="Times New Roman" w:eastAsia="Times New Roman" w:hAnsi="Times New Roman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64748B"/>
        <w:sz w:val="18"/>
        <w:szCs w:val="18"/>
      </w:rPr>
      <w:t xml:space="preserve">QUY ĐỊNH CÔNG TÁC XÃ HỘI - CTXH_2023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Phòng Công tác sinh viên</dc:creator>
  <cp:lastModifiedBy>Un-named</cp:lastModifiedBy>
  <cp:revision>1</cp:revision>
  <dcterms:created xsi:type="dcterms:W3CDTF">2026-10-16T09:03:25.148Z</dcterms:created>
  <dcterms:modified xsi:type="dcterms:W3CDTF">2026-10-16T09:03:25.148Z</dcterms:modified>
  <dc:title>Phần V - Kinh phí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