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2048数字游戏 - 用户使用说明</w:t>
      </w:r>
    </w:p>
    <w:p>
      <w:pPr>
        <w:pStyle w:val="Heading2"/>
      </w:pPr>
      <w:r>
        <w:rPr>
          <w:rFonts w:ascii="黑体" w:hAnsi="黑体" w:eastAsia="黑体"/>
        </w:rPr>
        <w:t>一、游戏简介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2048是一款经典的数字益智游戏。玩家通过方向键滑动4×4棋盘上的数字方块，使相同数值的方块碰撞合并，最终目标是合成一个2048方块。</w:t>
      </w:r>
    </w:p>
    <w:p>
      <w:pPr>
        <w:pStyle w:val="Heading2"/>
      </w:pPr>
      <w:r>
        <w:rPr>
          <w:rFonts w:ascii="黑体" w:hAnsi="黑体" w:eastAsia="黑体"/>
        </w:rPr>
        <w:t>二、运行环境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操作系统：Windows 10/11（支持macOS和Linux）。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Java版本：JDK 21及以上。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数据库：MySQL 8.0（需提前安装并启动服务）。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外部依赖：JavaFX SDK 21（GUI框架）、MySQL JDBC驱动（数据库连接）。</w:t>
      </w:r>
    </w:p>
    <w:p>
      <w:pPr>
        <w:pStyle w:val="Heading2"/>
      </w:pPr>
      <w:r>
        <w:rPr>
          <w:rFonts w:ascii="黑体" w:hAnsi="黑体" w:eastAsia="黑体"/>
        </w:rPr>
        <w:t>三、运行前准备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确保MySQL服务已启动（可通过Navicat连接localhost:3306验证）。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2. 首次运行前需在MySQL中创建game2048数据库，执行以下SQL语句：</w:t>
      </w:r>
    </w:p>
    <w:p>
      <w:r>
        <w:rPr>
          <w:rFonts w:ascii="宋体" w:hAnsi="宋体" w:eastAsia="宋体"/>
          <w:b w:val="0"/>
          <w:sz w:val="24"/>
        </w:rPr>
        <w:t>CREATE DATABASE IF NOT EXISTS game2048;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（表和字段由程序首次运行时自动创建。）</w:t>
      </w:r>
    </w:p>
    <w:p>
      <w:pPr>
        <w:pStyle w:val="Heading2"/>
      </w:pPr>
      <w:r>
        <w:rPr>
          <w:rFonts w:ascii="黑体" w:hAnsi="黑体" w:eastAsia="黑体"/>
        </w:rPr>
        <w:t>四、运行方法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方法一（推荐，Windows）：双击项目根目录下的build.bat文件，脚本将自动编译并启动游戏。使用前请确认build.bat中的JDK路径、JavaFX路径和MySQL驱动路径配置正确。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方法二（命令行）：在项目根目录下依次执行以下命令：</w:t>
      </w:r>
    </w:p>
    <w:p>
      <w:r>
        <w:rPr>
          <w:rFonts w:ascii="宋体" w:hAnsi="宋体" w:eastAsia="宋体"/>
          <w:b w:val="0"/>
          <w:sz w:val="24"/>
        </w:rPr>
        <w:t>编译：javac --module-path "D:\javafx-sdk-21.0.11\lib" --add-modules javafx.controls,javafx.graphics -cp "D:\Java\JDK\lib\mysql-connector-j.jar" -encoding UTF-8 -d out src\game2048\*.java</w:t>
      </w:r>
    </w:p>
    <w:p>
      <w:r>
        <w:rPr>
          <w:rFonts w:ascii="宋体" w:hAnsi="宋体" w:eastAsia="宋体"/>
          <w:b w:val="0"/>
          <w:sz w:val="24"/>
        </w:rPr>
        <w:t>运行：java --module-path "D:\javafx-sdk-21.0.11\lib" --add-modules javafx.controls,javafx.graphics -cp "out;D:\Java\JDK\lib\mysql-connector-j.jar" game2048.Main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方法三（IntelliJ IDEA）：使用IDEA打开项目根目录，在Project Structure中配置JDK 21，将JavaFX库和MySQL驱动添加到项目依赖中，在Run Configuration的VM options中配置--module-path和--add-modules参数，然后点击运行按钮。</w:t>
      </w:r>
    </w:p>
    <w:p>
      <w:pPr>
        <w:pStyle w:val="Heading2"/>
      </w:pPr>
      <w:r>
        <w:rPr>
          <w:rFonts w:ascii="黑体" w:hAnsi="黑体" w:eastAsia="黑体"/>
        </w:rPr>
        <w:t>五、操作方法</w:t>
      </w:r>
    </w:p>
    <w:p>
      <w:r>
        <w:rPr>
          <w:rFonts w:ascii="宋体" w:hAnsi="宋体" w:eastAsia="宋体"/>
          <w:b w:val="0"/>
          <w:sz w:val="24"/>
        </w:rPr>
        <w:t>向上移动：↑ 方向键 或 W</w:t>
      </w:r>
    </w:p>
    <w:p>
      <w:r>
        <w:rPr>
          <w:rFonts w:ascii="宋体" w:hAnsi="宋体" w:eastAsia="宋体"/>
          <w:b w:val="0"/>
          <w:sz w:val="24"/>
        </w:rPr>
        <w:t>向下移动：↓ 方向键 或 S</w:t>
      </w:r>
    </w:p>
    <w:p>
      <w:r>
        <w:rPr>
          <w:rFonts w:ascii="宋体" w:hAnsi="宋体" w:eastAsia="宋体"/>
          <w:b w:val="0"/>
          <w:sz w:val="24"/>
        </w:rPr>
        <w:t>向左移动：← 方向键 或 A</w:t>
      </w:r>
    </w:p>
    <w:p>
      <w:r>
        <w:rPr>
          <w:rFonts w:ascii="宋体" w:hAnsi="宋体" w:eastAsia="宋体"/>
          <w:b w:val="0"/>
          <w:sz w:val="24"/>
        </w:rPr>
        <w:t>向右移动：→ 方向键 或 D</w:t>
      </w:r>
    </w:p>
    <w:p>
      <w:r>
        <w:rPr>
          <w:rFonts w:ascii="宋体" w:hAnsi="宋体" w:eastAsia="宋体"/>
          <w:b w:val="0"/>
          <w:sz w:val="24"/>
        </w:rPr>
        <w:t>新游戏：点击"新游戏"按钮</w:t>
      </w:r>
    </w:p>
    <w:p>
      <w:r>
        <w:rPr>
          <w:rFonts w:ascii="宋体" w:hAnsi="宋体" w:eastAsia="宋体"/>
          <w:b w:val="0"/>
          <w:sz w:val="24"/>
        </w:rPr>
        <w:t>撤销上一步：点击"撤销"按钮</w:t>
      </w:r>
    </w:p>
    <w:p>
      <w:pPr>
        <w:pStyle w:val="Heading2"/>
      </w:pPr>
      <w:r>
        <w:rPr>
          <w:rFonts w:ascii="黑体" w:hAnsi="黑体" w:eastAsia="黑体"/>
        </w:rPr>
        <w:t>六、游戏规则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初始时棋盘上有两个方块，数值为2或4。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2. 每次移动，所有方块朝指定方向滑动至边界或遇到不同数值的方块为止。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3. 两个相同数值的方块碰撞后合并为一个两倍数值的方块，合并所得数值累加到当前得分。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4. 每次有效移动后，棋盘随机空位生成一个新方块（90%概率为2，10%概率为4）。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5. 当任意方块达到2048时，游戏获胜，弹出对话框询问是否继续挑战。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6. 当棋盘所有格子被填满且不存在可合并的相邻方块时，游戏结束。</w:t>
      </w:r>
    </w:p>
    <w:p>
      <w:pPr>
        <w:pStyle w:val="Heading2"/>
      </w:pPr>
      <w:r>
        <w:rPr>
          <w:rFonts w:ascii="黑体" w:hAnsi="黑体" w:eastAsia="黑体"/>
        </w:rPr>
        <w:t>七、功能说明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分数系统：每次合并获得对应数值的分数，顶部实时显示SCORE（当前得分）和BEST（本局最高分）。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2. 撤销功能：可撤销上一步操作，棋盘状态和分数同步恢复到移动前。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3. 继续挑战：达到2048后可选择继续游戏，挑战4096甚至更高分数。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4. 彩色方块：不同数值的方块使用不同背景颜色和字体颜色，数值越大颜色越深。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5. 双键位支持：同时支持方向键和WASD键两种操作方案。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6. 数据库持久化：最高分永久保存到MySQL数据库的high_score表中，程序重启后仍然保留。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7. 游戏记录存储：每局游戏结束时自动将得分、最大方块值、操作步数、胜负结果存入game_record表，可通过Navicat查看历史对局数据。</w:t>
      </w:r>
    </w:p>
    <w:p>
      <w:pPr>
        <w:pStyle w:val="Heading2"/>
      </w:pPr>
      <w:r>
        <w:rPr>
          <w:rFonts w:ascii="黑体" w:hAnsi="黑体" w:eastAsia="黑体"/>
        </w:rPr>
        <w:t>八、常见问题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Q：为什么按了方向键没反应？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A：请点击游戏窗口标题栏确保窗口处于激活状态。如果刚点过按钮，再点一下棋盘区域即可。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Q：如何查看当前最高分？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A：窗口顶部右侧的BEST显示本局最高分（含历史记录）。也可用Navicat连接MySQL查看high_score表。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Q：撤销可以撤销多少步？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A：目前支持撤销一步操作。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Q：数据库连接失败怎么办？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A：请检查MySQL服务是否已启动，root密码是否正确，game2048数据库是否已创建。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