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BEFCA" w14:textId="39DAC4BB" w:rsidR="00577702" w:rsidRPr="003D16D2" w:rsidRDefault="00577702" w:rsidP="0090702E">
      <w:pPr>
        <w:adjustRightInd w:val="0"/>
        <w:snapToGrid w:val="0"/>
        <w:spacing w:line="360" w:lineRule="auto"/>
      </w:pPr>
      <w:r w:rsidRPr="003D16D2">
        <w:t xml:space="preserve">Title: </w:t>
      </w:r>
      <w:r w:rsidR="00487B52" w:rsidRPr="003D16D2">
        <w:t>Behavior</w:t>
      </w:r>
      <w:r w:rsidR="003D16D2">
        <w:t xml:space="preserve"> </w:t>
      </w:r>
      <w:r w:rsidR="00487B52" w:rsidRPr="003D16D2">
        <w:t>and arousal state control</w:t>
      </w:r>
      <w:r w:rsidR="003D16D2">
        <w:t>s</w:t>
      </w:r>
      <w:r w:rsidR="00487B52" w:rsidRPr="003D16D2">
        <w:t xml:space="preserve"> </w:t>
      </w:r>
      <w:proofErr w:type="gramStart"/>
      <w:r w:rsidR="00487B52" w:rsidRPr="003D16D2">
        <w:t>neurovascular-coupling</w:t>
      </w:r>
      <w:proofErr w:type="gramEnd"/>
    </w:p>
    <w:p w14:paraId="02BF38FE" w14:textId="4770BCF8" w:rsidR="00577702" w:rsidRPr="003D16D2" w:rsidRDefault="00577702" w:rsidP="0090702E">
      <w:pPr>
        <w:adjustRightInd w:val="0"/>
        <w:snapToGrid w:val="0"/>
        <w:spacing w:line="360" w:lineRule="auto"/>
        <w:rPr>
          <w:vertAlign w:val="superscript"/>
        </w:rPr>
      </w:pPr>
      <w:r w:rsidRPr="003D16D2">
        <w:t>Authors:</w:t>
      </w:r>
      <w:r w:rsidR="00F64354" w:rsidRPr="003D16D2">
        <w:t xml:space="preserve"> </w:t>
      </w:r>
      <w:r w:rsidR="00487B52" w:rsidRPr="003D16D2">
        <w:t>Kevin</w:t>
      </w:r>
      <w:r w:rsidR="00504D36" w:rsidRPr="003D16D2">
        <w:t xml:space="preserve"> L.</w:t>
      </w:r>
      <w:r w:rsidR="00487B52" w:rsidRPr="003D16D2">
        <w:t xml:space="preserve"> Turner</w:t>
      </w:r>
      <w:r w:rsidR="00487B52" w:rsidRPr="003D16D2">
        <w:rPr>
          <w:vertAlign w:val="superscript"/>
        </w:rPr>
        <w:t>1,2</w:t>
      </w:r>
      <w:r w:rsidR="00487B52" w:rsidRPr="003D16D2">
        <w:t xml:space="preserve">, Ravi </w:t>
      </w:r>
      <w:proofErr w:type="spellStart"/>
      <w:r w:rsidR="00487B52" w:rsidRPr="003D16D2">
        <w:t>Teja</w:t>
      </w:r>
      <w:proofErr w:type="spellEnd"/>
      <w:r w:rsidR="00504D36" w:rsidRPr="003D16D2">
        <w:t xml:space="preserve"> Kedarasetti</w:t>
      </w:r>
      <w:r w:rsidR="00487B52" w:rsidRPr="003D16D2">
        <w:rPr>
          <w:vertAlign w:val="superscript"/>
        </w:rPr>
        <w:t>2,3</w:t>
      </w:r>
      <w:r w:rsidR="00487B52" w:rsidRPr="003D16D2">
        <w:t>, Kyle Gheres</w:t>
      </w:r>
      <w:r w:rsidR="00487B52" w:rsidRPr="003D16D2">
        <w:rPr>
          <w:vertAlign w:val="superscript"/>
        </w:rPr>
        <w:t>2,4</w:t>
      </w:r>
      <w:r w:rsidR="00487B52" w:rsidRPr="003D16D2">
        <w:t xml:space="preserve">, Patrick </w:t>
      </w:r>
      <w:r w:rsidR="00504D36" w:rsidRPr="003D16D2">
        <w:t xml:space="preserve">J. </w:t>
      </w:r>
      <w:r w:rsidR="00487B52" w:rsidRPr="003D16D2">
        <w:t>Drew</w:t>
      </w:r>
      <w:r w:rsidR="00F51FB8" w:rsidRPr="003D16D2">
        <w:t>*</w:t>
      </w:r>
      <w:r w:rsidR="00504D36" w:rsidRPr="003D16D2">
        <w:rPr>
          <w:vertAlign w:val="superscript"/>
        </w:rPr>
        <w:t>1,2,4,5</w:t>
      </w:r>
    </w:p>
    <w:p w14:paraId="22242522" w14:textId="465685FE" w:rsidR="00577702" w:rsidRPr="003D16D2" w:rsidRDefault="00577702" w:rsidP="0090702E">
      <w:pPr>
        <w:adjustRightInd w:val="0"/>
        <w:snapToGrid w:val="0"/>
        <w:spacing w:line="360" w:lineRule="auto"/>
      </w:pPr>
      <w:r w:rsidRPr="003D16D2">
        <w:t>Affiliation</w:t>
      </w:r>
      <w:r w:rsidR="00F66AC1" w:rsidRPr="003D16D2">
        <w:t>s</w:t>
      </w:r>
      <w:r w:rsidRPr="003D16D2">
        <w:t>:</w:t>
      </w:r>
    </w:p>
    <w:p w14:paraId="357769B8" w14:textId="77777777" w:rsidR="00504D36" w:rsidRPr="00C21934" w:rsidRDefault="00504D36" w:rsidP="0090702E">
      <w:pPr>
        <w:adjustRightInd w:val="0"/>
        <w:snapToGrid w:val="0"/>
        <w:spacing w:line="360" w:lineRule="auto"/>
        <w:rPr>
          <w:sz w:val="20"/>
          <w:szCs w:val="20"/>
        </w:rPr>
      </w:pPr>
      <w:r w:rsidRPr="00C21934">
        <w:rPr>
          <w:sz w:val="20"/>
          <w:szCs w:val="20"/>
        </w:rPr>
        <w:t>Department of Biomedical Engineering, The Pennsylvania State University, University Park, PA</w:t>
      </w:r>
    </w:p>
    <w:p w14:paraId="29ED4F33" w14:textId="005B9155" w:rsidR="00487B52" w:rsidRPr="00C21934" w:rsidRDefault="00487B52" w:rsidP="0090702E">
      <w:pPr>
        <w:adjustRightInd w:val="0"/>
        <w:snapToGrid w:val="0"/>
        <w:spacing w:line="360" w:lineRule="auto"/>
        <w:rPr>
          <w:sz w:val="20"/>
          <w:szCs w:val="20"/>
        </w:rPr>
      </w:pPr>
      <w:r w:rsidRPr="00C21934">
        <w:rPr>
          <w:sz w:val="20"/>
          <w:szCs w:val="20"/>
        </w:rPr>
        <w:t>Cente</w:t>
      </w:r>
      <w:r w:rsidR="00504D36" w:rsidRPr="00C21934">
        <w:rPr>
          <w:sz w:val="20"/>
          <w:szCs w:val="20"/>
        </w:rPr>
        <w:t>r</w:t>
      </w:r>
      <w:r w:rsidRPr="00C21934">
        <w:rPr>
          <w:sz w:val="20"/>
          <w:szCs w:val="20"/>
        </w:rPr>
        <w:t xml:space="preserve"> for Neural Engineering, The Pennsylvania State University, University Park, PA</w:t>
      </w:r>
    </w:p>
    <w:p w14:paraId="100413B3" w14:textId="634263DF" w:rsidR="00487B52" w:rsidRPr="00C21934" w:rsidRDefault="00487B52" w:rsidP="0090702E">
      <w:pPr>
        <w:adjustRightInd w:val="0"/>
        <w:snapToGrid w:val="0"/>
        <w:spacing w:line="360" w:lineRule="auto"/>
        <w:rPr>
          <w:sz w:val="20"/>
          <w:szCs w:val="20"/>
        </w:rPr>
      </w:pPr>
      <w:r w:rsidRPr="00C21934">
        <w:rPr>
          <w:sz w:val="20"/>
          <w:szCs w:val="20"/>
        </w:rPr>
        <w:t>Department of Engineering Science and Mechanics, The Pennsylvania State University, University Park, PA</w:t>
      </w:r>
    </w:p>
    <w:p w14:paraId="07746809" w14:textId="73A79C02" w:rsidR="00487B52" w:rsidRPr="00C21934" w:rsidRDefault="00487B52" w:rsidP="0090702E">
      <w:pPr>
        <w:adjustRightInd w:val="0"/>
        <w:snapToGrid w:val="0"/>
        <w:spacing w:line="360" w:lineRule="auto"/>
        <w:rPr>
          <w:sz w:val="20"/>
          <w:szCs w:val="20"/>
        </w:rPr>
      </w:pPr>
      <w:r w:rsidRPr="00C21934">
        <w:rPr>
          <w:sz w:val="20"/>
          <w:szCs w:val="20"/>
        </w:rPr>
        <w:t>Graduate</w:t>
      </w:r>
      <w:r w:rsidR="00504D36" w:rsidRPr="00C21934">
        <w:rPr>
          <w:sz w:val="20"/>
          <w:szCs w:val="20"/>
        </w:rPr>
        <w:t xml:space="preserve"> </w:t>
      </w:r>
      <w:r w:rsidRPr="00C21934">
        <w:rPr>
          <w:sz w:val="20"/>
          <w:szCs w:val="20"/>
        </w:rPr>
        <w:t>Program in Molecula</w:t>
      </w:r>
      <w:r w:rsidR="00504D36" w:rsidRPr="00C21934">
        <w:rPr>
          <w:sz w:val="20"/>
          <w:szCs w:val="20"/>
        </w:rPr>
        <w:t>r,</w:t>
      </w:r>
      <w:r w:rsidRPr="00C21934">
        <w:rPr>
          <w:sz w:val="20"/>
          <w:szCs w:val="20"/>
        </w:rPr>
        <w:t xml:space="preserve"> Cellular</w:t>
      </w:r>
      <w:r w:rsidR="00504D36" w:rsidRPr="00C21934">
        <w:rPr>
          <w:sz w:val="20"/>
          <w:szCs w:val="20"/>
        </w:rPr>
        <w:t>,</w:t>
      </w:r>
      <w:r w:rsidRPr="00C21934">
        <w:rPr>
          <w:sz w:val="20"/>
          <w:szCs w:val="20"/>
        </w:rPr>
        <w:t xml:space="preserve"> and Integrative Biosciences, The Pennsylvania State University, University Park, PA</w:t>
      </w:r>
    </w:p>
    <w:p w14:paraId="5E572707" w14:textId="33E4F42F" w:rsidR="00504D36" w:rsidRPr="00C21934" w:rsidRDefault="00504D36" w:rsidP="0090702E">
      <w:pPr>
        <w:adjustRightInd w:val="0"/>
        <w:snapToGrid w:val="0"/>
        <w:spacing w:line="360" w:lineRule="auto"/>
        <w:rPr>
          <w:sz w:val="20"/>
          <w:szCs w:val="20"/>
        </w:rPr>
      </w:pPr>
      <w:r w:rsidRPr="00C21934">
        <w:rPr>
          <w:sz w:val="20"/>
          <w:szCs w:val="20"/>
        </w:rPr>
        <w:t>Department of Neurosurgery Engineering, The Pennsylvania State University, University Park, PA</w:t>
      </w:r>
    </w:p>
    <w:p w14:paraId="521D03E8" w14:textId="2CD7D97D" w:rsidR="00F51FB8" w:rsidRDefault="00F51FB8" w:rsidP="0090702E">
      <w:pPr>
        <w:adjustRightInd w:val="0"/>
        <w:snapToGrid w:val="0"/>
        <w:spacing w:line="360" w:lineRule="auto"/>
        <w:rPr>
          <w:rStyle w:val="Hyperlink"/>
          <w:sz w:val="20"/>
          <w:szCs w:val="20"/>
        </w:rPr>
      </w:pPr>
      <w:r w:rsidRPr="00C21934">
        <w:rPr>
          <w:sz w:val="20"/>
          <w:szCs w:val="20"/>
        </w:rPr>
        <w:t xml:space="preserve">*Corresponding author, </w:t>
      </w:r>
      <w:hyperlink r:id="rId8" w:history="1">
        <w:r w:rsidRPr="00C21934">
          <w:rPr>
            <w:rStyle w:val="Hyperlink"/>
            <w:sz w:val="20"/>
            <w:szCs w:val="20"/>
          </w:rPr>
          <w:t>pjd17@psu.edu</w:t>
        </w:r>
      </w:hyperlink>
    </w:p>
    <w:p w14:paraId="1FAEE746" w14:textId="77777777" w:rsidR="0090702E" w:rsidRPr="003D16D2" w:rsidRDefault="0090702E" w:rsidP="00CE303B">
      <w:pPr>
        <w:adjustRightInd w:val="0"/>
        <w:snapToGrid w:val="0"/>
        <w:rPr>
          <w:sz w:val="16"/>
          <w:szCs w:val="16"/>
        </w:rPr>
      </w:pPr>
    </w:p>
    <w:p w14:paraId="2861471B" w14:textId="6E40A0BF" w:rsidR="00CC6C7E" w:rsidRPr="003D16D2" w:rsidRDefault="00F64354" w:rsidP="00CE303B">
      <w:pPr>
        <w:adjustRightInd w:val="0"/>
        <w:snapToGrid w:val="0"/>
        <w:rPr>
          <w:b/>
          <w:bCs/>
        </w:rPr>
      </w:pPr>
      <w:r w:rsidRPr="003D16D2">
        <w:rPr>
          <w:b/>
          <w:bCs/>
        </w:rPr>
        <w:t>Abstract</w:t>
      </w:r>
    </w:p>
    <w:p w14:paraId="2197055D" w14:textId="3591E95B" w:rsidR="00504D36" w:rsidRDefault="00504D36" w:rsidP="00CE303B">
      <w:pPr>
        <w:adjustRightInd w:val="0"/>
        <w:snapToGrid w:val="0"/>
        <w:jc w:val="both"/>
      </w:pPr>
      <w:r>
        <w:t>Hemodynamic signals in the brain are used to infer neural activity, and bilateral correlations in</w:t>
      </w:r>
      <w:r w:rsidR="00D238F2">
        <w:t xml:space="preserve"> </w:t>
      </w:r>
      <w:r>
        <w:t>hemodynamic signals have been observed in the absence of any overt stimulus or task.</w:t>
      </w:r>
      <w:r w:rsidR="00D238F2">
        <w:t xml:space="preserve"> </w:t>
      </w:r>
      <w:r>
        <w:t>However, recent studies have suggested that the nature and strength hemodynamic signals</w:t>
      </w:r>
      <w:r w:rsidR="00D238F2">
        <w:t xml:space="preserve"> </w:t>
      </w:r>
      <w:r>
        <w:t>depend on arousal state. Here, we monitored neural activity and hemodynamic signals in</w:t>
      </w:r>
      <w:r w:rsidR="00D238F2">
        <w:t xml:space="preserve"> </w:t>
      </w:r>
      <w:r>
        <w:t xml:space="preserve">un-anesthetized, </w:t>
      </w:r>
      <w:proofErr w:type="spellStart"/>
      <w:r>
        <w:t>headfixed</w:t>
      </w:r>
      <w:proofErr w:type="spellEnd"/>
      <w:r>
        <w:t xml:space="preserve"> mice to understand how sleep and wake states impact cerebral</w:t>
      </w:r>
      <w:r w:rsidR="00D238F2">
        <w:t xml:space="preserve"> </w:t>
      </w:r>
      <w:r>
        <w:t>hemodynamics. In parallel with electrophysiological recordings, we used intrinsic optical</w:t>
      </w:r>
      <w:r w:rsidR="00D238F2">
        <w:t xml:space="preserve"> </w:t>
      </w:r>
      <w:r>
        <w:t>signal imaging to measure bilateral changes in cerebral blood volume (CBV). We concurrently</w:t>
      </w:r>
      <w:r w:rsidR="00D238F2">
        <w:t xml:space="preserve"> </w:t>
      </w:r>
      <w:r>
        <w:t>monitored body motion, whisker movement, muscle EMG, and cortical LFP to classify the</w:t>
      </w:r>
      <w:r w:rsidR="00D238F2">
        <w:t xml:space="preserve"> </w:t>
      </w:r>
      <w:r>
        <w:t>arousal state of the mouse into awake, NREM sleep, or REM sleep. We found that mice</w:t>
      </w:r>
      <w:r w:rsidR="00D238F2">
        <w:t xml:space="preserve"> </w:t>
      </w:r>
      <w:r>
        <w:t>regularly fell asleep for a few minutes at time during imaging. During both NREM and REM</w:t>
      </w:r>
      <w:r w:rsidR="00D238F2">
        <w:t xml:space="preserve"> </w:t>
      </w:r>
      <w:r>
        <w:t>sleep, mice showed large increases in CBV relative to the awake state. During NREM sleep,</w:t>
      </w:r>
      <w:r w:rsidR="00D238F2">
        <w:t xml:space="preserve"> </w:t>
      </w:r>
      <w:r>
        <w:t>the amplitude of bilateral low-frequency oscillations in CBV increased markedly. Bilateral</w:t>
      </w:r>
      <w:r w:rsidR="00D238F2">
        <w:t xml:space="preserve"> </w:t>
      </w:r>
      <w:r>
        <w:t>correlations in neural activity and CBV were highest during NREM sleep, and lowest in the</w:t>
      </w:r>
      <w:r w:rsidR="00D238F2">
        <w:t xml:space="preserve"> </w:t>
      </w:r>
      <w:r>
        <w:t>awake state. Our results show that hemodynamic signals in the cortex are strongly modulated</w:t>
      </w:r>
      <w:r w:rsidR="00D238F2">
        <w:t xml:space="preserve"> </w:t>
      </w:r>
      <w:r>
        <w:t>by arousal state and emphasize the importance of behavioral monitoring during studies of</w:t>
      </w:r>
      <w:r w:rsidR="00D238F2">
        <w:t xml:space="preserve"> </w:t>
      </w:r>
      <w:r>
        <w:t>spontaneous activity.</w:t>
      </w:r>
    </w:p>
    <w:p w14:paraId="2F38D100" w14:textId="1DF34AF4" w:rsidR="00E81E0D" w:rsidRDefault="00F66AC1" w:rsidP="00CE303B">
      <w:pPr>
        <w:adjustRightInd w:val="0"/>
        <w:snapToGrid w:val="0"/>
      </w:pPr>
      <w:r w:rsidRPr="0092539D">
        <w:t>Acknowledgements:</w:t>
      </w:r>
      <w:r w:rsidR="007C33C1" w:rsidRPr="0092539D">
        <w:t xml:space="preserve"> </w:t>
      </w:r>
      <w:r w:rsidR="00E62A19" w:rsidRPr="0092539D">
        <w:t xml:space="preserve">This work was supported by </w:t>
      </w:r>
      <w:r w:rsidR="00487B52">
        <w:t>NIH grant</w:t>
      </w:r>
      <w:r w:rsidR="00504D36">
        <w:t xml:space="preserve">s </w:t>
      </w:r>
      <w:r w:rsidR="00504D36" w:rsidRPr="00504D36">
        <w:t>RO1NS078168</w:t>
      </w:r>
      <w:r w:rsidR="00504D36">
        <w:t xml:space="preserve"> and</w:t>
      </w:r>
      <w:r w:rsidR="00504D36" w:rsidRPr="00504D36">
        <w:t xml:space="preserve"> R01NS079737</w:t>
      </w:r>
    </w:p>
    <w:p w14:paraId="198F32A2" w14:textId="77777777" w:rsidR="0090702E" w:rsidRDefault="0090702E" w:rsidP="00CE303B">
      <w:pPr>
        <w:adjustRightInd w:val="0"/>
        <w:snapToGrid w:val="0"/>
      </w:pPr>
    </w:p>
    <w:p w14:paraId="4CD44DD2" w14:textId="5BB24083" w:rsidR="00E81E0D" w:rsidRPr="003D16D2" w:rsidRDefault="00CB2360" w:rsidP="00CE303B">
      <w:pPr>
        <w:adjustRightInd w:val="0"/>
        <w:snapToGrid w:val="0"/>
        <w:rPr>
          <w:b/>
          <w:bCs/>
          <w:sz w:val="28"/>
          <w:szCs w:val="28"/>
        </w:rPr>
      </w:pPr>
      <w:r w:rsidRPr="003D16D2">
        <w:rPr>
          <w:b/>
          <w:bCs/>
          <w:sz w:val="28"/>
          <w:szCs w:val="28"/>
        </w:rPr>
        <w:t>Methods</w:t>
      </w:r>
    </w:p>
    <w:p w14:paraId="6061B6C8" w14:textId="1A39B66B" w:rsidR="00CB2360" w:rsidRDefault="002F5E2B" w:rsidP="00CE303B">
      <w:pPr>
        <w:adjustRightInd w:val="0"/>
        <w:snapToGrid w:val="0"/>
        <w:jc w:val="both"/>
      </w:pPr>
      <w:r>
        <w:t xml:space="preserve">Processed data is available at </w:t>
      </w:r>
      <w:r w:rsidRPr="002F5E2B">
        <w:rPr>
          <w:b/>
          <w:bCs/>
        </w:rPr>
        <w:t>[box link]</w:t>
      </w:r>
      <w:r>
        <w:t xml:space="preserve"> analysis code is available at [</w:t>
      </w:r>
      <w:proofErr w:type="spellStart"/>
      <w:r>
        <w:rPr>
          <w:b/>
          <w:bCs/>
        </w:rPr>
        <w:t>github</w:t>
      </w:r>
      <w:proofErr w:type="spellEnd"/>
      <w:r>
        <w:rPr>
          <w:b/>
          <w:bCs/>
        </w:rPr>
        <w:t xml:space="preserve"> link]</w:t>
      </w:r>
      <w:r>
        <w:t xml:space="preserve">. Unprocessed/original data is available upon request. </w:t>
      </w:r>
    </w:p>
    <w:p w14:paraId="3317F9D1" w14:textId="77777777" w:rsidR="0090702E" w:rsidRPr="002F5E2B" w:rsidRDefault="0090702E" w:rsidP="00CE303B">
      <w:pPr>
        <w:adjustRightInd w:val="0"/>
        <w:snapToGrid w:val="0"/>
        <w:jc w:val="both"/>
      </w:pPr>
    </w:p>
    <w:p w14:paraId="7968FF11" w14:textId="1AD04C9E" w:rsidR="002F5E2B" w:rsidRDefault="002F5E2B" w:rsidP="00CE303B">
      <w:pPr>
        <w:adjustRightInd w:val="0"/>
        <w:snapToGrid w:val="0"/>
        <w:jc w:val="both"/>
        <w:rPr>
          <w:b/>
          <w:bCs/>
        </w:rPr>
      </w:pPr>
      <w:r>
        <w:rPr>
          <w:b/>
          <w:bCs/>
        </w:rPr>
        <w:t>Animal procedures</w:t>
      </w:r>
    </w:p>
    <w:p w14:paraId="196D549D" w14:textId="07887377" w:rsidR="00D238F2" w:rsidRDefault="00D238F2" w:rsidP="00CE303B">
      <w:pPr>
        <w:adjustRightInd w:val="0"/>
        <w:snapToGrid w:val="0"/>
        <w:jc w:val="both"/>
      </w:pPr>
      <w:r w:rsidRPr="00D238F2">
        <w:t>All procedures involving the use of animals were conducted in accordance and with approval from the Institutional Animal Care and Use Committee (IACUC) of Pennsylvania State University. All data was acquired from 20 C57BL/6J mice (Jackson Labs, strain 000664) comprised of 11 males and 9 females between the ages of 3 and 8 months of age. Of these 20 animals, 14 were used in IOS experiments and 6 were used in two-photon experiments. Any animals that were excluded from a specific analysis will be noted as such. Mice were given food and water ad libitum and housed on a 12-hr light/dark cycle, remaining individually housed after surgery and throughout the duration of experiments. All experiments were performed during the animal’s light cycle period. Sample sizes are consistent with previous studies</w:t>
      </w:r>
      <w:r w:rsidR="00731F7C">
        <w:fldChar w:fldCharType="begin" w:fldLock="1"/>
      </w:r>
      <w:r w:rsidR="00731F7C">
        <w:instrText>ADDIN CSL_CITATION {"citationItems":[{"id":"ITEM-1","itemData":{"DOI":"10.1038/s41593-017-0007-y","ISSN":"15461726","abstract":"Spontaneous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Neuroscience","id":"ITEM-1","issue":"12","issued":{"date-parts":[["2017"]]},"page":"1761-1769","publisher":"Springer US","title":"Weak correlations between hemodynamic signals and ongoing neural activity during the resting state","type":"article-journal","volume":"20"},"uris":["http://www.mendeley.com/documents/?uuid=e24bdf4a-ebad-4158-aa64-dd6a9c97fa43"]},{"id":"ITEM-2","itemData":{"DOI":"10.1016/j.neuroimage.2014.10.030","ISSN":"10959572","abstract":"Voluntary locomotion is accompanied by large increases in cortical activity and localized increases in cerebral blood volume (CBV). We sought to quantitatively determine the spatial and temporal dynamics of voluntary locomotion-evoked cerebral hemodynamic changes. We measured single vessel dilations using two-photon microscopy and cortex-wide changes in CBV-related signal using intrinsic optical signal (IOS) imaging in head-fixed mice freely locomoting on a spherical treadmill. During bouts of locomotion, arteries dilated rapidly, while veins distended slightly and recovered slowly. The dynamics of diameter changes of both vessel types could be captured using a simple linear convolution model. Using these single vessel measurements, we developed a novel analysis approach to separate out spatially and temporally distinct arterial and venous components of the location-specific hemodynamic response functions (HRF) for IOS. The HRF of each pixel of was well fit by a sum of a fast arterial and a slow venous component. The HRFs of pixels in the limb representations of somatosensory cortex had a large arterial contribution, while in the frontal cortex the arterial contribution to the HRF was negligible. The venous contribution was much less localized, and was substantial in the frontal cortex. The spatial pattern and amplitude of these HRFs in response to locomotion in the cortex were robust across imaging sessions. Separating the more localized arterial component from the diffuse venous signals will be useful for dealing with the dynamic signals generated by naturalistic stimuli.","author":[{"dropping-particle":"","family":"Huo","given":"Bing Xing","non-dropping-particle":"","parse-names":false,"suffix":""},{"dropping-particle":"","family":"Gao","given":"Yu Rong","non-dropping-particle":"","parse-names":false,"suffix":""},{"dropping-particle":"","family":"Drew","given":"Patrick J.","non-dropping-particle":"","parse-names":false,"suffix":""}],"container-title":"NeuroImage","id":"ITEM-2","issued":{"date-parts":[["2015"]]},"page":"369-379","publisher":"Elsevier Inc.","title":"Quantitative separation of arterial and venous cerebral blood volume increases during voluntary locomotion","type":"article-journal","volume":"105"},"uris":["http://www.mendeley.com/documents/?uuid=9cc82ffc-d6ac-44e1-becd-e92086414372"]},{"id":"ITEM-3","itemData":{"DOI":"10.1073/pnas.1100428108","ISSN":"00278424","abstract":"Neural activity in the brain is followed by localized changes in blood flow and volume. We address the relative change in volume for arteriole vs. venous blood within primary vibrissa cortex of awake, head-fixed mice. Two-photon laser-scanning microscopywas used to measure spontaneous and sensory evoked changes in flow and volume at the level of single vessels. We find that arterioles exhibit slow (&lt;1 Hz) spontaneous increases in their diameter, as well as pronounced dilation in response to both punctate and prolonged stimulation of the contralateral vibrissae. In contrast, venules dilate only in response to prolonged stimulation.We conclude that stimulation that occurs on the time scale of natural stimuli leads to a net increase in the reservoir of arteriole blood. Thus, a \"bagpipe\" model that highlights arteriole dilation should augment the current \"balloon\" model of venous distension in the interpretation of fMRI images.","author":[{"dropping-particle":"","family":"Drew","given":"Patrick J.","non-dropping-particle":"","parse-names":false,"suffix":""},{"dropping-particle":"","family":"Shih","given":"Andy Y.","non-dropping-particle":"","parse-names":false,"suffix":""},{"dropping-particle":"","family":"Kleinfeld","given":"David","non-dropping-particle":"","parse-names":false,"suffix":""}],"container-title":"Proceedings of the National Academy of Sciences of the United States of America","id":"ITEM-3","issue":"20","issued":{"date-parts":[["2011"]]},"page":"8473-8478","title":"Fluctuating and sensory-induced vasodynamics in rodent cortex extend arteriole capacity","type":"article-journal","volume":"108"},"uris":["http://www.mendeley.com/documents/?uuid=7ecdd9a2-aa7f-43db-ad0b-dc8521c8831d"]}],"mendeley":{"formattedCitation":"&lt;sup&gt;1–3&lt;/sup&gt;","plainTextFormattedCitation":"1–3","previouslyFormattedCitation":"&lt;sup&gt;1–3&lt;/sup&gt;"},"properties":{"noteIndex":0},"schema":"https://github.com/citation-style-language/schema/raw/master/csl-citation.json"}</w:instrText>
      </w:r>
      <w:r w:rsidR="00731F7C">
        <w:fldChar w:fldCharType="separate"/>
      </w:r>
      <w:r w:rsidR="00731F7C" w:rsidRPr="00731F7C">
        <w:rPr>
          <w:noProof/>
          <w:vertAlign w:val="superscript"/>
        </w:rPr>
        <w:t>1–3</w:t>
      </w:r>
      <w:r w:rsidR="00731F7C">
        <w:fldChar w:fldCharType="end"/>
      </w:r>
      <w:r w:rsidRPr="00D238F2">
        <w:t>. The experimenter was not blind to the conditions of the experiments, data, or analysis.</w:t>
      </w:r>
    </w:p>
    <w:p w14:paraId="18C25361" w14:textId="77777777" w:rsidR="0090702E" w:rsidRDefault="0090702E" w:rsidP="00CE303B">
      <w:pPr>
        <w:adjustRightInd w:val="0"/>
        <w:snapToGrid w:val="0"/>
        <w:jc w:val="both"/>
      </w:pPr>
    </w:p>
    <w:p w14:paraId="48B48339" w14:textId="54AE0EA2" w:rsidR="00D238F2" w:rsidRDefault="00D238F2" w:rsidP="0090702E">
      <w:pPr>
        <w:widowControl w:val="0"/>
        <w:autoSpaceDE w:val="0"/>
        <w:autoSpaceDN w:val="0"/>
        <w:adjustRightInd w:val="0"/>
        <w:snapToGrid w:val="0"/>
        <w:jc w:val="both"/>
        <w:rPr>
          <w:b/>
          <w:bCs/>
        </w:rPr>
      </w:pPr>
      <w:r>
        <w:rPr>
          <w:b/>
          <w:bCs/>
        </w:rPr>
        <w:t>Surgery</w:t>
      </w:r>
    </w:p>
    <w:p w14:paraId="3474490D" w14:textId="7E6A10B0" w:rsidR="00731F7C" w:rsidRPr="00731F7C" w:rsidRDefault="00731F7C" w:rsidP="00CE303B">
      <w:pPr>
        <w:jc w:val="both"/>
      </w:pPr>
      <w:r w:rsidRPr="00731F7C">
        <w:rPr>
          <w:i/>
          <w:iCs/>
        </w:rPr>
        <w:t>Electrode, EMG, and window implantation procedure for intrinsic optical signal (IOS) imaging experiments</w:t>
      </w:r>
      <w:r>
        <w:rPr>
          <w:i/>
          <w:iCs/>
        </w:rPr>
        <w:t xml:space="preserve">. </w:t>
      </w:r>
      <w:r>
        <w:t xml:space="preserve">Mice were </w:t>
      </w:r>
      <w:r w:rsidR="00C43E73">
        <w:t>anesthetized under</w:t>
      </w:r>
      <w:r w:rsidR="003841C0">
        <w:t xml:space="preserve"> </w:t>
      </w:r>
      <w:r w:rsidR="00C43E73">
        <w:t xml:space="preserve">Isoflurane </w:t>
      </w:r>
      <w:r w:rsidR="003841C0">
        <w:t xml:space="preserve">(5% induction, 2% maintenance) </w:t>
      </w:r>
      <w:r w:rsidR="00C43E73">
        <w:t xml:space="preserve">vaporized in oxygen </w:t>
      </w:r>
      <w:r w:rsidR="003F41B8">
        <w:t>during all</w:t>
      </w:r>
      <w:r w:rsidR="00EF2345">
        <w:t xml:space="preserve"> </w:t>
      </w:r>
      <w:r w:rsidR="003F41B8">
        <w:t>surgical procedures</w:t>
      </w:r>
      <w:r w:rsidR="00EF2345">
        <w:t xml:space="preserve">. The </w:t>
      </w:r>
      <w:r w:rsidR="0049663E">
        <w:t>incision site on the scalp was sterilized with betadine</w:t>
      </w:r>
      <w:r w:rsidR="0076757A">
        <w:t xml:space="preserve"> and 70% ethanol</w:t>
      </w:r>
      <w:r w:rsidR="0049663E">
        <w:t xml:space="preserve">, followed by the </w:t>
      </w:r>
      <w:r w:rsidR="00EF2345">
        <w:t>resect</w:t>
      </w:r>
      <w:r w:rsidR="0049663E">
        <w:t>ion</w:t>
      </w:r>
      <w:r w:rsidR="00EF2345">
        <w:t xml:space="preserve"> </w:t>
      </w:r>
      <w:r w:rsidR="0049663E">
        <w:t>of the skin and connective tissue.</w:t>
      </w:r>
      <w:r w:rsidR="002D10C4">
        <w:t xml:space="preserve"> A custom-machined </w:t>
      </w:r>
      <w:r w:rsidR="0023357F">
        <w:t>titanium</w:t>
      </w:r>
      <w:r w:rsidR="002D10C4">
        <w:t xml:space="preserve"> </w:t>
      </w:r>
      <w:proofErr w:type="spellStart"/>
      <w:r w:rsidR="002D10C4">
        <w:t>headb</w:t>
      </w:r>
      <w:r w:rsidR="0023357F">
        <w:t>ar</w:t>
      </w:r>
      <w:proofErr w:type="spellEnd"/>
      <w:r w:rsidR="0023357F">
        <w:t xml:space="preserve"> </w:t>
      </w:r>
      <w:r w:rsidR="007B4EA5">
        <w:t xml:space="preserve">for head-fixation </w:t>
      </w:r>
      <w:r w:rsidR="00CF3DA5">
        <w:t>(</w:t>
      </w:r>
      <w:hyperlink r:id="rId9" w:history="1">
        <w:r w:rsidR="00CF3DA5">
          <w:rPr>
            <w:rStyle w:val="Hyperlink"/>
            <w:rFonts w:eastAsiaTheme="majorEastAsia"/>
          </w:rPr>
          <w:t>https://github.com/DrewLab/Mouse-Head-Fixation</w:t>
        </w:r>
      </w:hyperlink>
      <w:r w:rsidR="00CF3DA5">
        <w:t xml:space="preserve">) </w:t>
      </w:r>
      <w:r w:rsidR="007B4EA5">
        <w:t xml:space="preserve">was adhered </w:t>
      </w:r>
      <w:r w:rsidR="00ED5611">
        <w:t>atop</w:t>
      </w:r>
      <w:r w:rsidR="007B4EA5">
        <w:t xml:space="preserve"> the </w:t>
      </w:r>
      <w:r w:rsidR="00ED5611">
        <w:t xml:space="preserve">occipital bone of the </w:t>
      </w:r>
      <w:r w:rsidR="007B4EA5">
        <w:t>skull with cyanoacrylate glue (</w:t>
      </w:r>
      <w:r w:rsidR="00697AB4" w:rsidRPr="00697AB4">
        <w:t xml:space="preserve">32402, </w:t>
      </w:r>
      <w:proofErr w:type="spellStart"/>
      <w:r w:rsidR="00697AB4" w:rsidRPr="00697AB4">
        <w:t>Vibra-Tite</w:t>
      </w:r>
      <w:proofErr w:type="spellEnd"/>
      <w:r w:rsidR="00697AB4" w:rsidRPr="00697AB4">
        <w:t>)</w:t>
      </w:r>
      <w:r w:rsidR="00697AB4">
        <w:t xml:space="preserve"> posterior to the lambda cranial suture</w:t>
      </w:r>
      <w:r w:rsidR="00ED5611">
        <w:t xml:space="preserve">. </w:t>
      </w:r>
      <w:r w:rsidR="00E333E9">
        <w:t>A</w:t>
      </w:r>
      <w:r w:rsidR="00ED5611">
        <w:t xml:space="preserve"> self-tapping </w:t>
      </w:r>
      <w:r w:rsidR="00E333E9" w:rsidRPr="00E333E9">
        <w:t>3/32” #000 screw</w:t>
      </w:r>
      <w:r w:rsidR="00F307CD">
        <w:t xml:space="preserve"> </w:t>
      </w:r>
      <w:r w:rsidR="00E333E9" w:rsidRPr="00E333E9">
        <w:t>(J.I. Morris)</w:t>
      </w:r>
      <w:r w:rsidR="00E333E9">
        <w:t xml:space="preserve"> </w:t>
      </w:r>
      <w:r w:rsidR="00F307CD">
        <w:t>was</w:t>
      </w:r>
      <w:r w:rsidR="00E333E9">
        <w:t xml:space="preserve"> implanted into </w:t>
      </w:r>
      <w:r w:rsidR="00F307CD">
        <w:t xml:space="preserve">the center of </w:t>
      </w:r>
      <w:r w:rsidR="00E333E9">
        <w:t>each frontal bone</w:t>
      </w:r>
      <w:r w:rsidR="00F307CD">
        <w:t xml:space="preserve">. </w:t>
      </w:r>
      <w:r w:rsidR="006219B9">
        <w:t xml:space="preserve">A stainless-steel wire </w:t>
      </w:r>
      <w:proofErr w:type="gramStart"/>
      <w:r w:rsidR="006219B9" w:rsidRPr="006219B9">
        <w:rPr>
          <w:rFonts w:ascii="Calibri" w:hAnsi="Calibri" w:cs="Calibri"/>
        </w:rPr>
        <w:t>﻿</w:t>
      </w:r>
      <w:r w:rsidR="006219B9" w:rsidRPr="006219B9">
        <w:t>(</w:t>
      </w:r>
      <w:proofErr w:type="gramEnd"/>
      <w:r w:rsidR="006219B9" w:rsidRPr="006219B9">
        <w:t xml:space="preserve">A-M Systems, </w:t>
      </w:r>
      <w:r w:rsidR="006219B9" w:rsidRPr="006219B9">
        <w:lastRenderedPageBreak/>
        <w:t>#792800)</w:t>
      </w:r>
      <w:r w:rsidR="006219B9">
        <w:t xml:space="preserve"> was wrapped around </w:t>
      </w:r>
      <w:r w:rsidR="00D21C3B">
        <w:t>one of the frontal screws to serve as a ground for neural recordings.</w:t>
      </w:r>
      <w:r w:rsidR="006219B9">
        <w:t xml:space="preserve"> </w:t>
      </w:r>
      <w:r w:rsidR="00E36C7A">
        <w:t xml:space="preserve">Two </w:t>
      </w:r>
      <w:r w:rsidR="00FE158F">
        <w:t>~4 mm x ~2 mm polished and reinforced thinned-skull windows were bilaterally implanted caudal to the bregma cranial suture</w:t>
      </w:r>
      <w:r w:rsidR="00205340">
        <w:t xml:space="preserve"> above the left and right somatosensory cortices</w:t>
      </w:r>
      <w:r w:rsidR="00EC28A1">
        <w:t xml:space="preserve"> as previously outlined</w:t>
      </w:r>
      <w:r w:rsidR="009C5F77">
        <w:fldChar w:fldCharType="begin" w:fldLock="1"/>
      </w:r>
      <w:r w:rsidR="00F2146B">
        <w:instrText>ADDIN CSL_CITATION {"citationItems":[{"id":"ITEM-1","itemData":{"DOI":"10.1038/nmeth.1530","ISSN":"15487091","abstract":"We present a method to form an optical window in the mouse skull that spans millimeters and is stable for months without causing brain inflammation. This enabled us to repeatedly image blood flow in cortical capillaries of awake mice and determine long-range correlations in speed. We also repeatedly imaged dendritic spines, microglia and angioarchitecture, as well as used illumination to drive motor output via optogenetics and induce microstrokes via photosensitizers. © 2010 Nature America, Inc. All rights reserved.","author":[{"dropping-particle":"","family":"Drew","given":"Patrick J.","non-dropping-particle":"","parse-names":false,"suffix":""},{"dropping-particle":"","family":"Shih","given":"Andy Y.","non-dropping-particle":"","parse-names":false,"suffix":""},{"dropping-particle":"","family":"Driscoll","given":"Jonathan D.","non-dropping-particle":"","parse-names":false,"suffix":""},{"dropping-particle":"","family":"Knutsen","given":"Per Magne","non-dropping-particle":"","parse-names":false,"suffix":""},{"dropping-particle":"","family":"Blinder","given":"Pablo","non-dropping-particle":"","parse-names":false,"suffix":""},{"dropping-particle":"","family":"Davalos","given":"Dimitrios","non-dropping-particle":"","parse-names":false,"suffix":""},{"dropping-particle":"","family":"Akassoglou","given":"Katerina","non-dropping-particle":"","parse-names":false,"suffix":""},{"dropping-particle":"","family":"Tsai","given":"Philbert S.","non-dropping-particle":"","parse-names":false,"suffix":""},{"dropping-particle":"","family":"Kleinfeld","given":"David","non-dropping-particle":"","parse-names":false,"suffix":""}],"container-title":"Nature Methods","id":"ITEM-1","issue":"12","issued":{"date-parts":[["2010"]]},"page":"981-984","title":"Chronic optical access through a polished and reinforced thinned skull","type":"article-journal","volume":"7"},"uris":["http://www.mendeley.com/documents/?uuid=4dd26da1-670e-46a3-a56a-e7b46dabbb12"]},{"id":"ITEM-2","itemData":{"DOI":"10.3791/3742","ISSN":"1940087X","PMID":"22433225","abstract":"In vivo imaging of cortical function requires optical access to the brain without disruption of the intracranial environment. We present a method to form a polished and reinforced thinned skull (PoRTS) window in the mouse skull that spans several millimeters in diameter and is stable for months. The skull is thinned to 10 to 15 μm in thickness with a hand held drill to achieve optical clarity, and is then overlaid with cyanoacrylate glue and a cover glass to: 1) provide rigidity, 2) inhibit bone regrowth and 3) reduce light scattering from irregularities on the bone surface. Since the skull is not breached, any inflammation that could affect the process being studied is greatly reduced. Imaging depths of up to 250 μm below the cortical surface can be achieved using two-photon laser scanning microscopy. This window is well suited to study cerebral blood flow and cellular function in both anesthetized and awake preparations. It further offers the opportunity to manipulate cell activity using optogenetics or to disrupt blood flow in targeted vessels by irradiation of circulating photosensitizers.","author":[{"dropping-particle":"","family":"Shih","given":"Andy Y.","non-dropping-particle":"","parse-names":false,"suffix":""},{"dropping-particle":"","family":"Mateo","given":"Celine","non-dropping-particle":"","parse-names":false,"suffix":""},{"dropping-particle":"","family":"Drew","given":"Patrick J.","non-dropping-particle":"","parse-names":false,"suffix":""},{"dropping-particle":"","family":"Tsai","given":"Philbert S.","non-dropping-particle":"","parse-names":false,"suffix":""},{"dropping-particle":"","family":"Kleinfeld","given":"David","non-dropping-particle":"","parse-names":false,"suffix":""}],"container-title":"Journal of visualized experiments : JoVE","id":"ITEM-2","issue":"61","issued":{"date-parts":[["2012"]]},"page":"1-6","title":"A polished and reinforced thinned-skull window for long-term imaging of the mouse brain.","type":"article-journal","volume":"61"},"uris":["http://www.mendeley.com/documents/?uuid=dc612a6f-3b12-48e3-a3ca-e944757889a4"]}],"mendeley":{"formattedCitation":"&lt;sup&gt;4,5&lt;/sup&gt;","plainTextFormattedCitation":"4,5","previouslyFormattedCitation":"&lt;sup&gt;4,5&lt;/sup&gt;"},"properties":{"noteIndex":0},"schema":"https://github.com/citation-style-language/schema/raw/master/csl-citation.json"}</w:instrText>
      </w:r>
      <w:r w:rsidR="009C5F77">
        <w:fldChar w:fldCharType="separate"/>
      </w:r>
      <w:r w:rsidR="009C5F77" w:rsidRPr="009C5F77">
        <w:rPr>
          <w:noProof/>
          <w:vertAlign w:val="superscript"/>
        </w:rPr>
        <w:t>4,5</w:t>
      </w:r>
      <w:r w:rsidR="009C5F77">
        <w:fldChar w:fldCharType="end"/>
      </w:r>
      <w:r w:rsidR="009C5F77">
        <w:t xml:space="preserve">. </w:t>
      </w:r>
      <w:r w:rsidR="00D12A70">
        <w:t>The skull is thinned and then polished with 4F and 3F grit</w:t>
      </w:r>
      <w:r w:rsidR="00732615">
        <w:t>. A</w:t>
      </w:r>
      <w:r w:rsidR="00F04AED">
        <w:t xml:space="preserve"> </w:t>
      </w:r>
      <w:r w:rsidR="00F02F2D">
        <w:t>PFA</w:t>
      </w:r>
      <w:r w:rsidR="00F04AED">
        <w:t xml:space="preserve">-coated tungsten </w:t>
      </w:r>
      <w:proofErr w:type="spellStart"/>
      <w:r w:rsidR="00F04AED">
        <w:t>stereotrode</w:t>
      </w:r>
      <w:proofErr w:type="spellEnd"/>
      <w:r w:rsidR="00F04AED">
        <w:t xml:space="preserve"> </w:t>
      </w:r>
      <w:proofErr w:type="gramStart"/>
      <w:r w:rsidR="00F04AED" w:rsidRPr="00F04AED">
        <w:rPr>
          <w:rFonts w:ascii="Calibri" w:hAnsi="Calibri" w:cs="Calibri"/>
        </w:rPr>
        <w:t>﻿</w:t>
      </w:r>
      <w:r w:rsidR="00F04AED" w:rsidRPr="00F04AED">
        <w:t>(</w:t>
      </w:r>
      <w:proofErr w:type="gramEnd"/>
      <w:r w:rsidR="00F04AED" w:rsidRPr="00F04AED">
        <w:t xml:space="preserve">AM systems, #795500) </w:t>
      </w:r>
      <w:r w:rsidR="004371F9">
        <w:t xml:space="preserve">is inserted </w:t>
      </w:r>
      <w:r w:rsidR="002A1223">
        <w:t>~</w:t>
      </w:r>
      <w:r w:rsidR="00B27EAE">
        <w:t xml:space="preserve">700 </w:t>
      </w:r>
      <w:r w:rsidR="00B27EAE">
        <w:sym w:font="Symbol" w:char="F06D"/>
      </w:r>
      <w:r w:rsidR="0023357F">
        <w:t>m</w:t>
      </w:r>
      <w:r w:rsidR="00B27EAE">
        <w:t xml:space="preserve"> in the z-axis </w:t>
      </w:r>
      <w:r w:rsidR="004371F9">
        <w:t xml:space="preserve">into the </w:t>
      </w:r>
      <w:r w:rsidR="005133A2">
        <w:t>whisker representation of somatosensory</w:t>
      </w:r>
      <w:r w:rsidR="004371F9">
        <w:t xml:space="preserve"> cortex </w:t>
      </w:r>
      <w:r w:rsidR="005133A2">
        <w:t>(</w:t>
      </w:r>
      <w:r w:rsidR="004371F9">
        <w:t xml:space="preserve">~2 mm caudal, ~3-3.5 mm lateral </w:t>
      </w:r>
      <w:r w:rsidR="005133A2">
        <w:t xml:space="preserve">from bregma) </w:t>
      </w:r>
      <w:r w:rsidR="00EE030F">
        <w:t>at 45</w:t>
      </w:r>
      <w:r w:rsidR="00EE030F" w:rsidRPr="00EE030F">
        <w:rPr>
          <w:rFonts w:ascii="Calibri" w:hAnsi="Calibri" w:cs="Calibri"/>
        </w:rPr>
        <w:t>﻿</w:t>
      </w:r>
      <w:r w:rsidR="00EE030F" w:rsidRPr="00EE030F">
        <w:t>°</w:t>
      </w:r>
      <w:r w:rsidR="00EE030F">
        <w:t xml:space="preserve"> from </w:t>
      </w:r>
      <w:r w:rsidR="005133A2">
        <w:t>the h</w:t>
      </w:r>
      <w:r w:rsidR="00EE030F">
        <w:t>orizontal</w:t>
      </w:r>
      <w:r w:rsidR="00CD6823">
        <w:t xml:space="preserve"> along the </w:t>
      </w:r>
      <w:proofErr w:type="spellStart"/>
      <w:r w:rsidR="00CD6823">
        <w:t>rostrocaudal</w:t>
      </w:r>
      <w:proofErr w:type="spellEnd"/>
      <w:r w:rsidR="00CD6823">
        <w:t xml:space="preserve"> axis</w:t>
      </w:r>
      <w:r w:rsidR="00EE030F">
        <w:t>.</w:t>
      </w:r>
      <w:r w:rsidR="00A950B4">
        <w:t xml:space="preserve"> </w:t>
      </w:r>
      <w:r w:rsidR="00524141">
        <w:t xml:space="preserve">This is mirrored for left and right hemispheres. A third tungsten </w:t>
      </w:r>
      <w:proofErr w:type="spellStart"/>
      <w:r w:rsidR="00524141">
        <w:t>stereotrode</w:t>
      </w:r>
      <w:proofErr w:type="spellEnd"/>
      <w:r w:rsidR="00524141">
        <w:t xml:space="preserve"> is implanted </w:t>
      </w:r>
      <w:r w:rsidR="002A1223">
        <w:t>~</w:t>
      </w:r>
      <w:r w:rsidR="002A1223">
        <w:t>15</w:t>
      </w:r>
      <w:r w:rsidR="002A1223">
        <w:t xml:space="preserve">00 </w:t>
      </w:r>
      <w:r w:rsidR="002A1223">
        <w:sym w:font="Symbol" w:char="F06D"/>
      </w:r>
      <w:r w:rsidR="0023357F">
        <w:t>m</w:t>
      </w:r>
      <w:r w:rsidR="002A1223">
        <w:t xml:space="preserve"> in the z-axis </w:t>
      </w:r>
      <w:r w:rsidR="00524141">
        <w:t xml:space="preserve">into the CA1 region of the left hippocampus </w:t>
      </w:r>
      <w:r w:rsidR="006C1801">
        <w:t>(~2.5 mm caudal, 4-4.5 mm lateral from bregma) at 45</w:t>
      </w:r>
      <w:r w:rsidR="006C1801" w:rsidRPr="00EE030F">
        <w:t>°</w:t>
      </w:r>
      <w:r w:rsidR="006C1801">
        <w:t xml:space="preserve"> from the vertical along the medio</w:t>
      </w:r>
      <w:r w:rsidR="00936620">
        <w:t>lateral axis.</w:t>
      </w:r>
      <w:r w:rsidR="009D6467">
        <w:t xml:space="preserve"> Each electrode is positioned using a </w:t>
      </w:r>
      <w:r w:rsidR="009D6467" w:rsidRPr="009D6467">
        <w:rPr>
          <w:rFonts w:ascii="Calibri" w:hAnsi="Calibri" w:cs="Calibri"/>
        </w:rPr>
        <w:t>﻿</w:t>
      </w:r>
      <w:r w:rsidR="009D6467" w:rsidRPr="009D6467">
        <w:t xml:space="preserve">micromanipulator (Sutter Instruments, MP285) through a small </w:t>
      </w:r>
      <w:r w:rsidR="009D6467">
        <w:t>craniotomy</w:t>
      </w:r>
      <w:r w:rsidR="009D6467" w:rsidRPr="009D6467">
        <w:t xml:space="preserve"> made at the edge of the thinned area</w:t>
      </w:r>
      <w:r w:rsidR="009D6467">
        <w:t xml:space="preserve"> for the barrel electrodes</w:t>
      </w:r>
      <w:r w:rsidR="009D6467" w:rsidRPr="009D6467">
        <w:t>,</w:t>
      </w:r>
      <w:r w:rsidR="009D6467">
        <w:t xml:space="preserve"> and slightly caudal the </w:t>
      </w:r>
      <w:proofErr w:type="gramStart"/>
      <w:r w:rsidR="009D6467">
        <w:t>thinned-area</w:t>
      </w:r>
      <w:proofErr w:type="gramEnd"/>
      <w:r w:rsidR="009D6467">
        <w:t xml:space="preserve"> for the left hemisphere hippocampal electrode.</w:t>
      </w:r>
      <w:r w:rsidR="00D3113C">
        <w:t xml:space="preserve"> Each craniotomy was sealed with cyanoacrylate glue, and</w:t>
      </w:r>
      <w:r w:rsidR="007F0E09">
        <w:t xml:space="preserve"> a</w:t>
      </w:r>
      <w:r w:rsidR="00D12A70">
        <w:t xml:space="preserve"> </w:t>
      </w:r>
      <w:r w:rsidR="005B780E">
        <w:t xml:space="preserve">#0 coverslip </w:t>
      </w:r>
      <w:r w:rsidR="00BA0385" w:rsidRPr="00BA0385">
        <w:t>(Electrode Microscopy Sciences, #72198)</w:t>
      </w:r>
      <w:r w:rsidR="007F0E09">
        <w:t xml:space="preserve"> was </w:t>
      </w:r>
      <w:r w:rsidR="003C15F8">
        <w:t>placed atop the thinned portion of the window.</w:t>
      </w:r>
      <w:r w:rsidR="00257611">
        <w:t xml:space="preserve"> </w:t>
      </w:r>
      <w:r w:rsidR="00313701">
        <w:t>The skin above the neck is resected and a</w:t>
      </w:r>
      <w:r w:rsidR="00E36C7A">
        <w:t xml:space="preserve"> </w:t>
      </w:r>
      <w:r w:rsidR="00052A58">
        <w:t xml:space="preserve">pair of </w:t>
      </w:r>
      <w:r w:rsidR="00F02F2D">
        <w:t xml:space="preserve">PFA-coated </w:t>
      </w:r>
      <w:r w:rsidR="00E36C7A">
        <w:t xml:space="preserve">7-strand stainless-steel </w:t>
      </w:r>
      <w:r w:rsidR="00052A58">
        <w:t xml:space="preserve">wires </w:t>
      </w:r>
      <w:r w:rsidR="00F02F2D">
        <w:t>(</w:t>
      </w:r>
      <w:r w:rsidR="00F02F2D" w:rsidRPr="00F04AED">
        <w:t xml:space="preserve">AM systems, </w:t>
      </w:r>
      <w:r w:rsidR="00F02F2D" w:rsidRPr="00F02F2D">
        <w:t>793200)</w:t>
      </w:r>
      <w:r w:rsidR="00313701">
        <w:t xml:space="preserve"> </w:t>
      </w:r>
      <w:r w:rsidR="00052A58">
        <w:t>were inserted into each nuchal muscle for EMG recording</w:t>
      </w:r>
      <w:r w:rsidR="00313701">
        <w:t xml:space="preserve">. The skin is then </w:t>
      </w:r>
      <w:r w:rsidR="007F094B">
        <w:t>re-attached</w:t>
      </w:r>
      <w:r w:rsidR="00313701">
        <w:t xml:space="preserve"> back </w:t>
      </w:r>
      <w:r w:rsidR="002444D2">
        <w:t xml:space="preserve">to the edge of the occipital bone </w:t>
      </w:r>
      <w:r w:rsidR="007F094B">
        <w:t xml:space="preserve">(3M, </w:t>
      </w:r>
      <w:proofErr w:type="spellStart"/>
      <w:r w:rsidR="002444D2">
        <w:t>VetBond</w:t>
      </w:r>
      <w:proofErr w:type="spellEnd"/>
      <w:r w:rsidR="007F094B">
        <w:t>)</w:t>
      </w:r>
      <w:r w:rsidR="00234FC4">
        <w:t xml:space="preserve">. </w:t>
      </w:r>
      <w:r w:rsidR="00257611" w:rsidRPr="00257611">
        <w:t>Dental cement (</w:t>
      </w:r>
      <w:r w:rsidR="00234FC4">
        <w:t xml:space="preserve">Lang Dental, </w:t>
      </w:r>
      <w:r w:rsidR="00257611" w:rsidRPr="00257611">
        <w:t xml:space="preserve">Ortho-Jet) was used to seal the edges of the window and </w:t>
      </w:r>
      <w:r w:rsidR="00257611">
        <w:t xml:space="preserve">provide structural rigidity to the electrodes, screws, and </w:t>
      </w:r>
      <w:proofErr w:type="spellStart"/>
      <w:r w:rsidR="00257611">
        <w:t>headbar</w:t>
      </w:r>
      <w:proofErr w:type="spellEnd"/>
      <w:r w:rsidR="00257611" w:rsidRPr="00257611">
        <w:t>.</w:t>
      </w:r>
    </w:p>
    <w:p w14:paraId="485A2888" w14:textId="4DDF42A3" w:rsidR="00731F7C" w:rsidRDefault="00BF0298" w:rsidP="00CE303B">
      <w:pPr>
        <w:widowControl w:val="0"/>
        <w:autoSpaceDE w:val="0"/>
        <w:autoSpaceDN w:val="0"/>
        <w:adjustRightInd w:val="0"/>
        <w:snapToGrid w:val="0"/>
        <w:jc w:val="both"/>
      </w:pPr>
      <w:r w:rsidRPr="00731F7C">
        <w:rPr>
          <w:i/>
          <w:iCs/>
        </w:rPr>
        <w:t xml:space="preserve">Electrode, EMG, and window implantation procedure for </w:t>
      </w:r>
      <w:r>
        <w:rPr>
          <w:i/>
          <w:iCs/>
        </w:rPr>
        <w:t xml:space="preserve">two-photon laser scanning microscopy </w:t>
      </w:r>
      <w:r w:rsidR="00C969A7">
        <w:rPr>
          <w:i/>
          <w:iCs/>
        </w:rPr>
        <w:t xml:space="preserve">(2PLSM) </w:t>
      </w:r>
      <w:r w:rsidRPr="00731F7C">
        <w:rPr>
          <w:i/>
          <w:iCs/>
        </w:rPr>
        <w:t>experiments</w:t>
      </w:r>
      <w:r>
        <w:rPr>
          <w:i/>
          <w:iCs/>
        </w:rPr>
        <w:t>.</w:t>
      </w:r>
      <w:r w:rsidR="00DF6885">
        <w:rPr>
          <w:i/>
          <w:iCs/>
        </w:rPr>
        <w:t xml:space="preserve"> </w:t>
      </w:r>
      <w:r w:rsidR="00DF6885">
        <w:t>As described previously, mice were anesthetized with isoflurane</w:t>
      </w:r>
      <w:r w:rsidR="006334AC">
        <w:t xml:space="preserve"> and the surgical site cleaned. A titanium </w:t>
      </w:r>
      <w:proofErr w:type="spellStart"/>
      <w:r w:rsidR="006334AC">
        <w:t>headbolt</w:t>
      </w:r>
      <w:proofErr w:type="spellEnd"/>
      <w:r w:rsidR="006334AC">
        <w:t xml:space="preserve"> is implanted in a similar fashion</w:t>
      </w:r>
      <w:r w:rsidR="0039142D">
        <w:t xml:space="preserve">, along with </w:t>
      </w:r>
      <w:r w:rsidR="00156914">
        <w:t xml:space="preserve">two </w:t>
      </w:r>
      <w:r w:rsidR="0039142D">
        <w:t>frontal screws and ground wire</w:t>
      </w:r>
      <w:r w:rsidR="000E5C4F">
        <w:t xml:space="preserve">. </w:t>
      </w:r>
      <w:r w:rsidR="00156914">
        <w:t xml:space="preserve">A third self-tapping </w:t>
      </w:r>
      <w:r w:rsidR="00156914" w:rsidRPr="00E333E9">
        <w:t>3/32” #000 screw</w:t>
      </w:r>
      <w:r w:rsidR="00156914">
        <w:t xml:space="preserve"> is implanted into the left parietal bone.</w:t>
      </w:r>
      <w:r w:rsidR="00156914">
        <w:t xml:space="preserve"> </w:t>
      </w:r>
      <w:r w:rsidR="000E5C4F">
        <w:t xml:space="preserve">Instead of bilateral </w:t>
      </w:r>
      <w:r w:rsidR="00CE2E83">
        <w:t>polished and reinforced thinned-skull windows</w:t>
      </w:r>
      <w:r w:rsidR="000E5C4F">
        <w:t>, a single ~4 mm x ~ 5mm window above the right hemisphere somatosensory cortex is implanted</w:t>
      </w:r>
      <w:r w:rsidR="00CE2E83">
        <w:t xml:space="preserve"> following thinning and polishing. There are no electrodes </w:t>
      </w:r>
      <w:r w:rsidR="008776E7">
        <w:t>under</w:t>
      </w:r>
      <w:r w:rsidR="00CE2E83">
        <w:t xml:space="preserve"> the </w:t>
      </w:r>
      <w:r w:rsidR="008776E7">
        <w:t>window</w:t>
      </w:r>
      <w:r w:rsidR="00CE2E83">
        <w:t xml:space="preserve">, as they can scatter the laser and cause heating of the local tissue. </w:t>
      </w:r>
      <w:r w:rsidR="008776E7">
        <w:t>T</w:t>
      </w:r>
      <w:r w:rsidR="00311A8D">
        <w:t xml:space="preserve">ungsten </w:t>
      </w:r>
      <w:proofErr w:type="spellStart"/>
      <w:r w:rsidR="00311A8D">
        <w:t>stereotrode</w:t>
      </w:r>
      <w:r w:rsidR="008776E7">
        <w:t>s</w:t>
      </w:r>
      <w:proofErr w:type="spellEnd"/>
      <w:r w:rsidR="00311A8D">
        <w:t xml:space="preserve"> </w:t>
      </w:r>
      <w:r w:rsidR="008776E7">
        <w:t>are</w:t>
      </w:r>
      <w:r w:rsidR="00311A8D">
        <w:t xml:space="preserve"> implanted into the left hemisphere</w:t>
      </w:r>
      <w:r w:rsidR="008776E7">
        <w:t xml:space="preserve"> barrel cortex and left hemisphere hippocampus in a fashion similar to above. </w:t>
      </w:r>
      <w:r w:rsidR="00310C27">
        <w:t xml:space="preserve">Stainless-steel EMG wires are implanted, and the entire area </w:t>
      </w:r>
      <w:r w:rsidR="00CA52E9">
        <w:t>sealed with dental cement.</w:t>
      </w:r>
      <w:r w:rsidR="005E4B60">
        <w:t xml:space="preserve"> Following surgery, animals were given 2-3 days to recover before habituation.</w:t>
      </w:r>
    </w:p>
    <w:p w14:paraId="090C457A" w14:textId="77777777" w:rsidR="006313E1" w:rsidRPr="00DF6885" w:rsidRDefault="006313E1" w:rsidP="00CE303B">
      <w:pPr>
        <w:widowControl w:val="0"/>
        <w:autoSpaceDE w:val="0"/>
        <w:autoSpaceDN w:val="0"/>
        <w:adjustRightInd w:val="0"/>
        <w:snapToGrid w:val="0"/>
        <w:jc w:val="both"/>
      </w:pPr>
    </w:p>
    <w:p w14:paraId="61CA51BF" w14:textId="3F6FB8F2" w:rsidR="00731F7C" w:rsidRDefault="00CD42BA" w:rsidP="00F2146B">
      <w:pPr>
        <w:widowControl w:val="0"/>
        <w:autoSpaceDE w:val="0"/>
        <w:autoSpaceDN w:val="0"/>
        <w:adjustRightInd w:val="0"/>
        <w:snapToGrid w:val="0"/>
        <w:jc w:val="both"/>
      </w:pPr>
      <w:r>
        <w:rPr>
          <w:b/>
          <w:bCs/>
        </w:rPr>
        <w:t>Histology</w:t>
      </w:r>
    </w:p>
    <w:p w14:paraId="3C16F322" w14:textId="5C0F4C74" w:rsidR="00CD42BA" w:rsidRDefault="00CE303B" w:rsidP="00F2146B">
      <w:pPr>
        <w:widowControl w:val="0"/>
        <w:autoSpaceDE w:val="0"/>
        <w:autoSpaceDN w:val="0"/>
        <w:adjustRightInd w:val="0"/>
        <w:snapToGrid w:val="0"/>
        <w:jc w:val="both"/>
      </w:pPr>
      <w:r>
        <w:t xml:space="preserve">Following the conclusion of experiments, animals were heavily anesthetized under 5% isoflurane for several minutes. </w:t>
      </w:r>
      <w:r w:rsidR="002947CA">
        <w:t xml:space="preserve">A </w:t>
      </w:r>
      <w:proofErr w:type="spellStart"/>
      <w:r w:rsidR="002947CA">
        <w:t>transcardial</w:t>
      </w:r>
      <w:proofErr w:type="spellEnd"/>
      <w:r w:rsidR="002947CA">
        <w:t xml:space="preserve"> perfusion with heparinized saline was performed for several minutes, followed by </w:t>
      </w:r>
      <w:r w:rsidR="00B25FD1">
        <w:t xml:space="preserve">4% </w:t>
      </w:r>
      <w:r w:rsidR="00B25FD1" w:rsidRPr="00B25FD1">
        <w:rPr>
          <w:rFonts w:ascii="Calibri" w:hAnsi="Calibri" w:cs="Calibri"/>
        </w:rPr>
        <w:t>﻿</w:t>
      </w:r>
      <w:r w:rsidR="00B25FD1" w:rsidRPr="00B25FD1">
        <w:t>paraformaldehyde</w:t>
      </w:r>
      <w:r w:rsidR="00B25FD1">
        <w:t>. Fiduciary marks were made at the corner of each cranial window.</w:t>
      </w:r>
      <w:r w:rsidR="00D27211">
        <w:t xml:space="preserve"> The extracted brains were allowed to sit in a solution of 4% PFA/30% sucrose for several days</w:t>
      </w:r>
      <w:r w:rsidR="00980F64">
        <w:t xml:space="preserve"> before being coronally section (~60 </w:t>
      </w:r>
      <w:r w:rsidR="00980F64">
        <w:sym w:font="Symbol" w:char="F06D"/>
      </w:r>
      <w:r w:rsidR="00980F64">
        <w:t>M</w:t>
      </w:r>
      <w:r w:rsidR="00980F64">
        <w:t xml:space="preserve"> per section) </w:t>
      </w:r>
      <w:r w:rsidR="00287C99">
        <w:t xml:space="preserve">with a freezing microtome. Sections were stained for the presence of cytochrome oxidase (CO). The whisker barrels </w:t>
      </w:r>
      <w:r w:rsidR="00481A45">
        <w:t>are visible in layer IV of the</w:t>
      </w:r>
      <w:r w:rsidR="00D27211">
        <w:t xml:space="preserve"> </w:t>
      </w:r>
      <w:r w:rsidR="00DA5CAA">
        <w:t xml:space="preserve">sections and allow the </w:t>
      </w:r>
      <w:r w:rsidR="00D1198D">
        <w:t>verification of the electrode’s presence in the tissue</w:t>
      </w:r>
      <w:r w:rsidR="00F2146B">
        <w:fldChar w:fldCharType="begin" w:fldLock="1"/>
      </w:r>
      <w:r w:rsidR="00680985">
        <w:instrText>ADDIN CSL_CITATION {"citationItems":[{"id":"ITEM-1","itemData":{"DOI":"10.1093/cercor/bhn085","ISSN":"10473211","abstract":"In classical sensory cortical map plasticity, the representation of deprived or underused inputs contracts within cortical sensory maps, whereas spared inputs expand. Expansion of spared inputs occurs preferentially into nearby cortical columns representing temporally correlated spared inputs, suggesting that expansion involves correlation-based learning rules at cross-columnar synapses. It is unknown whether deprived representations contract in a similar anisotropic manner, which would implicate similar learning rules and sites of plasticity. We briefly deprived D-row whiskers in 20-day-old rats, so that each deprived whisker had deprived (D-row) and spared (C- and E-row) neighbors. Intrinsic signal optical imaging revealed that D-row deprivation weakened and contracted the functional representation of deprived D-row whiskers in L2/3 of somatosensory (S1) cortex. Spared whisker representations did not strengthen or expand, indicating that D-row deprivation selectively engages the depression component of map plasticity. Contraction of deprived whisker representations was spatially uniform, with equal withdrawal from spared and deprived neighbors. Single-unit electrophysiological recordings confirmed these results, and showed substantial weakening of responses to deprived whiskers in layer 2/3 of S1, and modest weakening in L4. The observed isotropic contraction of deprived whisker representations during D-row deprivation is consistent with plasticity at intracolumnar, rather than cross-columnar, synapses. © The Author 2008. Published by Oxford University Press. All rights reserved.","author":[{"dropping-particle":"","family":"Drew","given":"Patrick J.","non-dropping-particle":"","parse-names":false,"suffix":""},{"dropping-particle":"","family":"Feldman","given":"Daniel E.","non-dropping-particle":"","parse-names":false,"suffix":""}],"container-title":"Cerebral Cortex","id":"ITEM-1","issue":"2","issued":{"date-parts":[["2009"]]},"page":"331-348","title":"Intrinsic signal imaging of deprivation-induced contraction of whisker representations in rat somatosensory cortex","type":"article-journal","volume":"19"},"uris":["http://www.mendeley.com/documents/?uuid=de1cc798-e284-43ce-93df-188fd99ababf"]},{"id":"ITEM-2","itemData":{"DOI":"10.1152/jn.00046.2015","ISSN":"15221598","abstract":"Changes in brain temperature can alter electrical properties of neurons and cause changes in behavior. However, it is not well understood how behaviors, like locomotion, or experimental manipulations, like anesthesia, alter brain temperature. We implanted thermocouples in sensorimotor cortex of mice to understand how cortical temperature was affected by locomotion, as well as by brief and prolonged anesthesia. Voluntary locomotion induced small (~0.1°C) but reliable increases in cortical temperature that could be described using a linear convolution model. In contrast, brief (90-s) exposure to isoflurane anesthesia depressed cortical temperature by ~2°C, which lasted for up to 30 min after the cessation of anesthesia. Cortical temperature decreases were not accompanied by a concomitant decrease in the γ-band local field potential power, multiunit firing rate, or locomotion behavior, which all returned to baseline within a few minutes after the cessation of anesthesia. In anesthetized animals where core body temperature was kept constant, cortical temperature was still &gt;1°C lower than in the awake animal. Thermocouples implanted in the subcortex showed similar temperature changes under anesthesia, suggesting these responses occur throughout the brain. Two-photon microscopy of individual blood vessel dynamics following brief isoflurane exposure revealed a large increase in vessel diameter that ceased before the brain temperature significantly decreased, indicating cerebral heat loss was not due to increased cerebral blood vessel dilation. These data should be considered in experimental designs recording in anesthetized preparations, computational models relating temperature and neural activity, and awake-behaving methods that require brief anesthesia before experimental procedures.","author":[{"dropping-particle":"","family":"Shirey","given":"Michael J.","non-dropping-particle":"","parse-names":false,"suffix":""},{"dropping-particle":"","family":"Smith","given":"Jared B.","non-dropping-particle":"","parse-names":false,"suffix":""},{"dropping-particle":"","family":"Kudlik","given":"D’Anne E.","non-dropping-particle":"","parse-names":false,"suffix":""},{"dropping-particle":"","family":"Huo","given":"Bing Xing","non-dropping-particle":"","parse-names":false,"suffix":""},{"dropping-particle":"","family":"Greene","given":"Stephanie E.","non-dropping-particle":"","parse-names":false,"suffix":""},{"dropping-particle":"","family":"Drew","given":"Patrick J.","non-dropping-particle":"","parse-names":false,"suffix":""}],"container-title":"Journal of Neurophysiology","id":"ITEM-2","issue":"1","issued":{"date-parts":[["2015"]]},"page":"309-322","title":"Brief anesthesia, but not voluntary locomotion, significantly alters cortical temperature","type":"article-journal","volume":"114"},"uris":["http://www.mendeley.com/documents/?uuid=34cc59cc-5e04-4d3a-8b4e-76e0c6bc63e0"]}],"mendeley":{"formattedCitation":"&lt;sup&gt;6,7&lt;/sup&gt;","plainTextFormattedCitation":"6,7","previouslyFormattedCitation":"&lt;sup&gt;6,7&lt;/sup&gt;"},"properties":{"noteIndex":0},"schema":"https://github.com/citation-style-language/schema/raw/master/csl-citation.json"}</w:instrText>
      </w:r>
      <w:r w:rsidR="00F2146B">
        <w:fldChar w:fldCharType="separate"/>
      </w:r>
      <w:r w:rsidR="00F2146B" w:rsidRPr="00F2146B">
        <w:rPr>
          <w:noProof/>
          <w:vertAlign w:val="superscript"/>
        </w:rPr>
        <w:t>6,7</w:t>
      </w:r>
      <w:r w:rsidR="00F2146B">
        <w:fldChar w:fldCharType="end"/>
      </w:r>
      <w:r w:rsidR="00D1198D">
        <w:t>. The hippocampus is also brightly stained</w:t>
      </w:r>
      <w:r w:rsidR="00F2146B">
        <w:t xml:space="preserve"> and allows the verification of the hippocampal electrode’s relation to CA1.</w:t>
      </w:r>
    </w:p>
    <w:p w14:paraId="63EEC100" w14:textId="77777777" w:rsidR="0090702E" w:rsidRDefault="0090702E" w:rsidP="00F2146B">
      <w:pPr>
        <w:widowControl w:val="0"/>
        <w:autoSpaceDE w:val="0"/>
        <w:autoSpaceDN w:val="0"/>
        <w:adjustRightInd w:val="0"/>
        <w:snapToGrid w:val="0"/>
        <w:jc w:val="both"/>
      </w:pPr>
    </w:p>
    <w:p w14:paraId="5A3C2F0E" w14:textId="5FD45680" w:rsidR="00F2146B" w:rsidRDefault="00B34A8F" w:rsidP="00F2146B">
      <w:pPr>
        <w:widowControl w:val="0"/>
        <w:autoSpaceDE w:val="0"/>
        <w:autoSpaceDN w:val="0"/>
        <w:adjustRightInd w:val="0"/>
        <w:snapToGrid w:val="0"/>
        <w:jc w:val="both"/>
        <w:rPr>
          <w:b/>
          <w:bCs/>
        </w:rPr>
      </w:pPr>
      <w:r w:rsidRPr="00B34A8F">
        <w:rPr>
          <w:b/>
          <w:bCs/>
        </w:rPr>
        <w:t>Physiological data acquisition</w:t>
      </w:r>
    </w:p>
    <w:p w14:paraId="72A568E2" w14:textId="77777777" w:rsidR="00895CAE" w:rsidRPr="00895CAE" w:rsidRDefault="006D6BA7" w:rsidP="00895CAE">
      <w:r>
        <w:t xml:space="preserve">All data from </w:t>
      </w:r>
      <w:r w:rsidR="00CE6636">
        <w:t xml:space="preserve">IOS </w:t>
      </w:r>
      <w:r>
        <w:t xml:space="preserve">experiments were acquired with </w:t>
      </w:r>
      <w:r w:rsidR="00A27126">
        <w:t>a custom LabVIEW program (</w:t>
      </w:r>
      <w:r w:rsidR="00C33E24">
        <w:t>2018, National Instruments, Austin TX)</w:t>
      </w:r>
      <w:r w:rsidR="00CE6636">
        <w:t xml:space="preserve">. Data from 2PLSM experiments were acquired with </w:t>
      </w:r>
      <w:r w:rsidR="007C6E25" w:rsidRPr="007C6E25">
        <w:rPr>
          <w:rFonts w:ascii="Calibri" w:hAnsi="Calibri" w:cs="Calibri"/>
        </w:rPr>
        <w:t>﻿</w:t>
      </w:r>
      <w:r w:rsidR="007C6E25" w:rsidRPr="007C6E25">
        <w:t>Sutter MCS software (Sutter Instruments, Novato, CA)</w:t>
      </w:r>
      <w:r w:rsidR="007C6E25">
        <w:t xml:space="preserve"> and a different custom LabVIEW program designed to synchronize with the Sutter MCS software. All IOS and 2PLSM experiments were perform in sound-dampening boxes.</w:t>
      </w:r>
      <w:r w:rsidR="001E0217">
        <w:t xml:space="preserve"> Both custom LabVIEW programs can be viewed </w:t>
      </w:r>
      <w:r w:rsidR="00895CAE">
        <w:t xml:space="preserve">at </w:t>
      </w:r>
      <w:hyperlink r:id="rId10" w:history="1">
        <w:r w:rsidR="00895CAE" w:rsidRPr="00895CAE">
          <w:rPr>
            <w:color w:val="0000FF"/>
            <w:u w:val="single"/>
          </w:rPr>
          <w:t>https://github.com/DrewLab/LabVIEW-DAQ</w:t>
        </w:r>
      </w:hyperlink>
    </w:p>
    <w:p w14:paraId="70075ADE" w14:textId="4EB590CD" w:rsidR="00B34A8F" w:rsidRPr="00B34A8F" w:rsidRDefault="00B34A8F" w:rsidP="00F2146B">
      <w:pPr>
        <w:widowControl w:val="0"/>
        <w:autoSpaceDE w:val="0"/>
        <w:autoSpaceDN w:val="0"/>
        <w:adjustRightInd w:val="0"/>
        <w:snapToGrid w:val="0"/>
        <w:jc w:val="both"/>
      </w:pPr>
    </w:p>
    <w:p w14:paraId="7B4CA024" w14:textId="3BB607E5" w:rsidR="00B34A8F" w:rsidRDefault="007C6E25" w:rsidP="00F2146B">
      <w:pPr>
        <w:widowControl w:val="0"/>
        <w:autoSpaceDE w:val="0"/>
        <w:autoSpaceDN w:val="0"/>
        <w:adjustRightInd w:val="0"/>
        <w:snapToGrid w:val="0"/>
        <w:jc w:val="both"/>
        <w:rPr>
          <w:b/>
          <w:bCs/>
        </w:rPr>
      </w:pPr>
      <w:r>
        <w:rPr>
          <w:b/>
          <w:bCs/>
        </w:rPr>
        <w:t>Habituation</w:t>
      </w:r>
    </w:p>
    <w:p w14:paraId="5159C132" w14:textId="693D9B4B" w:rsidR="007C6E25" w:rsidRDefault="007C6E25" w:rsidP="00F2146B">
      <w:pPr>
        <w:widowControl w:val="0"/>
        <w:autoSpaceDE w:val="0"/>
        <w:autoSpaceDN w:val="0"/>
        <w:adjustRightInd w:val="0"/>
        <w:snapToGrid w:val="0"/>
        <w:jc w:val="both"/>
      </w:pPr>
      <w:r>
        <w:t xml:space="preserve">All animals were gradually acclimated to being head-fixed over the course of </w:t>
      </w:r>
      <w:r w:rsidR="004B72D8">
        <w:t>three habituation sessions</w:t>
      </w:r>
      <w:r w:rsidR="001D51EA">
        <w:t xml:space="preserve"> of increasing duration. In the initial session</w:t>
      </w:r>
      <w:r w:rsidR="003701FA">
        <w:t xml:space="preserve"> (15-30 min)</w:t>
      </w:r>
      <w:r w:rsidR="001D51EA">
        <w:t xml:space="preserve">, </w:t>
      </w:r>
      <w:r w:rsidR="003701FA">
        <w:t>animals were not exposed to any whisker stimulation and the efficacy</w:t>
      </w:r>
      <w:r w:rsidR="005803C7">
        <w:t xml:space="preserve"> of the cortical, hippocampal, and EMG electrodes was determined.</w:t>
      </w:r>
      <w:r w:rsidR="00594AB3">
        <w:t xml:space="preserve"> Pending clean electrical signals and a tolerance of the head-fixation, animals were habituated for two more sessions of 60 and 120 minutes. During </w:t>
      </w:r>
      <w:r w:rsidR="004A76B7">
        <w:t xml:space="preserve">these </w:t>
      </w:r>
      <w:r w:rsidR="00594AB3">
        <w:t xml:space="preserve">subsequent sessions, the </w:t>
      </w:r>
      <w:r w:rsidR="004A76B7">
        <w:t>whiskers</w:t>
      </w:r>
      <w:r w:rsidR="00594AB3">
        <w:t xml:space="preserve"> were </w:t>
      </w:r>
      <w:r w:rsidR="004A76B7">
        <w:t>stimulated with directed air puffs</w:t>
      </w:r>
      <w:r w:rsidR="00C92B72">
        <w:t xml:space="preserve">. Any animals </w:t>
      </w:r>
      <w:r w:rsidR="0022235C">
        <w:t xml:space="preserve">who showed </w:t>
      </w:r>
      <w:r w:rsidR="00364A6A">
        <w:t xml:space="preserve">excessive, visible distress/struggling throughout the habituation were removed from future </w:t>
      </w:r>
      <w:r w:rsidR="00364A6A">
        <w:lastRenderedPageBreak/>
        <w:t xml:space="preserve">experiments. Following habituation, IOS animals were run for six imaging sessions </w:t>
      </w:r>
      <w:r w:rsidR="00526EA8">
        <w:t xml:space="preserve">lasting </w:t>
      </w:r>
      <w:r w:rsidR="00364A6A">
        <w:t>of 3-5</w:t>
      </w:r>
      <w:r w:rsidR="00526EA8">
        <w:t xml:space="preserve"> </w:t>
      </w:r>
      <w:proofErr w:type="spellStart"/>
      <w:r w:rsidR="00526EA8">
        <w:t>hrs</w:t>
      </w:r>
      <w:proofErr w:type="spellEnd"/>
      <w:r w:rsidR="00526EA8">
        <w:t xml:space="preserve">, and 2PLSM animals were run for up to six imaging sessions depending on the quality of the thinned-skull window. </w:t>
      </w:r>
    </w:p>
    <w:p w14:paraId="7B7B82B5" w14:textId="77777777" w:rsidR="006313E1" w:rsidRDefault="006313E1" w:rsidP="00F2146B">
      <w:pPr>
        <w:widowControl w:val="0"/>
        <w:autoSpaceDE w:val="0"/>
        <w:autoSpaceDN w:val="0"/>
        <w:adjustRightInd w:val="0"/>
        <w:snapToGrid w:val="0"/>
        <w:jc w:val="both"/>
      </w:pPr>
    </w:p>
    <w:p w14:paraId="0ADECE60" w14:textId="51486ADE" w:rsidR="00EB68A2" w:rsidRDefault="007D5A35" w:rsidP="00F2146B">
      <w:pPr>
        <w:widowControl w:val="0"/>
        <w:autoSpaceDE w:val="0"/>
        <w:autoSpaceDN w:val="0"/>
        <w:adjustRightInd w:val="0"/>
        <w:snapToGrid w:val="0"/>
        <w:jc w:val="both"/>
        <w:rPr>
          <w:b/>
          <w:bCs/>
        </w:rPr>
      </w:pPr>
      <w:r>
        <w:rPr>
          <w:b/>
          <w:bCs/>
        </w:rPr>
        <w:t>I</w:t>
      </w:r>
      <w:r w:rsidR="00EB68A2">
        <w:rPr>
          <w:b/>
          <w:bCs/>
        </w:rPr>
        <w:t xml:space="preserve">ntrinsic optical signal (IOS) imaging </w:t>
      </w:r>
    </w:p>
    <w:p w14:paraId="4836CEDC" w14:textId="3043482A" w:rsidR="00B34A8F" w:rsidRDefault="00EB68A2" w:rsidP="00F2146B">
      <w:pPr>
        <w:widowControl w:val="0"/>
        <w:autoSpaceDE w:val="0"/>
        <w:autoSpaceDN w:val="0"/>
        <w:adjustRightInd w:val="0"/>
        <w:snapToGrid w:val="0"/>
        <w:jc w:val="both"/>
        <w:rPr>
          <w:b/>
          <w:bCs/>
        </w:rPr>
      </w:pPr>
      <w:r>
        <w:t xml:space="preserve">Mice </w:t>
      </w:r>
      <w:r w:rsidR="00382C89">
        <w:t xml:space="preserve">(n = 14) </w:t>
      </w:r>
      <w:r>
        <w:t>were briefly (&lt;1 min) anesthetized with 5% isoflurane and transferred to the head-fixation apparatus</w:t>
      </w:r>
      <w:r w:rsidR="004B0DBC">
        <w:t xml:space="preserve"> with t</w:t>
      </w:r>
      <w:r w:rsidR="001E0217">
        <w:t xml:space="preserve">he body </w:t>
      </w:r>
      <w:r w:rsidR="004B0DBC">
        <w:t>being</w:t>
      </w:r>
      <w:r w:rsidR="001E0217">
        <w:t xml:space="preserve"> </w:t>
      </w:r>
      <w:r w:rsidR="006313E1">
        <w:t xml:space="preserve">supported </w:t>
      </w:r>
      <w:r w:rsidR="004B0DBC">
        <w:t>by clear plastic tube.</w:t>
      </w:r>
      <w:r w:rsidR="000E4A85">
        <w:t xml:space="preserve"> </w:t>
      </w:r>
      <w:r w:rsidR="00EC3A65">
        <w:t xml:space="preserve">Animals were given 30 minutes to wake up prior to data collection to give the vasculature time to return to baseline. </w:t>
      </w:r>
      <w:r w:rsidR="00580729">
        <w:t>Changes in total b</w:t>
      </w:r>
      <w:r w:rsidR="000E4A85">
        <w:t xml:space="preserve">lood volume </w:t>
      </w:r>
      <w:r w:rsidR="0060584C">
        <w:t xml:space="preserve">was measured by illuminating each </w:t>
      </w:r>
      <w:r w:rsidR="00AE5F2B">
        <w:t xml:space="preserve">cranial </w:t>
      </w:r>
      <w:r w:rsidR="0060584C">
        <w:t xml:space="preserve">window with two collimated and filtered 530 </w:t>
      </w:r>
      <w:r w:rsidR="00AE5F2B" w:rsidRPr="00AE5F2B">
        <w:rPr>
          <w:rFonts w:ascii="Calibri" w:hAnsi="Calibri" w:cs="Calibri"/>
        </w:rPr>
        <w:t>﻿</w:t>
      </w:r>
      <w:r w:rsidR="00AE5F2B" w:rsidRPr="00AE5F2B">
        <w:t>± 5</w:t>
      </w:r>
      <w:r w:rsidR="00AE5F2B">
        <w:t xml:space="preserve"> nm LEDs (Thor Labs, FB530-10, M530L3). The 530 nm wavelength is an isosbestic point</w:t>
      </w:r>
      <w:r w:rsidR="00B3001B">
        <w:t xml:space="preserve"> in which oxy- and deoxy- hemoglobin absorb the light equally</w:t>
      </w:r>
      <w:r w:rsidR="00114FCA">
        <w:t>.</w:t>
      </w:r>
      <w:r w:rsidR="00E25359">
        <w:t xml:space="preserve"> </w:t>
      </w:r>
      <w:r w:rsidR="00595BBE">
        <w:t>We use the c</w:t>
      </w:r>
      <w:r w:rsidR="00E25359">
        <w:t xml:space="preserve">hanges in the amount of light reflected from the surface of the brain </w:t>
      </w:r>
      <w:r w:rsidR="00595BBE">
        <w:t>as a measurement of total hemoglobin concentration. T</w:t>
      </w:r>
      <w:r w:rsidR="007637A3">
        <w:t xml:space="preserve">he reflected light is imaged </w:t>
      </w:r>
      <w:r w:rsidR="00595BBE">
        <w:t xml:space="preserve">with a </w:t>
      </w:r>
      <w:proofErr w:type="spellStart"/>
      <w:r w:rsidR="00595BBE">
        <w:t>Dalsa</w:t>
      </w:r>
      <w:proofErr w:type="spellEnd"/>
      <w:r w:rsidR="00595BBE">
        <w:t xml:space="preserve"> 1M60 </w:t>
      </w:r>
      <w:proofErr w:type="spellStart"/>
      <w:r w:rsidR="00595BBE">
        <w:t>Pantera</w:t>
      </w:r>
      <w:proofErr w:type="spellEnd"/>
      <w:r w:rsidR="00595BBE">
        <w:t xml:space="preserve"> CCD camera (Phase One, Cambridge MA) positioned </w:t>
      </w:r>
      <w:r w:rsidR="007637A3">
        <w:t>above the mouse’s head. The magnification of the lens allows simultaneous collection of data from both the left and right cranial windows.</w:t>
      </w:r>
      <w:r w:rsidR="00595BBE">
        <w:t xml:space="preserve"> </w:t>
      </w:r>
      <w:r w:rsidR="007637A3">
        <w:t>The l</w:t>
      </w:r>
      <w:r w:rsidR="00595BBE">
        <w:t xml:space="preserve">ight entering the camera </w:t>
      </w:r>
      <w:r w:rsidR="00F1122F">
        <w:t xml:space="preserve">(green) </w:t>
      </w:r>
      <w:r w:rsidR="00595BBE">
        <w:t>was filtered using a mounted filter (Edmund Optics, Barrington NJ, #46540)</w:t>
      </w:r>
      <w:r w:rsidR="00F1122F">
        <w:t xml:space="preserve"> to remove the red light used in whisker tracking</w:t>
      </w:r>
      <w:r w:rsidR="00595BBE">
        <w:t xml:space="preserve">. </w:t>
      </w:r>
      <w:r w:rsidR="00F1122F">
        <w:t>I</w:t>
      </w:r>
      <w:r w:rsidR="00595BBE">
        <w:t xml:space="preserve">mages </w:t>
      </w:r>
      <w:r w:rsidR="00F1122F">
        <w:t xml:space="preserve">for tracking changes in total hemoglobin </w:t>
      </w:r>
      <w:r w:rsidR="00595BBE">
        <w:t>(256 × 256 pixels, 15 µm per pixel, 12-bit resolution) were acquired at 30 Hz</w:t>
      </w:r>
      <w:r w:rsidR="00680985">
        <w:fldChar w:fldCharType="begin" w:fldLock="1"/>
      </w:r>
      <w:r w:rsidR="004D41E8">
        <w:instrText>ADDIN CSL_CITATION {"citationItems":[{"id":"ITEM-1","itemData":{"DOI":"10.1016/j.neuroimage.2014.10.030","ISSN":"10959572","abstract":"Voluntary locomotion is accompanied by large increases in cortical activity and localized increases in cerebral blood volume (CBV). We sought to quantitatively determine the spatial and temporal dynamics of voluntary locomotion-evoked cerebral hemodynamic changes. We measured single vessel dilations using two-photon microscopy and cortex-wide changes in CBV-related signal using intrinsic optical signal (IOS) imaging in head-fixed mice freely locomoting on a spherical treadmill. During bouts of locomotion, arteries dilated rapidly, while veins distended slightly and recovered slowly. The dynamics of diameter changes of both vessel types could be captured using a simple linear convolution model. Using these single vessel measurements, we developed a novel analysis approach to separate out spatially and temporally distinct arterial and venous components of the location-specific hemodynamic response functions (HRF) for IOS. The HRF of each pixel of was well fit by a sum of a fast arterial and a slow venous component. The HRFs of pixels in the limb representations of somatosensory cortex had a large arterial contribution, while in the frontal cortex the arterial contribution to the HRF was negligible. The venous contribution was much less localized, and was substantial in the frontal cortex. The spatial pattern and amplitude of these HRFs in response to locomotion in the cortex were robust across imaging sessions. Separating the more localized arterial component from the diffuse venous signals will be useful for dealing with the dynamic signals generated by naturalistic stimuli.","author":[{"dropping-particle":"","family":"Huo","given":"Bing Xing","non-dropping-particle":"","parse-names":false,"suffix":""},{"dropping-particle":"","family":"Gao","given":"Yu Rong","non-dropping-particle":"","parse-names":false,"suffix":""},{"dropping-particle":"","family":"Drew","given":"Patrick J.","non-dropping-particle":"","parse-names":false,"suffix":""}],"container-title":"NeuroImage","id":"ITEM-1","issued":{"date-parts":[["2015"]]},"page":"369-379","publisher":"Elsevier Inc.","title":"Quantitative separation of arterial and venous cerebral blood volume increases during voluntary locomotion","type":"article-journal","volume":"105"},"uris":["http://www.mendeley.com/documents/?uuid=9cc82ffc-d6ac-44e1-becd-e92086414372"]},{"id":"ITEM-2","itemData":{"DOI":"10.1038/s41593-017-0007-y","ISSN":"15461726","abstract":"Spontaneous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Neuroscience","id":"ITEM-2","issue":"12","issued":{"date-parts":[["2017"]]},"page":"1761-1769","publisher":"Springer US","title":"Weak correlations between hemodynamic signals and ongoing neural activity during the resting state","type":"article-journal","volume":"20"},"uris":["http://www.mendeley.com/documents/?uuid=e24bdf4a-ebad-4158-aa64-dd6a9c97fa43"]}],"mendeley":{"formattedCitation":"&lt;sup&gt;1,2&lt;/sup&gt;","plainTextFormattedCitation":"1,2","previouslyFormattedCitation":"&lt;sup&gt;1,2&lt;/sup&gt;"},"properties":{"noteIndex":0},"schema":"https://github.com/citation-style-language/schema/raw/master/csl-citation.json"}</w:instrText>
      </w:r>
      <w:r w:rsidR="00680985">
        <w:fldChar w:fldCharType="separate"/>
      </w:r>
      <w:r w:rsidR="00680985" w:rsidRPr="00680985">
        <w:rPr>
          <w:noProof/>
          <w:vertAlign w:val="superscript"/>
        </w:rPr>
        <w:t>1,2</w:t>
      </w:r>
      <w:r w:rsidR="00680985">
        <w:fldChar w:fldCharType="end"/>
      </w:r>
      <w:r w:rsidR="00680985">
        <w:t>. All IOS total hemoglobin</w:t>
      </w:r>
      <w:r w:rsidR="00595BBE">
        <w:t xml:space="preserve"> data were then </w:t>
      </w:r>
      <w:proofErr w:type="gramStart"/>
      <w:r w:rsidR="00595BBE">
        <w:t>low-pass</w:t>
      </w:r>
      <w:proofErr w:type="gramEnd"/>
      <w:r w:rsidR="00680985">
        <w:t xml:space="preserve"> </w:t>
      </w:r>
      <w:r w:rsidR="00595BBE">
        <w:t>filtered (</w:t>
      </w:r>
      <w:r w:rsidR="00680985">
        <w:t>1</w:t>
      </w:r>
      <w:r w:rsidR="00595BBE">
        <w:t xml:space="preserve"> Hz, Butterworth, order = 4, </w:t>
      </w:r>
      <w:proofErr w:type="spellStart"/>
      <w:r w:rsidR="00595BBE">
        <w:t>Matlab</w:t>
      </w:r>
      <w:proofErr w:type="spellEnd"/>
      <w:r w:rsidR="00595BBE">
        <w:t xml:space="preserve"> function: butter, </w:t>
      </w:r>
      <w:proofErr w:type="spellStart"/>
      <w:r w:rsidR="00595BBE">
        <w:t>filtfilt</w:t>
      </w:r>
      <w:proofErr w:type="spellEnd"/>
      <w:r w:rsidR="00595BBE">
        <w:t>)</w:t>
      </w:r>
      <w:r w:rsidR="00680985">
        <w:t>.</w:t>
      </w:r>
    </w:p>
    <w:p w14:paraId="4EF1B168" w14:textId="400AEDF6" w:rsidR="00B34A8F" w:rsidRDefault="00B34A8F" w:rsidP="00F2146B">
      <w:pPr>
        <w:widowControl w:val="0"/>
        <w:autoSpaceDE w:val="0"/>
        <w:autoSpaceDN w:val="0"/>
        <w:adjustRightInd w:val="0"/>
        <w:snapToGrid w:val="0"/>
        <w:jc w:val="both"/>
        <w:rPr>
          <w:b/>
          <w:bCs/>
        </w:rPr>
      </w:pPr>
    </w:p>
    <w:p w14:paraId="7E57CBB5" w14:textId="51798AC1" w:rsidR="00B34A8F" w:rsidRDefault="00BF1563" w:rsidP="00F2146B">
      <w:pPr>
        <w:widowControl w:val="0"/>
        <w:autoSpaceDE w:val="0"/>
        <w:autoSpaceDN w:val="0"/>
        <w:adjustRightInd w:val="0"/>
        <w:snapToGrid w:val="0"/>
        <w:jc w:val="both"/>
        <w:rPr>
          <w:b/>
          <w:bCs/>
        </w:rPr>
      </w:pPr>
      <w:r>
        <w:rPr>
          <w:b/>
          <w:bCs/>
        </w:rPr>
        <w:t>Electrophysiology</w:t>
      </w:r>
    </w:p>
    <w:p w14:paraId="3E1BBA18" w14:textId="7B1EA8BB" w:rsidR="00BF1563" w:rsidRDefault="00C27FA3" w:rsidP="00F2146B">
      <w:pPr>
        <w:widowControl w:val="0"/>
        <w:autoSpaceDE w:val="0"/>
        <w:autoSpaceDN w:val="0"/>
        <w:adjustRightInd w:val="0"/>
        <w:snapToGrid w:val="0"/>
        <w:jc w:val="both"/>
      </w:pPr>
      <w:r>
        <w:t xml:space="preserve">Neural activity was recorded simultaneously </w:t>
      </w:r>
      <w:r w:rsidR="00C64A42">
        <w:t>in</w:t>
      </w:r>
      <w:r>
        <w:t xml:space="preserve"> both IOS and 2PLSM </w:t>
      </w:r>
      <w:r w:rsidR="00F91E6C">
        <w:t xml:space="preserve">as the differential potentials between the two leads of either the PFA-coated tungsten microwires </w:t>
      </w:r>
      <w:r w:rsidR="002B5B22" w:rsidRPr="002B5B22">
        <w:rPr>
          <w:rFonts w:ascii="Calibri" w:hAnsi="Calibri" w:cs="Calibri"/>
        </w:rPr>
        <w:t>﻿</w:t>
      </w:r>
      <w:r w:rsidR="002B5B22" w:rsidRPr="002B5B22">
        <w:t>(A-M Systems, #795500)</w:t>
      </w:r>
      <w:r w:rsidR="004D41E8">
        <w:rPr>
          <w:b/>
          <w:bCs/>
        </w:rPr>
        <w:fldChar w:fldCharType="begin" w:fldLock="1"/>
      </w:r>
      <w:r w:rsidR="004D41E8">
        <w:rPr>
          <w:b/>
          <w:bCs/>
        </w:rPr>
        <w:instrText>ADDIN CSL_CITATION {"citationItems":[{"id":"ITEM-1","itemData":{"DOI":"10.1523/JNEUROSCI.1369-14.2014","ISSN":"15292401","abstract":"Hemodynamic signals are widely used to infer neural activity in the brain. We tested the hypothesis that hemodynamic signals faithfully report neural activity during voluntary behaviors by measuring cerebral blood volume (CBV) and neural activity in the somatosensory cortex and frontal cortex of head-fixed mice during locomotion. Locomotion induced a large and robust increase in firing rate and gamma-band (40-100 Hz) power in the local field potential in the limb representations in somatosensory cortex, and was accompanied by increases in CBV, demonstrating that hemodynamic signals are coupled with neural activity in this region. However, in the frontal cortex, CBV did not change during locomotion, but firing rate and gamma-band power both increased, indicating a decoupling of neural activity from the hemodynamic signal. These results show that hemodynamic signals are not faithful indicators of the mean neural activity in the frontal cortex during locomotion; thus, the results from fMRI and other hemodynamic imaging methodologies for studying neural processes must be interpreted with caution. © 2014 the authors.","author":[{"dropping-particle":"","family":"Huo","given":"Bing Xing","non-dropping-particle":"","parse-names":false,"suffix":""},{"dropping-particle":"","family":"Smith","given":"Jared B.","non-dropping-particle":"","parse-names":false,"suffix":""},{"dropping-particle":"","family":"Drew","given":"Patrick J.","non-dropping-particle":"","parse-names":false,"suffix":""}],"container-title":"Journal of Neuroscience","id":"ITEM-1","issue":"33","issued":{"date-parts":[["2014"]]},"page":"10975-10981","title":"Neurovascular coupling and decoupling in the cortex during voluntary locomotion","type":"article-journal","volume":"34"},"uris":["http://www.mendeley.com/documents/?uuid=bf2c2102-5e44-4b35-9ed4-1a986a816cb4"]},{"id":"ITEM-2","itemData":{"DOI":"10.1038/s41593-017-0007-y","ISSN":"15461726","abstract":"Spontaneous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Neuroscience","id":"ITEM-2","issue":"12","issued":{"date-parts":[["2017"]]},"page":"1761-1769","publisher":"Springer US","title":"Weak correlations between hemodynamic signals and ongoing neural activity during the resting state","type":"article-journal","volume":"20"},"uris":["http://www.mendeley.com/documents/?uuid=e24bdf4a-ebad-4158-aa64-dd6a9c97fa43"]}],"mendeley":{"formattedCitation":"&lt;sup&gt;1,8&lt;/sup&gt;","plainTextFormattedCitation":"1,8"},"properties":{"noteIndex":0},"schema":"https://github.com/citation-style-language/schema/raw/master/csl-citation.json"}</w:instrText>
      </w:r>
      <w:r w:rsidR="004D41E8">
        <w:rPr>
          <w:b/>
          <w:bCs/>
        </w:rPr>
        <w:fldChar w:fldCharType="separate"/>
      </w:r>
      <w:r w:rsidR="004D41E8" w:rsidRPr="004D41E8">
        <w:rPr>
          <w:bCs/>
          <w:noProof/>
          <w:vertAlign w:val="superscript"/>
        </w:rPr>
        <w:t>1,8</w:t>
      </w:r>
      <w:r w:rsidR="004D41E8">
        <w:rPr>
          <w:b/>
          <w:bCs/>
        </w:rPr>
        <w:fldChar w:fldCharType="end"/>
      </w:r>
      <w:r w:rsidR="002B5B22">
        <w:rPr>
          <w:b/>
          <w:bCs/>
        </w:rPr>
        <w:t xml:space="preserve"> </w:t>
      </w:r>
      <w:r w:rsidR="009B7E8B">
        <w:t xml:space="preserve">for cortical and hippocampal </w:t>
      </w:r>
      <w:proofErr w:type="spellStart"/>
      <w:r w:rsidR="00C64A42">
        <w:t>stereotrodes</w:t>
      </w:r>
      <w:proofErr w:type="spellEnd"/>
      <w:r w:rsidR="009B7E8B">
        <w:t>. EMG activity was identically recorded with</w:t>
      </w:r>
      <w:r w:rsidR="002B5B22">
        <w:t xml:space="preserve"> PFA-coated 7-strand stainless-steel microwires </w:t>
      </w:r>
      <w:r w:rsidR="009B7E8B">
        <w:t>(</w:t>
      </w:r>
      <w:r w:rsidR="009B7E8B" w:rsidRPr="00F04AED">
        <w:t xml:space="preserve">AM systems, </w:t>
      </w:r>
      <w:r w:rsidR="009B7E8B" w:rsidRPr="00F02F2D">
        <w:t>793200)</w:t>
      </w:r>
      <w:r w:rsidR="00C64A42">
        <w:t xml:space="preserve">. </w:t>
      </w:r>
      <w:proofErr w:type="spellStart"/>
      <w:r w:rsidR="00C64A42">
        <w:t>Stereotrode</w:t>
      </w:r>
      <w:proofErr w:type="spellEnd"/>
      <w:r w:rsidR="00C64A42">
        <w:t xml:space="preserve"> </w:t>
      </w:r>
      <w:r w:rsidR="00E712C5">
        <w:t xml:space="preserve">tungsten </w:t>
      </w:r>
      <w:r w:rsidR="00F3382B">
        <w:t>micro</w:t>
      </w:r>
      <w:r w:rsidR="00C64A42">
        <w:t xml:space="preserve">wires were threaded </w:t>
      </w:r>
      <w:r w:rsidR="00711AF6">
        <w:t>through</w:t>
      </w:r>
      <w:r w:rsidR="0066116D">
        <w:t xml:space="preserve"> polyimide tubing </w:t>
      </w:r>
      <w:proofErr w:type="gramStart"/>
      <w:r w:rsidR="0066116D" w:rsidRPr="0066116D">
        <w:rPr>
          <w:rFonts w:ascii="Calibri" w:hAnsi="Calibri" w:cs="Calibri"/>
        </w:rPr>
        <w:t>﻿</w:t>
      </w:r>
      <w:r w:rsidR="0066116D" w:rsidRPr="0066116D">
        <w:t>(</w:t>
      </w:r>
      <w:proofErr w:type="gramEnd"/>
      <w:r w:rsidR="0066116D" w:rsidRPr="0066116D">
        <w:t>A-M Systems, #822200)</w:t>
      </w:r>
      <w:r w:rsidR="00E712C5">
        <w:t xml:space="preserve"> </w:t>
      </w:r>
      <w:r w:rsidR="00C54C2B">
        <w:t xml:space="preserve">with an interelectrode spacing of ~100 </w:t>
      </w:r>
      <w:r w:rsidR="00C54C2B" w:rsidRPr="00C54C2B">
        <w:rPr>
          <w:rFonts w:ascii="Calibri" w:hAnsi="Calibri" w:cs="Calibri"/>
        </w:rPr>
        <w:t>﻿</w:t>
      </w:r>
      <w:r w:rsidR="00C54C2B" w:rsidRPr="00C54C2B">
        <w:t>µ</w:t>
      </w:r>
      <w:r w:rsidR="00C54C2B">
        <w:t xml:space="preserve">m. The tungsten </w:t>
      </w:r>
      <w:r w:rsidR="00F3382B">
        <w:t>micro</w:t>
      </w:r>
      <w:r w:rsidR="00C54C2B">
        <w:t>wires were</w:t>
      </w:r>
      <w:r w:rsidR="00E712C5">
        <w:t xml:space="preserve"> crimped to gold pin connectors</w:t>
      </w:r>
      <w:r w:rsidR="00763092">
        <w:t xml:space="preserve">, with </w:t>
      </w:r>
      <w:r w:rsidR="000916EA">
        <w:t>impedances</w:t>
      </w:r>
      <w:r w:rsidR="00763092">
        <w:t xml:space="preserve"> typically between 70 and 120 </w:t>
      </w:r>
      <w:r w:rsidR="00971155" w:rsidRPr="00971155">
        <w:rPr>
          <w:rFonts w:ascii="Calibri" w:hAnsi="Calibri" w:cs="Calibri"/>
        </w:rPr>
        <w:t>﻿</w:t>
      </w:r>
      <w:r w:rsidR="00971155" w:rsidRPr="00971155">
        <w:t>kΩ at 1 kHz</w:t>
      </w:r>
      <w:r w:rsidR="00971155">
        <w:t xml:space="preserve">. EMG stainless-steel microwires were </w:t>
      </w:r>
      <w:r w:rsidR="00F3382B">
        <w:t xml:space="preserve">fabricated in a similar fashion, but with an interelectrode spacing of several mm and much lower </w:t>
      </w:r>
      <w:r w:rsidR="000916EA">
        <w:t xml:space="preserve">impedance, typically </w:t>
      </w:r>
      <w:r w:rsidR="00F3382B">
        <w:t xml:space="preserve">~1 </w:t>
      </w:r>
      <w:r w:rsidR="000916EA">
        <w:t xml:space="preserve">to </w:t>
      </w:r>
      <w:r w:rsidR="00F3382B">
        <w:t xml:space="preserve">10 </w:t>
      </w:r>
      <w:r w:rsidR="000916EA" w:rsidRPr="00971155">
        <w:rPr>
          <w:rFonts w:ascii="Calibri" w:hAnsi="Calibri" w:cs="Calibri"/>
        </w:rPr>
        <w:t>﻿</w:t>
      </w:r>
      <w:r w:rsidR="000916EA" w:rsidRPr="00971155">
        <w:t>kΩ at 1 kHz</w:t>
      </w:r>
      <w:r w:rsidR="0093193A">
        <w:t xml:space="preserve"> </w:t>
      </w:r>
      <w:r w:rsidR="0093193A">
        <w:rPr>
          <w:b/>
          <w:bCs/>
        </w:rPr>
        <w:t>[double check]</w:t>
      </w:r>
      <w:r w:rsidR="0093193A">
        <w:t xml:space="preserve">. </w:t>
      </w:r>
      <w:r w:rsidR="003256A3">
        <w:t>Each signal was amplified</w:t>
      </w:r>
      <w:r w:rsidR="001800D6">
        <w:t xml:space="preserve"> and hardware </w:t>
      </w:r>
      <w:r w:rsidR="001800D6" w:rsidRPr="001800D6">
        <w:t xml:space="preserve">bandpass filtered between 0.1 </w:t>
      </w:r>
      <w:r w:rsidR="001800D6">
        <w:t xml:space="preserve">Hz </w:t>
      </w:r>
      <w:r w:rsidR="001800D6" w:rsidRPr="001800D6">
        <w:t>and 10 kHz</w:t>
      </w:r>
      <w:r w:rsidR="003256A3">
        <w:t xml:space="preserve"> </w:t>
      </w:r>
      <w:proofErr w:type="gramStart"/>
      <w:r w:rsidR="001800D6" w:rsidRPr="001800D6">
        <w:rPr>
          <w:rFonts w:ascii="Calibri" w:hAnsi="Calibri" w:cs="Calibri"/>
        </w:rPr>
        <w:t>﻿</w:t>
      </w:r>
      <w:r w:rsidR="001800D6" w:rsidRPr="001800D6">
        <w:t>(</w:t>
      </w:r>
      <w:proofErr w:type="gramEnd"/>
      <w:r w:rsidR="001800D6" w:rsidRPr="001800D6">
        <w:t>World Precision Instruments, DAM80)</w:t>
      </w:r>
      <w:r w:rsidR="0071096C">
        <w:t xml:space="preserve"> and then digitized at 20 kHz </w:t>
      </w:r>
      <w:r w:rsidR="0071096C" w:rsidRPr="0071096C">
        <w:rPr>
          <w:rFonts w:ascii="Calibri" w:hAnsi="Calibri" w:cs="Calibri"/>
        </w:rPr>
        <w:t>﻿</w:t>
      </w:r>
      <w:r w:rsidR="0071096C" w:rsidRPr="0071096C">
        <w:t>(National Instruments, Austin TX, PCI</w:t>
      </w:r>
      <w:r w:rsidR="00253439">
        <w:t>e</w:t>
      </w:r>
      <w:r w:rsidR="0071096C" w:rsidRPr="0071096C">
        <w:t>-6</w:t>
      </w:r>
      <w:r w:rsidR="00253439">
        <w:t>341</w:t>
      </w:r>
      <w:r w:rsidR="00F140E8">
        <w:t xml:space="preserve"> for IOS experiments, </w:t>
      </w:r>
      <w:r w:rsidR="0015649D" w:rsidRPr="0015649D">
        <w:t>PCIe-6321</w:t>
      </w:r>
      <w:r w:rsidR="0015649D">
        <w:t xml:space="preserve"> and </w:t>
      </w:r>
      <w:r w:rsidR="00CC0A6C" w:rsidRPr="00CC0A6C">
        <w:t>PCIe-6353</w:t>
      </w:r>
      <w:r w:rsidR="00CC0A6C">
        <w:t xml:space="preserve"> </w:t>
      </w:r>
      <w:r w:rsidR="0015649D">
        <w:t>for 2PLSM experiments</w:t>
      </w:r>
      <w:r w:rsidR="0071096C" w:rsidRPr="0071096C">
        <w:t>)</w:t>
      </w:r>
      <w:r w:rsidR="0015649D">
        <w:t xml:space="preserve">. </w:t>
      </w:r>
      <w:r w:rsidR="00CB73A3">
        <w:t>The p</w:t>
      </w:r>
      <w:r w:rsidR="006A6897">
        <w:t>ower in each neural band was calculated by digitally bandpass filtering the raw signal</w:t>
      </w:r>
      <w:r w:rsidR="00CB73A3">
        <w:t xml:space="preserve"> </w:t>
      </w:r>
      <w:proofErr w:type="gramStart"/>
      <w:r w:rsidR="00CB73A3" w:rsidRPr="00CB73A3">
        <w:rPr>
          <w:rFonts w:ascii="Calibri" w:hAnsi="Calibri" w:cs="Calibri"/>
        </w:rPr>
        <w:t>﻿</w:t>
      </w:r>
      <w:r w:rsidR="00CB73A3" w:rsidRPr="00CB73A3">
        <w:t>(</w:t>
      </w:r>
      <w:proofErr w:type="spellStart"/>
      <w:proofErr w:type="gramEnd"/>
      <w:r w:rsidR="00CB73A3" w:rsidRPr="00CB73A3">
        <w:t>Matlab</w:t>
      </w:r>
      <w:proofErr w:type="spellEnd"/>
      <w:r w:rsidR="00CB73A3" w:rsidRPr="00CB73A3">
        <w:t xml:space="preserve"> function: butter, </w:t>
      </w:r>
      <w:proofErr w:type="spellStart"/>
      <w:r w:rsidR="00CB73A3" w:rsidRPr="00CB73A3">
        <w:t>filtfilt</w:t>
      </w:r>
      <w:proofErr w:type="spellEnd"/>
      <w:r w:rsidR="00CB73A3" w:rsidRPr="00CB73A3">
        <w:t>; filter order = 4)</w:t>
      </w:r>
      <w:r w:rsidR="00CB73A3">
        <w:t xml:space="preserve">. Each result was squared, </w:t>
      </w:r>
      <w:proofErr w:type="gramStart"/>
      <w:r w:rsidR="00CB73A3">
        <w:t>low-pass</w:t>
      </w:r>
      <w:proofErr w:type="gramEnd"/>
      <w:r w:rsidR="00CB73A3">
        <w:t xml:space="preserve"> filtered below 10 Hz, and resampled from 20 kHz down to 30 Hz.</w:t>
      </w:r>
      <w:r w:rsidR="003871FC">
        <w:t xml:space="preserve"> </w:t>
      </w:r>
    </w:p>
    <w:p w14:paraId="623C19F9" w14:textId="39466EC6" w:rsidR="00C513A9" w:rsidRDefault="00C513A9" w:rsidP="00F2146B">
      <w:pPr>
        <w:widowControl w:val="0"/>
        <w:autoSpaceDE w:val="0"/>
        <w:autoSpaceDN w:val="0"/>
        <w:adjustRightInd w:val="0"/>
        <w:snapToGrid w:val="0"/>
        <w:jc w:val="both"/>
      </w:pPr>
    </w:p>
    <w:p w14:paraId="5E147A0B" w14:textId="32486C5E" w:rsidR="00C513A9" w:rsidRDefault="00002E32" w:rsidP="00F2146B">
      <w:pPr>
        <w:widowControl w:val="0"/>
        <w:autoSpaceDE w:val="0"/>
        <w:autoSpaceDN w:val="0"/>
        <w:adjustRightInd w:val="0"/>
        <w:snapToGrid w:val="0"/>
        <w:jc w:val="both"/>
      </w:pPr>
      <w:r>
        <w:rPr>
          <w:b/>
          <w:bCs/>
        </w:rPr>
        <w:t>Two-photon laser scanning microscopy (2PLSM)</w:t>
      </w:r>
    </w:p>
    <w:p w14:paraId="0643C8FC" w14:textId="77777777" w:rsidR="00C10677" w:rsidRPr="00C10677" w:rsidRDefault="00002E32" w:rsidP="00C10677">
      <w:pPr>
        <w:widowControl w:val="0"/>
        <w:autoSpaceDE w:val="0"/>
        <w:autoSpaceDN w:val="0"/>
        <w:adjustRightInd w:val="0"/>
        <w:snapToGrid w:val="0"/>
        <w:jc w:val="both"/>
      </w:pPr>
      <w:r>
        <w:t>Mice (n = 6) were briefly (&lt;1 min) anesthetized with 5% isoflurane and retro</w:t>
      </w:r>
      <w:r w:rsidR="00C05DD4">
        <w:t xml:space="preserve">-orbitally injected with 100 </w:t>
      </w:r>
      <w:r w:rsidR="0023357F">
        <w:t>µ</w:t>
      </w:r>
      <w:r w:rsidR="0023357F">
        <w:t>L o</w:t>
      </w:r>
      <w:r w:rsidR="00700449">
        <w:t>f</w:t>
      </w:r>
      <w:r w:rsidR="0023357F">
        <w:t xml:space="preserve"> 5% (weight/volume) </w:t>
      </w:r>
      <w:r w:rsidR="00700449">
        <w:t>f</w:t>
      </w:r>
      <w:r w:rsidR="00D6677D" w:rsidRPr="00D6677D">
        <w:t>luorescein isothiocyanate–dextran</w:t>
      </w:r>
      <w:r w:rsidR="00D6677D" w:rsidRPr="00D6677D">
        <w:t xml:space="preserve"> </w:t>
      </w:r>
      <w:r w:rsidR="00700449">
        <w:t xml:space="preserve">(Sigma-Aldrich, </w:t>
      </w:r>
      <w:r w:rsidR="00D6677D" w:rsidRPr="00D6677D">
        <w:t>FD150S-1G</w:t>
      </w:r>
      <w:r w:rsidR="00700449">
        <w:t>) dissolved in sterile saline.</w:t>
      </w:r>
      <w:r w:rsidR="0072334D">
        <w:t xml:space="preserve"> Mice were then head-fixed </w:t>
      </w:r>
      <w:r w:rsidR="00104E60">
        <w:t>to a similar head-fixation set-up as during IOS experiments and given 30 min to wake up prior to data collection.</w:t>
      </w:r>
      <w:r w:rsidR="00B01FB0">
        <w:t xml:space="preserve"> Imaging was done on a Sutter Movable Objective Microscope with a </w:t>
      </w:r>
      <w:r w:rsidR="00C10677" w:rsidRPr="00C10677">
        <w:t>Nikon CFI75 LWD 16X W Objective</w:t>
      </w:r>
    </w:p>
    <w:p w14:paraId="77A0F3D2" w14:textId="71820F96" w:rsidR="00D6677D" w:rsidRPr="00D6677D" w:rsidRDefault="00D6677D" w:rsidP="00D6677D">
      <w:pPr>
        <w:widowControl w:val="0"/>
        <w:autoSpaceDE w:val="0"/>
        <w:autoSpaceDN w:val="0"/>
        <w:adjustRightInd w:val="0"/>
        <w:snapToGrid w:val="0"/>
        <w:jc w:val="both"/>
      </w:pPr>
    </w:p>
    <w:p w14:paraId="1F7214D6" w14:textId="74B6C149" w:rsidR="00002E32" w:rsidRPr="00002E32" w:rsidRDefault="00002E32" w:rsidP="00F2146B">
      <w:pPr>
        <w:widowControl w:val="0"/>
        <w:autoSpaceDE w:val="0"/>
        <w:autoSpaceDN w:val="0"/>
        <w:adjustRightInd w:val="0"/>
        <w:snapToGrid w:val="0"/>
        <w:jc w:val="both"/>
      </w:pPr>
    </w:p>
    <w:p w14:paraId="19C46704" w14:textId="619E0EA2" w:rsidR="00BF1563" w:rsidRDefault="0093193A" w:rsidP="00F2146B">
      <w:pPr>
        <w:widowControl w:val="0"/>
        <w:autoSpaceDE w:val="0"/>
        <w:autoSpaceDN w:val="0"/>
        <w:adjustRightInd w:val="0"/>
        <w:snapToGrid w:val="0"/>
        <w:jc w:val="both"/>
        <w:rPr>
          <w:b/>
          <w:bCs/>
        </w:rPr>
      </w:pPr>
      <w:r>
        <w:rPr>
          <w:b/>
          <w:bCs/>
        </w:rPr>
        <w:t xml:space="preserve">  </w:t>
      </w:r>
    </w:p>
    <w:p w14:paraId="65D99509" w14:textId="07D4AB6D" w:rsidR="00BF1563" w:rsidRDefault="00BF1563" w:rsidP="00F2146B">
      <w:pPr>
        <w:widowControl w:val="0"/>
        <w:autoSpaceDE w:val="0"/>
        <w:autoSpaceDN w:val="0"/>
        <w:adjustRightInd w:val="0"/>
        <w:snapToGrid w:val="0"/>
        <w:jc w:val="both"/>
        <w:rPr>
          <w:b/>
          <w:bCs/>
        </w:rPr>
      </w:pPr>
    </w:p>
    <w:p w14:paraId="04C13138" w14:textId="1DAB9374" w:rsidR="00BF1563" w:rsidRDefault="00BF1563" w:rsidP="00F2146B">
      <w:pPr>
        <w:widowControl w:val="0"/>
        <w:autoSpaceDE w:val="0"/>
        <w:autoSpaceDN w:val="0"/>
        <w:adjustRightInd w:val="0"/>
        <w:snapToGrid w:val="0"/>
        <w:jc w:val="both"/>
        <w:rPr>
          <w:b/>
          <w:bCs/>
        </w:rPr>
      </w:pPr>
    </w:p>
    <w:p w14:paraId="5A44986A" w14:textId="54129B3D" w:rsidR="00BF1563" w:rsidRDefault="00BF1563" w:rsidP="00F2146B">
      <w:pPr>
        <w:widowControl w:val="0"/>
        <w:autoSpaceDE w:val="0"/>
        <w:autoSpaceDN w:val="0"/>
        <w:adjustRightInd w:val="0"/>
        <w:snapToGrid w:val="0"/>
        <w:jc w:val="both"/>
        <w:rPr>
          <w:b/>
          <w:bCs/>
        </w:rPr>
      </w:pPr>
    </w:p>
    <w:p w14:paraId="68DA5E9B" w14:textId="1BE08D6F" w:rsidR="00BF1563" w:rsidRDefault="00BF1563" w:rsidP="00F2146B">
      <w:pPr>
        <w:widowControl w:val="0"/>
        <w:autoSpaceDE w:val="0"/>
        <w:autoSpaceDN w:val="0"/>
        <w:adjustRightInd w:val="0"/>
        <w:snapToGrid w:val="0"/>
        <w:jc w:val="both"/>
        <w:rPr>
          <w:b/>
          <w:bCs/>
        </w:rPr>
      </w:pPr>
    </w:p>
    <w:p w14:paraId="109E964C" w14:textId="68EE8192" w:rsidR="00BF1563" w:rsidRDefault="00BF1563" w:rsidP="00F2146B">
      <w:pPr>
        <w:widowControl w:val="0"/>
        <w:autoSpaceDE w:val="0"/>
        <w:autoSpaceDN w:val="0"/>
        <w:adjustRightInd w:val="0"/>
        <w:snapToGrid w:val="0"/>
        <w:jc w:val="both"/>
        <w:rPr>
          <w:b/>
          <w:bCs/>
        </w:rPr>
      </w:pPr>
    </w:p>
    <w:p w14:paraId="20EDB15B" w14:textId="61BBD98B" w:rsidR="00BF1563" w:rsidRDefault="00BF1563" w:rsidP="00F2146B">
      <w:pPr>
        <w:widowControl w:val="0"/>
        <w:autoSpaceDE w:val="0"/>
        <w:autoSpaceDN w:val="0"/>
        <w:adjustRightInd w:val="0"/>
        <w:snapToGrid w:val="0"/>
        <w:jc w:val="both"/>
        <w:rPr>
          <w:b/>
          <w:bCs/>
        </w:rPr>
      </w:pPr>
    </w:p>
    <w:p w14:paraId="7E95886D" w14:textId="1E187623" w:rsidR="00BF1563" w:rsidRDefault="00BF1563" w:rsidP="00F2146B">
      <w:pPr>
        <w:widowControl w:val="0"/>
        <w:autoSpaceDE w:val="0"/>
        <w:autoSpaceDN w:val="0"/>
        <w:adjustRightInd w:val="0"/>
        <w:snapToGrid w:val="0"/>
        <w:jc w:val="both"/>
        <w:rPr>
          <w:b/>
          <w:bCs/>
        </w:rPr>
      </w:pPr>
    </w:p>
    <w:p w14:paraId="2B78EA58" w14:textId="04D4800D" w:rsidR="00BF1563" w:rsidRDefault="00BF1563" w:rsidP="00F2146B">
      <w:pPr>
        <w:widowControl w:val="0"/>
        <w:autoSpaceDE w:val="0"/>
        <w:autoSpaceDN w:val="0"/>
        <w:adjustRightInd w:val="0"/>
        <w:snapToGrid w:val="0"/>
        <w:jc w:val="both"/>
        <w:rPr>
          <w:b/>
          <w:bCs/>
        </w:rPr>
      </w:pPr>
    </w:p>
    <w:p w14:paraId="674126A5" w14:textId="417462F9" w:rsidR="00BF1563" w:rsidRDefault="00BF1563" w:rsidP="00F2146B">
      <w:pPr>
        <w:widowControl w:val="0"/>
        <w:autoSpaceDE w:val="0"/>
        <w:autoSpaceDN w:val="0"/>
        <w:adjustRightInd w:val="0"/>
        <w:snapToGrid w:val="0"/>
        <w:jc w:val="both"/>
        <w:rPr>
          <w:b/>
          <w:bCs/>
        </w:rPr>
      </w:pPr>
    </w:p>
    <w:p w14:paraId="2905C5F2" w14:textId="60812E3A" w:rsidR="00BF1563" w:rsidRDefault="00BF1563" w:rsidP="00F2146B">
      <w:pPr>
        <w:widowControl w:val="0"/>
        <w:autoSpaceDE w:val="0"/>
        <w:autoSpaceDN w:val="0"/>
        <w:adjustRightInd w:val="0"/>
        <w:snapToGrid w:val="0"/>
        <w:jc w:val="both"/>
        <w:rPr>
          <w:b/>
          <w:bCs/>
        </w:rPr>
      </w:pPr>
    </w:p>
    <w:p w14:paraId="56D75763" w14:textId="77777777" w:rsidR="00BF1563" w:rsidRPr="00BF1563" w:rsidRDefault="00BF1563" w:rsidP="00F2146B">
      <w:pPr>
        <w:widowControl w:val="0"/>
        <w:autoSpaceDE w:val="0"/>
        <w:autoSpaceDN w:val="0"/>
        <w:adjustRightInd w:val="0"/>
        <w:snapToGrid w:val="0"/>
        <w:jc w:val="both"/>
        <w:rPr>
          <w:b/>
          <w:bCs/>
        </w:rPr>
      </w:pPr>
    </w:p>
    <w:p w14:paraId="34E32FB9" w14:textId="0D5F9C83" w:rsidR="003C6E72" w:rsidRPr="00731F7C" w:rsidRDefault="00731F7C" w:rsidP="00F2146B">
      <w:pPr>
        <w:pStyle w:val="ListParagraph"/>
        <w:adjustRightInd w:val="0"/>
        <w:snapToGrid w:val="0"/>
        <w:ind w:left="0"/>
        <w:contextualSpacing w:val="0"/>
        <w:jc w:val="both"/>
        <w:rPr>
          <w:b/>
          <w:bCs/>
        </w:rPr>
      </w:pPr>
      <w:bookmarkStart w:id="0" w:name="_Hlk31284182"/>
      <w:r w:rsidRPr="00731F7C">
        <w:rPr>
          <w:b/>
          <w:bCs/>
        </w:rPr>
        <w:t>References</w:t>
      </w:r>
    </w:p>
    <w:bookmarkEnd w:id="0"/>
    <w:p w14:paraId="75B63082" w14:textId="5374D914" w:rsidR="004D41E8" w:rsidRPr="004D41E8" w:rsidRDefault="00731F7C" w:rsidP="004D41E8">
      <w:pPr>
        <w:widowControl w:val="0"/>
        <w:autoSpaceDE w:val="0"/>
        <w:autoSpaceDN w:val="0"/>
        <w:adjustRightInd w:val="0"/>
        <w:spacing w:after="160"/>
        <w:ind w:left="640" w:hanging="640"/>
        <w:rPr>
          <w:rFonts w:ascii="Arial" w:hAnsi="Arial" w:cs="Arial"/>
          <w:noProof/>
          <w:sz w:val="22"/>
        </w:rPr>
      </w:pPr>
      <w:r>
        <w:fldChar w:fldCharType="begin" w:fldLock="1"/>
      </w:r>
      <w:r>
        <w:instrText xml:space="preserve">ADDIN Mendeley Bibliography CSL_BIBLIOGRAPHY </w:instrText>
      </w:r>
      <w:r>
        <w:fldChar w:fldCharType="separate"/>
      </w:r>
      <w:r w:rsidR="004D41E8" w:rsidRPr="004D41E8">
        <w:rPr>
          <w:rFonts w:ascii="Arial" w:hAnsi="Arial" w:cs="Arial"/>
          <w:noProof/>
          <w:sz w:val="22"/>
        </w:rPr>
        <w:t>1.</w:t>
      </w:r>
      <w:r w:rsidR="004D41E8" w:rsidRPr="004D41E8">
        <w:rPr>
          <w:rFonts w:ascii="Arial" w:hAnsi="Arial" w:cs="Arial"/>
          <w:noProof/>
          <w:sz w:val="22"/>
        </w:rPr>
        <w:tab/>
        <w:t xml:space="preserve">Winder, A. T., Echagarruga, C., Zhang, Q. &amp; Drew, P. J. Weak correlations between hemodynamic signals and ongoing neural activity during the resting state. </w:t>
      </w:r>
      <w:r w:rsidR="004D41E8" w:rsidRPr="004D41E8">
        <w:rPr>
          <w:rFonts w:ascii="Arial" w:hAnsi="Arial" w:cs="Arial"/>
          <w:i/>
          <w:iCs/>
          <w:noProof/>
          <w:sz w:val="22"/>
        </w:rPr>
        <w:t>Nat. Neurosci.</w:t>
      </w:r>
      <w:r w:rsidR="004D41E8" w:rsidRPr="004D41E8">
        <w:rPr>
          <w:rFonts w:ascii="Arial" w:hAnsi="Arial" w:cs="Arial"/>
          <w:noProof/>
          <w:sz w:val="22"/>
        </w:rPr>
        <w:t xml:space="preserve"> </w:t>
      </w:r>
      <w:r w:rsidR="004D41E8" w:rsidRPr="004D41E8">
        <w:rPr>
          <w:rFonts w:ascii="Arial" w:hAnsi="Arial" w:cs="Arial"/>
          <w:b/>
          <w:bCs/>
          <w:noProof/>
          <w:sz w:val="22"/>
        </w:rPr>
        <w:t>20</w:t>
      </w:r>
      <w:r w:rsidR="004D41E8" w:rsidRPr="004D41E8">
        <w:rPr>
          <w:rFonts w:ascii="Arial" w:hAnsi="Arial" w:cs="Arial"/>
          <w:noProof/>
          <w:sz w:val="22"/>
        </w:rPr>
        <w:t>, 1761–1769 (2017).</w:t>
      </w:r>
    </w:p>
    <w:p w14:paraId="696FF278" w14:textId="77777777" w:rsidR="004D41E8" w:rsidRPr="004D41E8" w:rsidRDefault="004D41E8" w:rsidP="004D41E8">
      <w:pPr>
        <w:widowControl w:val="0"/>
        <w:autoSpaceDE w:val="0"/>
        <w:autoSpaceDN w:val="0"/>
        <w:adjustRightInd w:val="0"/>
        <w:spacing w:after="160"/>
        <w:ind w:left="640" w:hanging="640"/>
        <w:rPr>
          <w:rFonts w:ascii="Arial" w:hAnsi="Arial" w:cs="Arial"/>
          <w:noProof/>
          <w:sz w:val="22"/>
        </w:rPr>
      </w:pPr>
      <w:r w:rsidRPr="004D41E8">
        <w:rPr>
          <w:rFonts w:ascii="Arial" w:hAnsi="Arial" w:cs="Arial"/>
          <w:noProof/>
          <w:sz w:val="22"/>
        </w:rPr>
        <w:t>2.</w:t>
      </w:r>
      <w:r w:rsidRPr="004D41E8">
        <w:rPr>
          <w:rFonts w:ascii="Arial" w:hAnsi="Arial" w:cs="Arial"/>
          <w:noProof/>
          <w:sz w:val="22"/>
        </w:rPr>
        <w:tab/>
        <w:t xml:space="preserve">Huo, B. X., Gao, Y. R. &amp; Drew, P. J. Quantitative separation of arterial and venous cerebral blood volume increases during voluntary locomotion. </w:t>
      </w:r>
      <w:r w:rsidRPr="004D41E8">
        <w:rPr>
          <w:rFonts w:ascii="Arial" w:hAnsi="Arial" w:cs="Arial"/>
          <w:i/>
          <w:iCs/>
          <w:noProof/>
          <w:sz w:val="22"/>
        </w:rPr>
        <w:t>Neuroimage</w:t>
      </w:r>
      <w:r w:rsidRPr="004D41E8">
        <w:rPr>
          <w:rFonts w:ascii="Arial" w:hAnsi="Arial" w:cs="Arial"/>
          <w:noProof/>
          <w:sz w:val="22"/>
        </w:rPr>
        <w:t xml:space="preserve"> </w:t>
      </w:r>
      <w:r w:rsidRPr="004D41E8">
        <w:rPr>
          <w:rFonts w:ascii="Arial" w:hAnsi="Arial" w:cs="Arial"/>
          <w:b/>
          <w:bCs/>
          <w:noProof/>
          <w:sz w:val="22"/>
        </w:rPr>
        <w:t>105</w:t>
      </w:r>
      <w:r w:rsidRPr="004D41E8">
        <w:rPr>
          <w:rFonts w:ascii="Arial" w:hAnsi="Arial" w:cs="Arial"/>
          <w:noProof/>
          <w:sz w:val="22"/>
        </w:rPr>
        <w:t>, 369–379 (2015).</w:t>
      </w:r>
    </w:p>
    <w:p w14:paraId="06B5E08E" w14:textId="77777777" w:rsidR="004D41E8" w:rsidRPr="004D41E8" w:rsidRDefault="004D41E8" w:rsidP="004D41E8">
      <w:pPr>
        <w:widowControl w:val="0"/>
        <w:autoSpaceDE w:val="0"/>
        <w:autoSpaceDN w:val="0"/>
        <w:adjustRightInd w:val="0"/>
        <w:spacing w:after="160"/>
        <w:ind w:left="640" w:hanging="640"/>
        <w:rPr>
          <w:rFonts w:ascii="Arial" w:hAnsi="Arial" w:cs="Arial"/>
          <w:noProof/>
          <w:sz w:val="22"/>
        </w:rPr>
      </w:pPr>
      <w:r w:rsidRPr="004D41E8">
        <w:rPr>
          <w:rFonts w:ascii="Arial" w:hAnsi="Arial" w:cs="Arial"/>
          <w:noProof/>
          <w:sz w:val="22"/>
        </w:rPr>
        <w:t>3.</w:t>
      </w:r>
      <w:r w:rsidRPr="004D41E8">
        <w:rPr>
          <w:rFonts w:ascii="Arial" w:hAnsi="Arial" w:cs="Arial"/>
          <w:noProof/>
          <w:sz w:val="22"/>
        </w:rPr>
        <w:tab/>
        <w:t xml:space="preserve">Drew, P. J., Shih, A. Y. &amp; Kleinfeld, D. Fluctuating and sensory-induced vasodynamics in rodent cortex extend arteriole capacity. </w:t>
      </w:r>
      <w:r w:rsidRPr="004D41E8">
        <w:rPr>
          <w:rFonts w:ascii="Arial" w:hAnsi="Arial" w:cs="Arial"/>
          <w:i/>
          <w:iCs/>
          <w:noProof/>
          <w:sz w:val="22"/>
        </w:rPr>
        <w:t>Proc. Natl. Acad. Sci. U. S. A.</w:t>
      </w:r>
      <w:r w:rsidRPr="004D41E8">
        <w:rPr>
          <w:rFonts w:ascii="Arial" w:hAnsi="Arial" w:cs="Arial"/>
          <w:noProof/>
          <w:sz w:val="22"/>
        </w:rPr>
        <w:t xml:space="preserve"> </w:t>
      </w:r>
      <w:r w:rsidRPr="004D41E8">
        <w:rPr>
          <w:rFonts w:ascii="Arial" w:hAnsi="Arial" w:cs="Arial"/>
          <w:b/>
          <w:bCs/>
          <w:noProof/>
          <w:sz w:val="22"/>
        </w:rPr>
        <w:t>108</w:t>
      </w:r>
      <w:r w:rsidRPr="004D41E8">
        <w:rPr>
          <w:rFonts w:ascii="Arial" w:hAnsi="Arial" w:cs="Arial"/>
          <w:noProof/>
          <w:sz w:val="22"/>
        </w:rPr>
        <w:t>, 8473–8478 (2011).</w:t>
      </w:r>
    </w:p>
    <w:p w14:paraId="0A745DD6" w14:textId="77777777" w:rsidR="004D41E8" w:rsidRPr="004D41E8" w:rsidRDefault="004D41E8" w:rsidP="004D41E8">
      <w:pPr>
        <w:widowControl w:val="0"/>
        <w:autoSpaceDE w:val="0"/>
        <w:autoSpaceDN w:val="0"/>
        <w:adjustRightInd w:val="0"/>
        <w:spacing w:after="160"/>
        <w:ind w:left="640" w:hanging="640"/>
        <w:rPr>
          <w:rFonts w:ascii="Arial" w:hAnsi="Arial" w:cs="Arial"/>
          <w:noProof/>
          <w:sz w:val="22"/>
        </w:rPr>
      </w:pPr>
      <w:r w:rsidRPr="004D41E8">
        <w:rPr>
          <w:rFonts w:ascii="Arial" w:hAnsi="Arial" w:cs="Arial"/>
          <w:noProof/>
          <w:sz w:val="22"/>
        </w:rPr>
        <w:t>4.</w:t>
      </w:r>
      <w:r w:rsidRPr="004D41E8">
        <w:rPr>
          <w:rFonts w:ascii="Arial" w:hAnsi="Arial" w:cs="Arial"/>
          <w:noProof/>
          <w:sz w:val="22"/>
        </w:rPr>
        <w:tab/>
        <w:t xml:space="preserve">Drew, P. J. </w:t>
      </w:r>
      <w:r w:rsidRPr="004D41E8">
        <w:rPr>
          <w:rFonts w:ascii="Arial" w:hAnsi="Arial" w:cs="Arial"/>
          <w:i/>
          <w:iCs/>
          <w:noProof/>
          <w:sz w:val="22"/>
        </w:rPr>
        <w:t>et al.</w:t>
      </w:r>
      <w:r w:rsidRPr="004D41E8">
        <w:rPr>
          <w:rFonts w:ascii="Arial" w:hAnsi="Arial" w:cs="Arial"/>
          <w:noProof/>
          <w:sz w:val="22"/>
        </w:rPr>
        <w:t xml:space="preserve"> Chronic optical access through a polished and reinforced thinned skull. </w:t>
      </w:r>
      <w:r w:rsidRPr="004D41E8">
        <w:rPr>
          <w:rFonts w:ascii="Arial" w:hAnsi="Arial" w:cs="Arial"/>
          <w:i/>
          <w:iCs/>
          <w:noProof/>
          <w:sz w:val="22"/>
        </w:rPr>
        <w:t>Nat. Methods</w:t>
      </w:r>
      <w:r w:rsidRPr="004D41E8">
        <w:rPr>
          <w:rFonts w:ascii="Arial" w:hAnsi="Arial" w:cs="Arial"/>
          <w:noProof/>
          <w:sz w:val="22"/>
        </w:rPr>
        <w:t xml:space="preserve"> </w:t>
      </w:r>
      <w:r w:rsidRPr="004D41E8">
        <w:rPr>
          <w:rFonts w:ascii="Arial" w:hAnsi="Arial" w:cs="Arial"/>
          <w:b/>
          <w:bCs/>
          <w:noProof/>
          <w:sz w:val="22"/>
        </w:rPr>
        <w:t>7</w:t>
      </w:r>
      <w:r w:rsidRPr="004D41E8">
        <w:rPr>
          <w:rFonts w:ascii="Arial" w:hAnsi="Arial" w:cs="Arial"/>
          <w:noProof/>
          <w:sz w:val="22"/>
        </w:rPr>
        <w:t>, 981–984 (2010).</w:t>
      </w:r>
    </w:p>
    <w:p w14:paraId="2D40A1B3" w14:textId="77777777" w:rsidR="004D41E8" w:rsidRPr="004D41E8" w:rsidRDefault="004D41E8" w:rsidP="004D41E8">
      <w:pPr>
        <w:widowControl w:val="0"/>
        <w:autoSpaceDE w:val="0"/>
        <w:autoSpaceDN w:val="0"/>
        <w:adjustRightInd w:val="0"/>
        <w:spacing w:after="160"/>
        <w:ind w:left="640" w:hanging="640"/>
        <w:rPr>
          <w:rFonts w:ascii="Arial" w:hAnsi="Arial" w:cs="Arial"/>
          <w:noProof/>
          <w:sz w:val="22"/>
        </w:rPr>
      </w:pPr>
      <w:r w:rsidRPr="004D41E8">
        <w:rPr>
          <w:rFonts w:ascii="Arial" w:hAnsi="Arial" w:cs="Arial"/>
          <w:noProof/>
          <w:sz w:val="22"/>
        </w:rPr>
        <w:t>5.</w:t>
      </w:r>
      <w:r w:rsidRPr="004D41E8">
        <w:rPr>
          <w:rFonts w:ascii="Arial" w:hAnsi="Arial" w:cs="Arial"/>
          <w:noProof/>
          <w:sz w:val="22"/>
        </w:rPr>
        <w:tab/>
        <w:t xml:space="preserve">Shih, A. Y., Mateo, C., Drew, P. J., Tsai, P. S. &amp; Kleinfeld, D. A polished and reinforced thinned-skull window for long-term imaging of the mouse brain. </w:t>
      </w:r>
      <w:r w:rsidRPr="004D41E8">
        <w:rPr>
          <w:rFonts w:ascii="Arial" w:hAnsi="Arial" w:cs="Arial"/>
          <w:i/>
          <w:iCs/>
          <w:noProof/>
          <w:sz w:val="22"/>
        </w:rPr>
        <w:t>J. Vis. Exp.</w:t>
      </w:r>
      <w:r w:rsidRPr="004D41E8">
        <w:rPr>
          <w:rFonts w:ascii="Arial" w:hAnsi="Arial" w:cs="Arial"/>
          <w:noProof/>
          <w:sz w:val="22"/>
        </w:rPr>
        <w:t xml:space="preserve"> </w:t>
      </w:r>
      <w:r w:rsidRPr="004D41E8">
        <w:rPr>
          <w:rFonts w:ascii="Arial" w:hAnsi="Arial" w:cs="Arial"/>
          <w:b/>
          <w:bCs/>
          <w:noProof/>
          <w:sz w:val="22"/>
        </w:rPr>
        <w:t>61</w:t>
      </w:r>
      <w:r w:rsidRPr="004D41E8">
        <w:rPr>
          <w:rFonts w:ascii="Arial" w:hAnsi="Arial" w:cs="Arial"/>
          <w:noProof/>
          <w:sz w:val="22"/>
        </w:rPr>
        <w:t>, 1–6 (2012).</w:t>
      </w:r>
    </w:p>
    <w:p w14:paraId="23882A65" w14:textId="77777777" w:rsidR="004D41E8" w:rsidRPr="004D41E8" w:rsidRDefault="004D41E8" w:rsidP="004D41E8">
      <w:pPr>
        <w:widowControl w:val="0"/>
        <w:autoSpaceDE w:val="0"/>
        <w:autoSpaceDN w:val="0"/>
        <w:adjustRightInd w:val="0"/>
        <w:spacing w:after="160"/>
        <w:ind w:left="640" w:hanging="640"/>
        <w:rPr>
          <w:rFonts w:ascii="Arial" w:hAnsi="Arial" w:cs="Arial"/>
          <w:noProof/>
          <w:sz w:val="22"/>
        </w:rPr>
      </w:pPr>
      <w:r w:rsidRPr="004D41E8">
        <w:rPr>
          <w:rFonts w:ascii="Arial" w:hAnsi="Arial" w:cs="Arial"/>
          <w:noProof/>
          <w:sz w:val="22"/>
        </w:rPr>
        <w:t>6.</w:t>
      </w:r>
      <w:r w:rsidRPr="004D41E8">
        <w:rPr>
          <w:rFonts w:ascii="Arial" w:hAnsi="Arial" w:cs="Arial"/>
          <w:noProof/>
          <w:sz w:val="22"/>
        </w:rPr>
        <w:tab/>
        <w:t xml:space="preserve">Drew, P. J. &amp; Feldman, D. E. Intrinsic signal imaging of deprivation-induced contraction of whisker representations in rat somatosensory cortex. </w:t>
      </w:r>
      <w:r w:rsidRPr="004D41E8">
        <w:rPr>
          <w:rFonts w:ascii="Arial" w:hAnsi="Arial" w:cs="Arial"/>
          <w:i/>
          <w:iCs/>
          <w:noProof/>
          <w:sz w:val="22"/>
        </w:rPr>
        <w:t>Cereb. Cortex</w:t>
      </w:r>
      <w:r w:rsidRPr="004D41E8">
        <w:rPr>
          <w:rFonts w:ascii="Arial" w:hAnsi="Arial" w:cs="Arial"/>
          <w:noProof/>
          <w:sz w:val="22"/>
        </w:rPr>
        <w:t xml:space="preserve"> </w:t>
      </w:r>
      <w:r w:rsidRPr="004D41E8">
        <w:rPr>
          <w:rFonts w:ascii="Arial" w:hAnsi="Arial" w:cs="Arial"/>
          <w:b/>
          <w:bCs/>
          <w:noProof/>
          <w:sz w:val="22"/>
        </w:rPr>
        <w:t>19</w:t>
      </w:r>
      <w:r w:rsidRPr="004D41E8">
        <w:rPr>
          <w:rFonts w:ascii="Arial" w:hAnsi="Arial" w:cs="Arial"/>
          <w:noProof/>
          <w:sz w:val="22"/>
        </w:rPr>
        <w:t>, 331–348 (2009).</w:t>
      </w:r>
    </w:p>
    <w:p w14:paraId="39CF1A6A" w14:textId="77777777" w:rsidR="004D41E8" w:rsidRPr="004D41E8" w:rsidRDefault="004D41E8" w:rsidP="004D41E8">
      <w:pPr>
        <w:widowControl w:val="0"/>
        <w:autoSpaceDE w:val="0"/>
        <w:autoSpaceDN w:val="0"/>
        <w:adjustRightInd w:val="0"/>
        <w:spacing w:after="160"/>
        <w:ind w:left="640" w:hanging="640"/>
        <w:rPr>
          <w:rFonts w:ascii="Arial" w:hAnsi="Arial" w:cs="Arial"/>
          <w:noProof/>
          <w:sz w:val="22"/>
        </w:rPr>
      </w:pPr>
      <w:r w:rsidRPr="004D41E8">
        <w:rPr>
          <w:rFonts w:ascii="Arial" w:hAnsi="Arial" w:cs="Arial"/>
          <w:noProof/>
          <w:sz w:val="22"/>
        </w:rPr>
        <w:t>7.</w:t>
      </w:r>
      <w:r w:rsidRPr="004D41E8">
        <w:rPr>
          <w:rFonts w:ascii="Arial" w:hAnsi="Arial" w:cs="Arial"/>
          <w:noProof/>
          <w:sz w:val="22"/>
        </w:rPr>
        <w:tab/>
        <w:t xml:space="preserve">Shirey, M. J. </w:t>
      </w:r>
      <w:r w:rsidRPr="004D41E8">
        <w:rPr>
          <w:rFonts w:ascii="Arial" w:hAnsi="Arial" w:cs="Arial"/>
          <w:i/>
          <w:iCs/>
          <w:noProof/>
          <w:sz w:val="22"/>
        </w:rPr>
        <w:t>et al.</w:t>
      </w:r>
      <w:r w:rsidRPr="004D41E8">
        <w:rPr>
          <w:rFonts w:ascii="Arial" w:hAnsi="Arial" w:cs="Arial"/>
          <w:noProof/>
          <w:sz w:val="22"/>
        </w:rPr>
        <w:t xml:space="preserve"> Brief anesthesia, but not voluntary locomotion, significantly alters cortical temperature. </w:t>
      </w:r>
      <w:r w:rsidRPr="004D41E8">
        <w:rPr>
          <w:rFonts w:ascii="Arial" w:hAnsi="Arial" w:cs="Arial"/>
          <w:i/>
          <w:iCs/>
          <w:noProof/>
          <w:sz w:val="22"/>
        </w:rPr>
        <w:t>J. Neurophysiol.</w:t>
      </w:r>
      <w:r w:rsidRPr="004D41E8">
        <w:rPr>
          <w:rFonts w:ascii="Arial" w:hAnsi="Arial" w:cs="Arial"/>
          <w:noProof/>
          <w:sz w:val="22"/>
        </w:rPr>
        <w:t xml:space="preserve"> </w:t>
      </w:r>
      <w:r w:rsidRPr="004D41E8">
        <w:rPr>
          <w:rFonts w:ascii="Arial" w:hAnsi="Arial" w:cs="Arial"/>
          <w:b/>
          <w:bCs/>
          <w:noProof/>
          <w:sz w:val="22"/>
        </w:rPr>
        <w:t>114</w:t>
      </w:r>
      <w:r w:rsidRPr="004D41E8">
        <w:rPr>
          <w:rFonts w:ascii="Arial" w:hAnsi="Arial" w:cs="Arial"/>
          <w:noProof/>
          <w:sz w:val="22"/>
        </w:rPr>
        <w:t>, 309–322 (2015).</w:t>
      </w:r>
    </w:p>
    <w:p w14:paraId="59353769" w14:textId="77777777" w:rsidR="004D41E8" w:rsidRPr="004D41E8" w:rsidRDefault="004D41E8" w:rsidP="004D41E8">
      <w:pPr>
        <w:widowControl w:val="0"/>
        <w:autoSpaceDE w:val="0"/>
        <w:autoSpaceDN w:val="0"/>
        <w:adjustRightInd w:val="0"/>
        <w:spacing w:after="160"/>
        <w:ind w:left="640" w:hanging="640"/>
        <w:rPr>
          <w:rFonts w:ascii="Arial" w:hAnsi="Arial" w:cs="Arial"/>
          <w:noProof/>
          <w:sz w:val="22"/>
        </w:rPr>
      </w:pPr>
      <w:r w:rsidRPr="004D41E8">
        <w:rPr>
          <w:rFonts w:ascii="Arial" w:hAnsi="Arial" w:cs="Arial"/>
          <w:noProof/>
          <w:sz w:val="22"/>
        </w:rPr>
        <w:lastRenderedPageBreak/>
        <w:t>8.</w:t>
      </w:r>
      <w:r w:rsidRPr="004D41E8">
        <w:rPr>
          <w:rFonts w:ascii="Arial" w:hAnsi="Arial" w:cs="Arial"/>
          <w:noProof/>
          <w:sz w:val="22"/>
        </w:rPr>
        <w:tab/>
        <w:t xml:space="preserve">Huo, B. X., Smith, J. B. &amp; Drew, P. J. Neurovascular coupling and decoupling in the cortex during voluntary locomotion. </w:t>
      </w:r>
      <w:r w:rsidRPr="004D41E8">
        <w:rPr>
          <w:rFonts w:ascii="Arial" w:hAnsi="Arial" w:cs="Arial"/>
          <w:i/>
          <w:iCs/>
          <w:noProof/>
          <w:sz w:val="22"/>
        </w:rPr>
        <w:t>J. Neurosci.</w:t>
      </w:r>
      <w:r w:rsidRPr="004D41E8">
        <w:rPr>
          <w:rFonts w:ascii="Arial" w:hAnsi="Arial" w:cs="Arial"/>
          <w:noProof/>
          <w:sz w:val="22"/>
        </w:rPr>
        <w:t xml:space="preserve"> </w:t>
      </w:r>
      <w:r w:rsidRPr="004D41E8">
        <w:rPr>
          <w:rFonts w:ascii="Arial" w:hAnsi="Arial" w:cs="Arial"/>
          <w:b/>
          <w:bCs/>
          <w:noProof/>
          <w:sz w:val="22"/>
        </w:rPr>
        <w:t>34</w:t>
      </w:r>
      <w:r w:rsidRPr="004D41E8">
        <w:rPr>
          <w:rFonts w:ascii="Arial" w:hAnsi="Arial" w:cs="Arial"/>
          <w:noProof/>
          <w:sz w:val="22"/>
        </w:rPr>
        <w:t>, 10975–10981 (2014).</w:t>
      </w:r>
    </w:p>
    <w:p w14:paraId="39B7CAF6" w14:textId="699BAE5A" w:rsidR="003C6E72" w:rsidRPr="00731F7C" w:rsidRDefault="00731F7C" w:rsidP="004D41E8">
      <w:pPr>
        <w:widowControl w:val="0"/>
        <w:autoSpaceDE w:val="0"/>
        <w:autoSpaceDN w:val="0"/>
        <w:adjustRightInd w:val="0"/>
        <w:spacing w:after="160"/>
        <w:ind w:left="640" w:hanging="640"/>
        <w:rPr>
          <w:b/>
          <w:bCs/>
        </w:rPr>
      </w:pPr>
      <w:r>
        <w:fldChar w:fldCharType="end"/>
      </w:r>
      <w:r w:rsidRPr="00731F7C">
        <w:rPr>
          <w:b/>
          <w:bCs/>
        </w:rPr>
        <w:t>Acknowledgements</w:t>
      </w:r>
    </w:p>
    <w:p w14:paraId="05E1DD67" w14:textId="5C336425" w:rsidR="00731F7C" w:rsidRPr="00731F7C" w:rsidRDefault="00731F7C" w:rsidP="00CE303B">
      <w:pPr>
        <w:adjustRightInd w:val="0"/>
        <w:snapToGrid w:val="0"/>
        <w:rPr>
          <w:b/>
          <w:bCs/>
        </w:rPr>
      </w:pPr>
      <w:r w:rsidRPr="00731F7C">
        <w:rPr>
          <w:b/>
          <w:bCs/>
        </w:rPr>
        <w:t>Author Contributions</w:t>
      </w:r>
    </w:p>
    <w:p w14:paraId="56B366BB" w14:textId="2078CDD6" w:rsidR="00731F7C" w:rsidRPr="00731F7C" w:rsidRDefault="00731F7C" w:rsidP="00CE303B">
      <w:pPr>
        <w:adjustRightInd w:val="0"/>
        <w:snapToGrid w:val="0"/>
        <w:rPr>
          <w:b/>
          <w:bCs/>
        </w:rPr>
      </w:pPr>
      <w:r w:rsidRPr="00731F7C">
        <w:rPr>
          <w:b/>
          <w:bCs/>
        </w:rPr>
        <w:t>Competing financial information</w:t>
      </w:r>
    </w:p>
    <w:sectPr w:rsidR="00731F7C" w:rsidRPr="00731F7C" w:rsidSect="002624A3">
      <w:pgSz w:w="12240" w:h="15840"/>
      <w:pgMar w:top="720" w:right="720" w:bottom="806"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F1D62" w14:textId="77777777" w:rsidR="002D1440" w:rsidRDefault="002D1440" w:rsidP="006055B0">
      <w:r>
        <w:separator/>
      </w:r>
    </w:p>
  </w:endnote>
  <w:endnote w:type="continuationSeparator" w:id="0">
    <w:p w14:paraId="005CB576" w14:textId="77777777" w:rsidR="002D1440" w:rsidRDefault="002D1440" w:rsidP="00605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797AC" w14:textId="77777777" w:rsidR="002D1440" w:rsidRDefault="002D1440" w:rsidP="006055B0">
      <w:r>
        <w:separator/>
      </w:r>
    </w:p>
  </w:footnote>
  <w:footnote w:type="continuationSeparator" w:id="0">
    <w:p w14:paraId="24A9EEB3" w14:textId="77777777" w:rsidR="002D1440" w:rsidRDefault="002D1440" w:rsidP="00605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76947"/>
    <w:multiLevelType w:val="hybridMultilevel"/>
    <w:tmpl w:val="1DCC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404E0"/>
    <w:multiLevelType w:val="hybridMultilevel"/>
    <w:tmpl w:val="465E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83EF1"/>
    <w:multiLevelType w:val="hybridMultilevel"/>
    <w:tmpl w:val="DC9A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4595C"/>
    <w:multiLevelType w:val="hybridMultilevel"/>
    <w:tmpl w:val="B374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2480B"/>
    <w:multiLevelType w:val="hybridMultilevel"/>
    <w:tmpl w:val="AED4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424F1"/>
    <w:multiLevelType w:val="hybridMultilevel"/>
    <w:tmpl w:val="BECE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DB"/>
    <w:rsid w:val="00002E32"/>
    <w:rsid w:val="000031EE"/>
    <w:rsid w:val="00052A58"/>
    <w:rsid w:val="00070A03"/>
    <w:rsid w:val="000752CE"/>
    <w:rsid w:val="000778D1"/>
    <w:rsid w:val="000864A5"/>
    <w:rsid w:val="00086C43"/>
    <w:rsid w:val="000916EA"/>
    <w:rsid w:val="00097CAB"/>
    <w:rsid w:val="000C0A7F"/>
    <w:rsid w:val="000D7762"/>
    <w:rsid w:val="000E325F"/>
    <w:rsid w:val="000E35F8"/>
    <w:rsid w:val="000E4A85"/>
    <w:rsid w:val="000E5C4F"/>
    <w:rsid w:val="000E6E67"/>
    <w:rsid w:val="000F4EA6"/>
    <w:rsid w:val="000F4EF4"/>
    <w:rsid w:val="00102A47"/>
    <w:rsid w:val="00104647"/>
    <w:rsid w:val="00104E60"/>
    <w:rsid w:val="00107A9E"/>
    <w:rsid w:val="00114FCA"/>
    <w:rsid w:val="001215C7"/>
    <w:rsid w:val="0012644C"/>
    <w:rsid w:val="0015649D"/>
    <w:rsid w:val="00156914"/>
    <w:rsid w:val="00157E2E"/>
    <w:rsid w:val="00161C4B"/>
    <w:rsid w:val="00161FA3"/>
    <w:rsid w:val="00177667"/>
    <w:rsid w:val="001800D6"/>
    <w:rsid w:val="00183631"/>
    <w:rsid w:val="00194F38"/>
    <w:rsid w:val="00196AAC"/>
    <w:rsid w:val="001A46CF"/>
    <w:rsid w:val="001B0652"/>
    <w:rsid w:val="001D51EA"/>
    <w:rsid w:val="001D6A44"/>
    <w:rsid w:val="001E0217"/>
    <w:rsid w:val="001F7A03"/>
    <w:rsid w:val="0020124B"/>
    <w:rsid w:val="00205340"/>
    <w:rsid w:val="00210C4D"/>
    <w:rsid w:val="002110F8"/>
    <w:rsid w:val="0022235C"/>
    <w:rsid w:val="00222F80"/>
    <w:rsid w:val="00226417"/>
    <w:rsid w:val="0023357F"/>
    <w:rsid w:val="00234FC4"/>
    <w:rsid w:val="002444D2"/>
    <w:rsid w:val="00244852"/>
    <w:rsid w:val="0024763C"/>
    <w:rsid w:val="00252227"/>
    <w:rsid w:val="00253439"/>
    <w:rsid w:val="00257611"/>
    <w:rsid w:val="002615A3"/>
    <w:rsid w:val="00261EA6"/>
    <w:rsid w:val="002624A3"/>
    <w:rsid w:val="00267DD3"/>
    <w:rsid w:val="002730C0"/>
    <w:rsid w:val="00287BBB"/>
    <w:rsid w:val="00287C99"/>
    <w:rsid w:val="002918C7"/>
    <w:rsid w:val="00292C11"/>
    <w:rsid w:val="002947CA"/>
    <w:rsid w:val="00295C04"/>
    <w:rsid w:val="002A1223"/>
    <w:rsid w:val="002A2F14"/>
    <w:rsid w:val="002A72DE"/>
    <w:rsid w:val="002B1152"/>
    <w:rsid w:val="002B2140"/>
    <w:rsid w:val="002B5B22"/>
    <w:rsid w:val="002C0871"/>
    <w:rsid w:val="002D10C4"/>
    <w:rsid w:val="002D1440"/>
    <w:rsid w:val="002D6E6B"/>
    <w:rsid w:val="002E4C51"/>
    <w:rsid w:val="002F5E2B"/>
    <w:rsid w:val="002F77C5"/>
    <w:rsid w:val="00305667"/>
    <w:rsid w:val="003078F7"/>
    <w:rsid w:val="00310C27"/>
    <w:rsid w:val="003112DD"/>
    <w:rsid w:val="00311A8D"/>
    <w:rsid w:val="00313701"/>
    <w:rsid w:val="00313E8C"/>
    <w:rsid w:val="00314759"/>
    <w:rsid w:val="00321E84"/>
    <w:rsid w:val="003256A3"/>
    <w:rsid w:val="003350BB"/>
    <w:rsid w:val="003453D2"/>
    <w:rsid w:val="0035324D"/>
    <w:rsid w:val="0035763C"/>
    <w:rsid w:val="003627CA"/>
    <w:rsid w:val="00362FBC"/>
    <w:rsid w:val="00364A6A"/>
    <w:rsid w:val="003701FA"/>
    <w:rsid w:val="00370E73"/>
    <w:rsid w:val="00375B78"/>
    <w:rsid w:val="00382C89"/>
    <w:rsid w:val="003841C0"/>
    <w:rsid w:val="00386E5E"/>
    <w:rsid w:val="003871FC"/>
    <w:rsid w:val="0039142D"/>
    <w:rsid w:val="003A2804"/>
    <w:rsid w:val="003B15ED"/>
    <w:rsid w:val="003B1C62"/>
    <w:rsid w:val="003C15F8"/>
    <w:rsid w:val="003C6E72"/>
    <w:rsid w:val="003D16D2"/>
    <w:rsid w:val="003E1CA3"/>
    <w:rsid w:val="003E360C"/>
    <w:rsid w:val="003F41B8"/>
    <w:rsid w:val="003F6F70"/>
    <w:rsid w:val="00403343"/>
    <w:rsid w:val="00410397"/>
    <w:rsid w:val="00410AAC"/>
    <w:rsid w:val="00420298"/>
    <w:rsid w:val="00427582"/>
    <w:rsid w:val="00430128"/>
    <w:rsid w:val="00430F82"/>
    <w:rsid w:val="00430FB3"/>
    <w:rsid w:val="00433F9B"/>
    <w:rsid w:val="004371F9"/>
    <w:rsid w:val="00442F8D"/>
    <w:rsid w:val="00463208"/>
    <w:rsid w:val="0047094E"/>
    <w:rsid w:val="00471B8F"/>
    <w:rsid w:val="00472E51"/>
    <w:rsid w:val="004819F4"/>
    <w:rsid w:val="00481A45"/>
    <w:rsid w:val="00482BFB"/>
    <w:rsid w:val="00487B52"/>
    <w:rsid w:val="0049663E"/>
    <w:rsid w:val="00497410"/>
    <w:rsid w:val="00497C44"/>
    <w:rsid w:val="004A1DF2"/>
    <w:rsid w:val="004A76B7"/>
    <w:rsid w:val="004B0DBC"/>
    <w:rsid w:val="004B72D8"/>
    <w:rsid w:val="004C0B97"/>
    <w:rsid w:val="004C2543"/>
    <w:rsid w:val="004D41E8"/>
    <w:rsid w:val="004F575C"/>
    <w:rsid w:val="00504D36"/>
    <w:rsid w:val="00512A35"/>
    <w:rsid w:val="005133A2"/>
    <w:rsid w:val="00515C97"/>
    <w:rsid w:val="00521D66"/>
    <w:rsid w:val="005223A6"/>
    <w:rsid w:val="0052325E"/>
    <w:rsid w:val="00524141"/>
    <w:rsid w:val="00526EA8"/>
    <w:rsid w:val="005320C0"/>
    <w:rsid w:val="0055395B"/>
    <w:rsid w:val="005611BC"/>
    <w:rsid w:val="00562971"/>
    <w:rsid w:val="00564970"/>
    <w:rsid w:val="00564B09"/>
    <w:rsid w:val="005734F2"/>
    <w:rsid w:val="00577702"/>
    <w:rsid w:val="005803C7"/>
    <w:rsid w:val="00580729"/>
    <w:rsid w:val="00594AB3"/>
    <w:rsid w:val="00595BBE"/>
    <w:rsid w:val="005A0B48"/>
    <w:rsid w:val="005A340C"/>
    <w:rsid w:val="005A73AC"/>
    <w:rsid w:val="005B234C"/>
    <w:rsid w:val="005B5F13"/>
    <w:rsid w:val="005B780E"/>
    <w:rsid w:val="005E0077"/>
    <w:rsid w:val="005E1E8D"/>
    <w:rsid w:val="005E4226"/>
    <w:rsid w:val="005E4B60"/>
    <w:rsid w:val="005E6EEA"/>
    <w:rsid w:val="005F0AEC"/>
    <w:rsid w:val="006007F1"/>
    <w:rsid w:val="006055B0"/>
    <w:rsid w:val="0060584C"/>
    <w:rsid w:val="006219B9"/>
    <w:rsid w:val="006313E1"/>
    <w:rsid w:val="00632696"/>
    <w:rsid w:val="006334AC"/>
    <w:rsid w:val="006414DF"/>
    <w:rsid w:val="0064720E"/>
    <w:rsid w:val="006529DF"/>
    <w:rsid w:val="0065704E"/>
    <w:rsid w:val="00660C64"/>
    <w:rsid w:val="0066116D"/>
    <w:rsid w:val="00662E91"/>
    <w:rsid w:val="00662F57"/>
    <w:rsid w:val="00680985"/>
    <w:rsid w:val="006836F6"/>
    <w:rsid w:val="00686CC4"/>
    <w:rsid w:val="00693040"/>
    <w:rsid w:val="00696531"/>
    <w:rsid w:val="00697AB4"/>
    <w:rsid w:val="006A2ED0"/>
    <w:rsid w:val="006A3C74"/>
    <w:rsid w:val="006A4CE9"/>
    <w:rsid w:val="006A6897"/>
    <w:rsid w:val="006C1801"/>
    <w:rsid w:val="006C4A4F"/>
    <w:rsid w:val="006D6BA7"/>
    <w:rsid w:val="006F0441"/>
    <w:rsid w:val="006F3107"/>
    <w:rsid w:val="00700449"/>
    <w:rsid w:val="007052DB"/>
    <w:rsid w:val="0071096C"/>
    <w:rsid w:val="00711AF6"/>
    <w:rsid w:val="007225C9"/>
    <w:rsid w:val="0072263A"/>
    <w:rsid w:val="0072334D"/>
    <w:rsid w:val="00730F1F"/>
    <w:rsid w:val="00731F7C"/>
    <w:rsid w:val="00732615"/>
    <w:rsid w:val="00742153"/>
    <w:rsid w:val="00751A4C"/>
    <w:rsid w:val="00763092"/>
    <w:rsid w:val="007637A3"/>
    <w:rsid w:val="00763D6C"/>
    <w:rsid w:val="0076757A"/>
    <w:rsid w:val="00767B39"/>
    <w:rsid w:val="007817F1"/>
    <w:rsid w:val="0078206A"/>
    <w:rsid w:val="00793E4D"/>
    <w:rsid w:val="007B4EA5"/>
    <w:rsid w:val="007B5DC7"/>
    <w:rsid w:val="007B7263"/>
    <w:rsid w:val="007C1045"/>
    <w:rsid w:val="007C33C1"/>
    <w:rsid w:val="007C5710"/>
    <w:rsid w:val="007C5FBC"/>
    <w:rsid w:val="007C6E25"/>
    <w:rsid w:val="007C7D62"/>
    <w:rsid w:val="007D08D0"/>
    <w:rsid w:val="007D2730"/>
    <w:rsid w:val="007D5A35"/>
    <w:rsid w:val="007D6D22"/>
    <w:rsid w:val="007E6997"/>
    <w:rsid w:val="007E6E02"/>
    <w:rsid w:val="007F00F2"/>
    <w:rsid w:val="007F02CC"/>
    <w:rsid w:val="007F094B"/>
    <w:rsid w:val="007F0E09"/>
    <w:rsid w:val="007F7644"/>
    <w:rsid w:val="008109CE"/>
    <w:rsid w:val="00822089"/>
    <w:rsid w:val="00830EC3"/>
    <w:rsid w:val="008350B4"/>
    <w:rsid w:val="00837DA9"/>
    <w:rsid w:val="00860870"/>
    <w:rsid w:val="0086268C"/>
    <w:rsid w:val="00867A8B"/>
    <w:rsid w:val="00873D2E"/>
    <w:rsid w:val="008776E7"/>
    <w:rsid w:val="00880B96"/>
    <w:rsid w:val="0088664C"/>
    <w:rsid w:val="00886BE7"/>
    <w:rsid w:val="00890349"/>
    <w:rsid w:val="0089287A"/>
    <w:rsid w:val="00895CAE"/>
    <w:rsid w:val="008C3EF0"/>
    <w:rsid w:val="008C52D0"/>
    <w:rsid w:val="008D5BFD"/>
    <w:rsid w:val="008E3E6E"/>
    <w:rsid w:val="008E5AE7"/>
    <w:rsid w:val="008F167B"/>
    <w:rsid w:val="00901BE8"/>
    <w:rsid w:val="009042DD"/>
    <w:rsid w:val="00904FE8"/>
    <w:rsid w:val="0090702E"/>
    <w:rsid w:val="00907182"/>
    <w:rsid w:val="009132D7"/>
    <w:rsid w:val="00922605"/>
    <w:rsid w:val="009251E3"/>
    <w:rsid w:val="0092539D"/>
    <w:rsid w:val="00925BEF"/>
    <w:rsid w:val="0093193A"/>
    <w:rsid w:val="00936620"/>
    <w:rsid w:val="0096035B"/>
    <w:rsid w:val="009710C2"/>
    <w:rsid w:val="00971155"/>
    <w:rsid w:val="00972085"/>
    <w:rsid w:val="00980F64"/>
    <w:rsid w:val="009811CA"/>
    <w:rsid w:val="00984FEB"/>
    <w:rsid w:val="00986464"/>
    <w:rsid w:val="009866E4"/>
    <w:rsid w:val="00994FF5"/>
    <w:rsid w:val="009A62EE"/>
    <w:rsid w:val="009B1F10"/>
    <w:rsid w:val="009B7C45"/>
    <w:rsid w:val="009B7E8B"/>
    <w:rsid w:val="009C14AA"/>
    <w:rsid w:val="009C5F77"/>
    <w:rsid w:val="009D6329"/>
    <w:rsid w:val="009D6467"/>
    <w:rsid w:val="009E20A3"/>
    <w:rsid w:val="009F6927"/>
    <w:rsid w:val="00A06687"/>
    <w:rsid w:val="00A22617"/>
    <w:rsid w:val="00A23C63"/>
    <w:rsid w:val="00A249BE"/>
    <w:rsid w:val="00A26B00"/>
    <w:rsid w:val="00A27126"/>
    <w:rsid w:val="00A32E72"/>
    <w:rsid w:val="00A336C6"/>
    <w:rsid w:val="00A42F49"/>
    <w:rsid w:val="00A65B65"/>
    <w:rsid w:val="00A67CC7"/>
    <w:rsid w:val="00A80C8B"/>
    <w:rsid w:val="00A9098C"/>
    <w:rsid w:val="00A91535"/>
    <w:rsid w:val="00A924EB"/>
    <w:rsid w:val="00A92638"/>
    <w:rsid w:val="00A950B4"/>
    <w:rsid w:val="00AA3FF5"/>
    <w:rsid w:val="00AB2634"/>
    <w:rsid w:val="00AB7DEA"/>
    <w:rsid w:val="00AC3D85"/>
    <w:rsid w:val="00AC3E08"/>
    <w:rsid w:val="00AD1946"/>
    <w:rsid w:val="00AE0385"/>
    <w:rsid w:val="00AE25FD"/>
    <w:rsid w:val="00AE4041"/>
    <w:rsid w:val="00AE42FF"/>
    <w:rsid w:val="00AE5F2B"/>
    <w:rsid w:val="00B01FB0"/>
    <w:rsid w:val="00B105D4"/>
    <w:rsid w:val="00B122FC"/>
    <w:rsid w:val="00B25FD1"/>
    <w:rsid w:val="00B27920"/>
    <w:rsid w:val="00B27EAE"/>
    <w:rsid w:val="00B3001B"/>
    <w:rsid w:val="00B34A8F"/>
    <w:rsid w:val="00B47056"/>
    <w:rsid w:val="00B47C94"/>
    <w:rsid w:val="00B6775E"/>
    <w:rsid w:val="00B73951"/>
    <w:rsid w:val="00B756CD"/>
    <w:rsid w:val="00B93A81"/>
    <w:rsid w:val="00B95CE8"/>
    <w:rsid w:val="00BA0385"/>
    <w:rsid w:val="00BA3CF4"/>
    <w:rsid w:val="00BC6AB0"/>
    <w:rsid w:val="00BC7619"/>
    <w:rsid w:val="00BC7A3E"/>
    <w:rsid w:val="00BD76D8"/>
    <w:rsid w:val="00BE198A"/>
    <w:rsid w:val="00BF0298"/>
    <w:rsid w:val="00BF1563"/>
    <w:rsid w:val="00C05DD4"/>
    <w:rsid w:val="00C10677"/>
    <w:rsid w:val="00C13152"/>
    <w:rsid w:val="00C13709"/>
    <w:rsid w:val="00C21934"/>
    <w:rsid w:val="00C27FA3"/>
    <w:rsid w:val="00C33E24"/>
    <w:rsid w:val="00C37202"/>
    <w:rsid w:val="00C420FE"/>
    <w:rsid w:val="00C43E73"/>
    <w:rsid w:val="00C468DF"/>
    <w:rsid w:val="00C513A9"/>
    <w:rsid w:val="00C54C2B"/>
    <w:rsid w:val="00C61F8D"/>
    <w:rsid w:val="00C64A42"/>
    <w:rsid w:val="00C75076"/>
    <w:rsid w:val="00C830BC"/>
    <w:rsid w:val="00C84DB1"/>
    <w:rsid w:val="00C92B72"/>
    <w:rsid w:val="00C969A7"/>
    <w:rsid w:val="00C97BE0"/>
    <w:rsid w:val="00CA52E9"/>
    <w:rsid w:val="00CB2360"/>
    <w:rsid w:val="00CB73A3"/>
    <w:rsid w:val="00CB7D01"/>
    <w:rsid w:val="00CC0A6C"/>
    <w:rsid w:val="00CC6C7E"/>
    <w:rsid w:val="00CD1A72"/>
    <w:rsid w:val="00CD42BA"/>
    <w:rsid w:val="00CD6823"/>
    <w:rsid w:val="00CE2E83"/>
    <w:rsid w:val="00CE303B"/>
    <w:rsid w:val="00CE46A5"/>
    <w:rsid w:val="00CE6636"/>
    <w:rsid w:val="00CE6F4E"/>
    <w:rsid w:val="00CF3DA5"/>
    <w:rsid w:val="00CF767E"/>
    <w:rsid w:val="00D1198D"/>
    <w:rsid w:val="00D12A70"/>
    <w:rsid w:val="00D211B7"/>
    <w:rsid w:val="00D21C3B"/>
    <w:rsid w:val="00D238F2"/>
    <w:rsid w:val="00D24807"/>
    <w:rsid w:val="00D24C5C"/>
    <w:rsid w:val="00D27211"/>
    <w:rsid w:val="00D3113C"/>
    <w:rsid w:val="00D333AD"/>
    <w:rsid w:val="00D444B5"/>
    <w:rsid w:val="00D4478E"/>
    <w:rsid w:val="00D45108"/>
    <w:rsid w:val="00D46390"/>
    <w:rsid w:val="00D46850"/>
    <w:rsid w:val="00D56CFC"/>
    <w:rsid w:val="00D60FED"/>
    <w:rsid w:val="00D6677D"/>
    <w:rsid w:val="00D70CA1"/>
    <w:rsid w:val="00D82908"/>
    <w:rsid w:val="00D861A1"/>
    <w:rsid w:val="00D86509"/>
    <w:rsid w:val="00D917CD"/>
    <w:rsid w:val="00D937E1"/>
    <w:rsid w:val="00DA566E"/>
    <w:rsid w:val="00DA5CAA"/>
    <w:rsid w:val="00DB4BDF"/>
    <w:rsid w:val="00DC27AE"/>
    <w:rsid w:val="00DC7015"/>
    <w:rsid w:val="00DD110B"/>
    <w:rsid w:val="00DD143A"/>
    <w:rsid w:val="00DD6327"/>
    <w:rsid w:val="00DE144C"/>
    <w:rsid w:val="00DE1AD0"/>
    <w:rsid w:val="00DE7007"/>
    <w:rsid w:val="00DF6885"/>
    <w:rsid w:val="00E01936"/>
    <w:rsid w:val="00E10849"/>
    <w:rsid w:val="00E1676C"/>
    <w:rsid w:val="00E249CC"/>
    <w:rsid w:val="00E24F36"/>
    <w:rsid w:val="00E25359"/>
    <w:rsid w:val="00E267E2"/>
    <w:rsid w:val="00E31E4E"/>
    <w:rsid w:val="00E333E9"/>
    <w:rsid w:val="00E36C7A"/>
    <w:rsid w:val="00E53AA9"/>
    <w:rsid w:val="00E616E6"/>
    <w:rsid w:val="00E62A19"/>
    <w:rsid w:val="00E712C5"/>
    <w:rsid w:val="00E81E0D"/>
    <w:rsid w:val="00EA2470"/>
    <w:rsid w:val="00EA7A64"/>
    <w:rsid w:val="00EB6323"/>
    <w:rsid w:val="00EB68A2"/>
    <w:rsid w:val="00EB7EE8"/>
    <w:rsid w:val="00EC105C"/>
    <w:rsid w:val="00EC28A1"/>
    <w:rsid w:val="00EC3A65"/>
    <w:rsid w:val="00ED5611"/>
    <w:rsid w:val="00ED6FC6"/>
    <w:rsid w:val="00EE030F"/>
    <w:rsid w:val="00EE4546"/>
    <w:rsid w:val="00EE7469"/>
    <w:rsid w:val="00EF2345"/>
    <w:rsid w:val="00F02F2D"/>
    <w:rsid w:val="00F04AD6"/>
    <w:rsid w:val="00F04AED"/>
    <w:rsid w:val="00F1122F"/>
    <w:rsid w:val="00F140E8"/>
    <w:rsid w:val="00F15212"/>
    <w:rsid w:val="00F2146B"/>
    <w:rsid w:val="00F24106"/>
    <w:rsid w:val="00F25586"/>
    <w:rsid w:val="00F307CD"/>
    <w:rsid w:val="00F3186E"/>
    <w:rsid w:val="00F3382B"/>
    <w:rsid w:val="00F37311"/>
    <w:rsid w:val="00F44E06"/>
    <w:rsid w:val="00F51FB8"/>
    <w:rsid w:val="00F55B53"/>
    <w:rsid w:val="00F63D6E"/>
    <w:rsid w:val="00F64354"/>
    <w:rsid w:val="00F66AC1"/>
    <w:rsid w:val="00F76A6E"/>
    <w:rsid w:val="00F81CBF"/>
    <w:rsid w:val="00F82B43"/>
    <w:rsid w:val="00F91E6C"/>
    <w:rsid w:val="00FA2AF0"/>
    <w:rsid w:val="00FB0867"/>
    <w:rsid w:val="00FB2B7E"/>
    <w:rsid w:val="00FD2F6E"/>
    <w:rsid w:val="00FD456A"/>
    <w:rsid w:val="00FE158F"/>
    <w:rsid w:val="00FE6D67"/>
    <w:rsid w:val="00FF0341"/>
    <w:rsid w:val="00FF0988"/>
    <w:rsid w:val="00FF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6242F5"/>
  <w15:chartTrackingRefBased/>
  <w15:docId w15:val="{5C086E7C-BEC1-48E2-BE45-5A07EA64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CA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373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F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19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4F36"/>
    <w:rPr>
      <w:b/>
      <w:bCs/>
    </w:rPr>
  </w:style>
  <w:style w:type="character" w:customStyle="1" w:styleId="Heading2Char">
    <w:name w:val="Heading 2 Char"/>
    <w:basedOn w:val="DefaultParagraphFont"/>
    <w:link w:val="Heading2"/>
    <w:uiPriority w:val="9"/>
    <w:rsid w:val="00E24F36"/>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E6E67"/>
    <w:rPr>
      <w:sz w:val="16"/>
      <w:szCs w:val="16"/>
    </w:rPr>
  </w:style>
  <w:style w:type="paragraph" w:styleId="CommentText">
    <w:name w:val="annotation text"/>
    <w:basedOn w:val="Normal"/>
    <w:link w:val="CommentTextChar"/>
    <w:uiPriority w:val="99"/>
    <w:semiHidden/>
    <w:unhideWhenUsed/>
    <w:rsid w:val="000E6E67"/>
    <w:rPr>
      <w:sz w:val="20"/>
      <w:szCs w:val="20"/>
    </w:rPr>
  </w:style>
  <w:style w:type="character" w:customStyle="1" w:styleId="CommentTextChar">
    <w:name w:val="Comment Text Char"/>
    <w:basedOn w:val="DefaultParagraphFont"/>
    <w:link w:val="CommentText"/>
    <w:uiPriority w:val="99"/>
    <w:semiHidden/>
    <w:rsid w:val="000E6E67"/>
    <w:rPr>
      <w:sz w:val="20"/>
      <w:szCs w:val="20"/>
    </w:rPr>
  </w:style>
  <w:style w:type="paragraph" w:styleId="CommentSubject">
    <w:name w:val="annotation subject"/>
    <w:basedOn w:val="CommentText"/>
    <w:next w:val="CommentText"/>
    <w:link w:val="CommentSubjectChar"/>
    <w:uiPriority w:val="99"/>
    <w:semiHidden/>
    <w:unhideWhenUsed/>
    <w:rsid w:val="000E6E67"/>
    <w:rPr>
      <w:b/>
      <w:bCs/>
    </w:rPr>
  </w:style>
  <w:style w:type="character" w:customStyle="1" w:styleId="CommentSubjectChar">
    <w:name w:val="Comment Subject Char"/>
    <w:basedOn w:val="CommentTextChar"/>
    <w:link w:val="CommentSubject"/>
    <w:uiPriority w:val="99"/>
    <w:semiHidden/>
    <w:rsid w:val="000E6E67"/>
    <w:rPr>
      <w:b/>
      <w:bCs/>
      <w:sz w:val="20"/>
      <w:szCs w:val="20"/>
    </w:rPr>
  </w:style>
  <w:style w:type="paragraph" w:styleId="BalloonText">
    <w:name w:val="Balloon Text"/>
    <w:basedOn w:val="Normal"/>
    <w:link w:val="BalloonTextChar"/>
    <w:uiPriority w:val="99"/>
    <w:semiHidden/>
    <w:unhideWhenUsed/>
    <w:rsid w:val="000E6E67"/>
    <w:rPr>
      <w:sz w:val="18"/>
      <w:szCs w:val="18"/>
    </w:rPr>
  </w:style>
  <w:style w:type="character" w:customStyle="1" w:styleId="BalloonTextChar">
    <w:name w:val="Balloon Text Char"/>
    <w:basedOn w:val="DefaultParagraphFont"/>
    <w:link w:val="BalloonText"/>
    <w:uiPriority w:val="99"/>
    <w:semiHidden/>
    <w:rsid w:val="000E6E67"/>
    <w:rPr>
      <w:rFonts w:ascii="Times New Roman" w:hAnsi="Times New Roman" w:cs="Times New Roman"/>
      <w:sz w:val="18"/>
      <w:szCs w:val="18"/>
    </w:rPr>
  </w:style>
  <w:style w:type="character" w:customStyle="1" w:styleId="Heading3Char">
    <w:name w:val="Heading 3 Char"/>
    <w:basedOn w:val="DefaultParagraphFont"/>
    <w:link w:val="Heading3"/>
    <w:uiPriority w:val="9"/>
    <w:rsid w:val="004819F4"/>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0C0A7F"/>
    <w:pPr>
      <w:spacing w:after="0" w:line="240" w:lineRule="auto"/>
    </w:pPr>
  </w:style>
  <w:style w:type="character" w:customStyle="1" w:styleId="Heading1Char">
    <w:name w:val="Heading 1 Char"/>
    <w:basedOn w:val="DefaultParagraphFont"/>
    <w:link w:val="Heading1"/>
    <w:uiPriority w:val="9"/>
    <w:rsid w:val="00F37311"/>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E53AA9"/>
    <w:pPr>
      <w:spacing w:after="0" w:line="240" w:lineRule="auto"/>
      <w:jc w:val="both"/>
    </w:pPr>
    <w:rPr>
      <w:color w:val="000000" w:themeColor="text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7817F1"/>
    <w:rPr>
      <w:color w:val="808080"/>
    </w:rPr>
  </w:style>
  <w:style w:type="paragraph" w:styleId="Header">
    <w:name w:val="header"/>
    <w:basedOn w:val="Normal"/>
    <w:link w:val="HeaderChar"/>
    <w:uiPriority w:val="99"/>
    <w:unhideWhenUsed/>
    <w:rsid w:val="006055B0"/>
    <w:pPr>
      <w:tabs>
        <w:tab w:val="center" w:pos="4680"/>
        <w:tab w:val="right" w:pos="9360"/>
      </w:tabs>
    </w:pPr>
  </w:style>
  <w:style w:type="character" w:customStyle="1" w:styleId="HeaderChar">
    <w:name w:val="Header Char"/>
    <w:basedOn w:val="DefaultParagraphFont"/>
    <w:link w:val="Header"/>
    <w:uiPriority w:val="99"/>
    <w:rsid w:val="006055B0"/>
  </w:style>
  <w:style w:type="paragraph" w:styleId="Footer">
    <w:name w:val="footer"/>
    <w:basedOn w:val="Normal"/>
    <w:link w:val="FooterChar"/>
    <w:uiPriority w:val="99"/>
    <w:unhideWhenUsed/>
    <w:rsid w:val="006055B0"/>
    <w:pPr>
      <w:tabs>
        <w:tab w:val="center" w:pos="4680"/>
        <w:tab w:val="right" w:pos="9360"/>
      </w:tabs>
    </w:pPr>
  </w:style>
  <w:style w:type="character" w:customStyle="1" w:styleId="FooterChar">
    <w:name w:val="Footer Char"/>
    <w:basedOn w:val="DefaultParagraphFont"/>
    <w:link w:val="Footer"/>
    <w:uiPriority w:val="99"/>
    <w:rsid w:val="006055B0"/>
  </w:style>
  <w:style w:type="paragraph" w:styleId="ListParagraph">
    <w:name w:val="List Paragraph"/>
    <w:basedOn w:val="Normal"/>
    <w:uiPriority w:val="34"/>
    <w:qFormat/>
    <w:rsid w:val="00886BE7"/>
    <w:pPr>
      <w:ind w:left="720"/>
      <w:contextualSpacing/>
    </w:pPr>
  </w:style>
  <w:style w:type="character" w:styleId="Hyperlink">
    <w:name w:val="Hyperlink"/>
    <w:basedOn w:val="DefaultParagraphFont"/>
    <w:uiPriority w:val="99"/>
    <w:unhideWhenUsed/>
    <w:rsid w:val="00F51FB8"/>
    <w:rPr>
      <w:color w:val="0563C1" w:themeColor="hyperlink"/>
      <w:u w:val="single"/>
    </w:rPr>
  </w:style>
  <w:style w:type="character" w:styleId="UnresolvedMention">
    <w:name w:val="Unresolved Mention"/>
    <w:basedOn w:val="DefaultParagraphFont"/>
    <w:uiPriority w:val="99"/>
    <w:semiHidden/>
    <w:unhideWhenUsed/>
    <w:rsid w:val="00F51FB8"/>
    <w:rPr>
      <w:color w:val="605E5C"/>
      <w:shd w:val="clear" w:color="auto" w:fill="E1DFDD"/>
    </w:rPr>
  </w:style>
  <w:style w:type="character" w:styleId="LineNumber">
    <w:name w:val="line number"/>
    <w:basedOn w:val="DefaultParagraphFont"/>
    <w:uiPriority w:val="99"/>
    <w:semiHidden/>
    <w:unhideWhenUsed/>
    <w:rsid w:val="00D23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5864">
      <w:bodyDiv w:val="1"/>
      <w:marLeft w:val="0"/>
      <w:marRight w:val="0"/>
      <w:marTop w:val="0"/>
      <w:marBottom w:val="0"/>
      <w:divBdr>
        <w:top w:val="none" w:sz="0" w:space="0" w:color="auto"/>
        <w:left w:val="none" w:sz="0" w:space="0" w:color="auto"/>
        <w:bottom w:val="none" w:sz="0" w:space="0" w:color="auto"/>
        <w:right w:val="none" w:sz="0" w:space="0" w:color="auto"/>
      </w:divBdr>
    </w:div>
    <w:div w:id="117259339">
      <w:bodyDiv w:val="1"/>
      <w:marLeft w:val="0"/>
      <w:marRight w:val="0"/>
      <w:marTop w:val="0"/>
      <w:marBottom w:val="0"/>
      <w:divBdr>
        <w:top w:val="none" w:sz="0" w:space="0" w:color="auto"/>
        <w:left w:val="none" w:sz="0" w:space="0" w:color="auto"/>
        <w:bottom w:val="none" w:sz="0" w:space="0" w:color="auto"/>
        <w:right w:val="none" w:sz="0" w:space="0" w:color="auto"/>
      </w:divBdr>
    </w:div>
    <w:div w:id="652179303">
      <w:bodyDiv w:val="1"/>
      <w:marLeft w:val="0"/>
      <w:marRight w:val="0"/>
      <w:marTop w:val="0"/>
      <w:marBottom w:val="0"/>
      <w:divBdr>
        <w:top w:val="none" w:sz="0" w:space="0" w:color="auto"/>
        <w:left w:val="none" w:sz="0" w:space="0" w:color="auto"/>
        <w:bottom w:val="none" w:sz="0" w:space="0" w:color="auto"/>
        <w:right w:val="none" w:sz="0" w:space="0" w:color="auto"/>
      </w:divBdr>
    </w:div>
    <w:div w:id="710807174">
      <w:bodyDiv w:val="1"/>
      <w:marLeft w:val="0"/>
      <w:marRight w:val="0"/>
      <w:marTop w:val="0"/>
      <w:marBottom w:val="0"/>
      <w:divBdr>
        <w:top w:val="none" w:sz="0" w:space="0" w:color="auto"/>
        <w:left w:val="none" w:sz="0" w:space="0" w:color="auto"/>
        <w:bottom w:val="none" w:sz="0" w:space="0" w:color="auto"/>
        <w:right w:val="none" w:sz="0" w:space="0" w:color="auto"/>
      </w:divBdr>
    </w:div>
    <w:div w:id="743649090">
      <w:bodyDiv w:val="1"/>
      <w:marLeft w:val="0"/>
      <w:marRight w:val="0"/>
      <w:marTop w:val="0"/>
      <w:marBottom w:val="0"/>
      <w:divBdr>
        <w:top w:val="none" w:sz="0" w:space="0" w:color="auto"/>
        <w:left w:val="none" w:sz="0" w:space="0" w:color="auto"/>
        <w:bottom w:val="none" w:sz="0" w:space="0" w:color="auto"/>
        <w:right w:val="none" w:sz="0" w:space="0" w:color="auto"/>
      </w:divBdr>
    </w:div>
    <w:div w:id="774592346">
      <w:bodyDiv w:val="1"/>
      <w:marLeft w:val="0"/>
      <w:marRight w:val="0"/>
      <w:marTop w:val="0"/>
      <w:marBottom w:val="0"/>
      <w:divBdr>
        <w:top w:val="none" w:sz="0" w:space="0" w:color="auto"/>
        <w:left w:val="none" w:sz="0" w:space="0" w:color="auto"/>
        <w:bottom w:val="none" w:sz="0" w:space="0" w:color="auto"/>
        <w:right w:val="none" w:sz="0" w:space="0" w:color="auto"/>
      </w:divBdr>
    </w:div>
    <w:div w:id="1093890694">
      <w:bodyDiv w:val="1"/>
      <w:marLeft w:val="0"/>
      <w:marRight w:val="0"/>
      <w:marTop w:val="0"/>
      <w:marBottom w:val="0"/>
      <w:divBdr>
        <w:top w:val="none" w:sz="0" w:space="0" w:color="auto"/>
        <w:left w:val="none" w:sz="0" w:space="0" w:color="auto"/>
        <w:bottom w:val="none" w:sz="0" w:space="0" w:color="auto"/>
        <w:right w:val="none" w:sz="0" w:space="0" w:color="auto"/>
      </w:divBdr>
    </w:div>
    <w:div w:id="1211918608">
      <w:bodyDiv w:val="1"/>
      <w:marLeft w:val="0"/>
      <w:marRight w:val="0"/>
      <w:marTop w:val="0"/>
      <w:marBottom w:val="0"/>
      <w:divBdr>
        <w:top w:val="none" w:sz="0" w:space="0" w:color="auto"/>
        <w:left w:val="none" w:sz="0" w:space="0" w:color="auto"/>
        <w:bottom w:val="none" w:sz="0" w:space="0" w:color="auto"/>
        <w:right w:val="none" w:sz="0" w:space="0" w:color="auto"/>
      </w:divBdr>
    </w:div>
    <w:div w:id="1311666397">
      <w:bodyDiv w:val="1"/>
      <w:marLeft w:val="0"/>
      <w:marRight w:val="0"/>
      <w:marTop w:val="0"/>
      <w:marBottom w:val="0"/>
      <w:divBdr>
        <w:top w:val="none" w:sz="0" w:space="0" w:color="auto"/>
        <w:left w:val="none" w:sz="0" w:space="0" w:color="auto"/>
        <w:bottom w:val="none" w:sz="0" w:space="0" w:color="auto"/>
        <w:right w:val="none" w:sz="0" w:space="0" w:color="auto"/>
      </w:divBdr>
    </w:div>
    <w:div w:id="1562446241">
      <w:bodyDiv w:val="1"/>
      <w:marLeft w:val="0"/>
      <w:marRight w:val="0"/>
      <w:marTop w:val="0"/>
      <w:marBottom w:val="0"/>
      <w:divBdr>
        <w:top w:val="none" w:sz="0" w:space="0" w:color="auto"/>
        <w:left w:val="none" w:sz="0" w:space="0" w:color="auto"/>
        <w:bottom w:val="none" w:sz="0" w:space="0" w:color="auto"/>
        <w:right w:val="none" w:sz="0" w:space="0" w:color="auto"/>
      </w:divBdr>
    </w:div>
    <w:div w:id="1639916043">
      <w:bodyDiv w:val="1"/>
      <w:marLeft w:val="0"/>
      <w:marRight w:val="0"/>
      <w:marTop w:val="0"/>
      <w:marBottom w:val="0"/>
      <w:divBdr>
        <w:top w:val="none" w:sz="0" w:space="0" w:color="auto"/>
        <w:left w:val="none" w:sz="0" w:space="0" w:color="auto"/>
        <w:bottom w:val="none" w:sz="0" w:space="0" w:color="auto"/>
        <w:right w:val="none" w:sz="0" w:space="0" w:color="auto"/>
      </w:divBdr>
    </w:div>
    <w:div w:id="1653871304">
      <w:bodyDiv w:val="1"/>
      <w:marLeft w:val="0"/>
      <w:marRight w:val="0"/>
      <w:marTop w:val="0"/>
      <w:marBottom w:val="0"/>
      <w:divBdr>
        <w:top w:val="none" w:sz="0" w:space="0" w:color="auto"/>
        <w:left w:val="none" w:sz="0" w:space="0" w:color="auto"/>
        <w:bottom w:val="none" w:sz="0" w:space="0" w:color="auto"/>
        <w:right w:val="none" w:sz="0" w:space="0" w:color="auto"/>
      </w:divBdr>
    </w:div>
    <w:div w:id="1771774272">
      <w:bodyDiv w:val="1"/>
      <w:marLeft w:val="0"/>
      <w:marRight w:val="0"/>
      <w:marTop w:val="0"/>
      <w:marBottom w:val="0"/>
      <w:divBdr>
        <w:top w:val="none" w:sz="0" w:space="0" w:color="auto"/>
        <w:left w:val="none" w:sz="0" w:space="0" w:color="auto"/>
        <w:bottom w:val="none" w:sz="0" w:space="0" w:color="auto"/>
        <w:right w:val="none" w:sz="0" w:space="0" w:color="auto"/>
      </w:divBdr>
    </w:div>
    <w:div w:id="188883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jd17@p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rewLab/LabVIEW-DAQ" TargetMode="External"/><Relationship Id="rId4" Type="http://schemas.openxmlformats.org/officeDocument/2006/relationships/settings" Target="settings.xml"/><Relationship Id="rId9" Type="http://schemas.openxmlformats.org/officeDocument/2006/relationships/hyperlink" Target="https://github.com/DrewLab/Mouse-Head-Fix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0A9DB-D62D-554D-9654-8F4D5EC5C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5871</Words>
  <Characters>33465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Kevin Turner</cp:lastModifiedBy>
  <cp:revision>2</cp:revision>
  <cp:lastPrinted>2019-05-29T14:16:00Z</cp:lastPrinted>
  <dcterms:created xsi:type="dcterms:W3CDTF">2020-04-17T02:30:00Z</dcterms:created>
  <dcterms:modified xsi:type="dcterms:W3CDTF">2020-04-17T02:30:00Z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91287480-4157-387f-98e5-f52bf8805a3b</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