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Configuration Control Board Charter</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2E75B6"/>
          </w:tcPr>
          <w:p>
            <w:pPr>
              <w:spacing w:before="40" w:after="40"/>
            </w:pPr>
            <w:r>
              <w:rPr>
                <w:b/>
                <w:color w:val="FFFFFF"/>
                <w:sz w:val="20"/>
              </w:rPr>
              <w:t>Field</w:t>
            </w:r>
          </w:p>
        </w:tc>
        <w:tc>
          <w:tcPr>
            <w:tcW w:type="dxa" w:w="4680"/>
            <w:vAlign w:val="center"/>
            <w:shd w:val="clear" w:color="auto" w:fill="2E75B6"/>
          </w:tcPr>
          <w:p>
            <w:pPr>
              <w:spacing w:before="40" w:after="40"/>
            </w:pPr>
            <w:r>
              <w:rPr>
                <w:b/>
                <w:color w:val="FFFFFF"/>
                <w:sz w:val="20"/>
              </w:rPr>
              <w:t>Value</w:t>
            </w:r>
          </w:p>
        </w:tc>
      </w:tr>
      <w:tr>
        <w:tc>
          <w:tcPr>
            <w:tcW w:type="dxa" w:w="4680"/>
            <w:vAlign w:val="center"/>
          </w:tcPr>
          <w:p>
            <w:pPr>
              <w:spacing w:before="40" w:after="40"/>
            </w:pPr>
            <w:r>
              <w:rPr>
                <w:b/>
                <w:sz w:val="20"/>
              </w:rPr>
              <w:t>Document Title</w:t>
            </w:r>
          </w:p>
        </w:tc>
        <w:tc>
          <w:tcPr>
            <w:tcW w:type="dxa" w:w="4680"/>
            <w:vAlign w:val="center"/>
          </w:tcPr>
          <w:p>
            <w:pPr>
              <w:spacing w:before="40" w:after="40"/>
            </w:pPr>
            <w:r>
              <w:rPr>
                <w:sz w:val="20"/>
              </w:rPr>
              <w:t>Configuration Control Board Charter</w:t>
            </w:r>
          </w:p>
        </w:tc>
      </w:tr>
      <w:tr>
        <w:tc>
          <w:tcPr>
            <w:tcW w:type="dxa" w:w="4680"/>
            <w:vAlign w:val="center"/>
            <w:shd w:val="clear" w:color="auto" w:fill="F2F7FB"/>
          </w:tcPr>
          <w:p>
            <w:pPr>
              <w:spacing w:before="40" w:after="40"/>
            </w:pPr>
            <w:r>
              <w:rPr>
                <w:b/>
                <w:sz w:val="20"/>
              </w:rPr>
              <w:t>Document ID</w:t>
            </w:r>
          </w:p>
        </w:tc>
        <w:tc>
          <w:tcPr>
            <w:tcW w:type="dxa" w:w="4680"/>
            <w:vAlign w:val="center"/>
            <w:shd w:val="clear" w:color="auto" w:fill="F2F7FB"/>
          </w:tcPr>
          <w:p>
            <w:pPr>
              <w:spacing w:before="40" w:after="40"/>
            </w:pPr>
            <w:r>
              <w:rPr>
                <w:sz w:val="20"/>
              </w:rPr>
              <w:t>CCB-[ORG]-001</w:t>
            </w:r>
          </w:p>
        </w:tc>
      </w:tr>
      <w:tr>
        <w:tc>
          <w:tcPr>
            <w:tcW w:type="dxa" w:w="4680"/>
            <w:vAlign w:val="center"/>
          </w:tcPr>
          <w:p>
            <w:pPr>
              <w:spacing w:before="40" w:after="40"/>
            </w:pPr>
            <w:r>
              <w:rPr>
                <w:b/>
                <w:sz w:val="20"/>
              </w:rPr>
              <w:t>Version</w:t>
            </w:r>
          </w:p>
        </w:tc>
        <w:tc>
          <w:tcPr>
            <w:tcW w:type="dxa" w:w="4680"/>
            <w:vAlign w:val="center"/>
          </w:tcPr>
          <w:p>
            <w:pPr>
              <w:spacing w:before="40" w:after="40"/>
            </w:pPr>
            <w:r>
              <w:rPr>
                <w:sz w:val="20"/>
              </w:rPr>
              <w:t>1.0</w:t>
            </w:r>
          </w:p>
        </w:tc>
      </w:tr>
      <w:tr>
        <w:tc>
          <w:tcPr>
            <w:tcW w:type="dxa" w:w="4680"/>
            <w:vAlign w:val="center"/>
            <w:shd w:val="clear" w:color="auto" w:fill="F2F7FB"/>
          </w:tcPr>
          <w:p>
            <w:pPr>
              <w:spacing w:before="40" w:after="40"/>
            </w:pPr>
            <w:r>
              <w:rPr>
                <w:b/>
                <w:sz w:val="20"/>
              </w:rPr>
              <w:t>Status</w:t>
            </w:r>
          </w:p>
        </w:tc>
        <w:tc>
          <w:tcPr>
            <w:tcW w:type="dxa" w:w="4680"/>
            <w:vAlign w:val="center"/>
            <w:shd w:val="clear" w:color="auto" w:fill="F2F7FB"/>
          </w:tcPr>
          <w:p>
            <w:pPr>
              <w:spacing w:before="40" w:after="40"/>
            </w:pPr>
            <w:r>
              <w:rPr>
                <w:sz w:val="20"/>
              </w:rPr>
              <w:t>Draft</w:t>
            </w:r>
          </w:p>
        </w:tc>
      </w:tr>
      <w:tr>
        <w:tc>
          <w:tcPr>
            <w:tcW w:type="dxa" w:w="4680"/>
            <w:vAlign w:val="center"/>
          </w:tcPr>
          <w:p>
            <w:pPr>
              <w:spacing w:before="40" w:after="40"/>
            </w:pPr>
            <w:r>
              <w:rPr>
                <w:b/>
                <w:sz w:val="20"/>
              </w:rPr>
              <w:t>Charter Owner</w:t>
            </w:r>
          </w:p>
        </w:tc>
        <w:tc>
          <w:tcPr>
            <w:tcW w:type="dxa" w:w="4680"/>
            <w:vAlign w:val="center"/>
          </w:tcPr>
          <w:p>
            <w:pPr>
              <w:spacing w:before="40" w:after="40"/>
            </w:pPr>
            <w:r>
              <w:rPr>
                <w:sz w:val="20"/>
              </w:rPr>
              <w:t>[CIP Compliance Manager / CISO]</w:t>
            </w:r>
          </w:p>
        </w:tc>
      </w:tr>
      <w:tr>
        <w:tc>
          <w:tcPr>
            <w:tcW w:type="dxa" w:w="4680"/>
            <w:vAlign w:val="center"/>
            <w:shd w:val="clear" w:color="auto" w:fill="F2F7FB"/>
          </w:tcPr>
          <w:p>
            <w:pPr>
              <w:spacing w:before="40" w:after="40"/>
            </w:pPr>
            <w:r>
              <w:rPr>
                <w:b/>
                <w:sz w:val="20"/>
              </w:rPr>
              <w:t>Approved By</w:t>
            </w:r>
          </w:p>
        </w:tc>
        <w:tc>
          <w:tcPr>
            <w:tcW w:type="dxa" w:w="4680"/>
            <w:vAlign w:val="center"/>
            <w:shd w:val="clear" w:color="auto" w:fill="F2F7FB"/>
          </w:tcPr>
          <w:p>
            <w:pPr>
              <w:spacing w:before="40" w:after="40"/>
            </w:pPr>
            <w:r>
              <w:rPr>
                <w:sz w:val="20"/>
              </w:rPr>
              <w:t>[Executive Sponsor Name / Title]</w:t>
            </w:r>
          </w:p>
        </w:tc>
      </w:tr>
      <w:tr>
        <w:tc>
          <w:tcPr>
            <w:tcW w:type="dxa" w:w="4680"/>
            <w:vAlign w:val="center"/>
          </w:tcPr>
          <w:p>
            <w:pPr>
              <w:spacing w:before="40" w:after="40"/>
            </w:pPr>
            <w:r>
              <w:rPr>
                <w:b/>
                <w:sz w:val="20"/>
              </w:rPr>
              <w:t>Effective Date</w:t>
            </w:r>
          </w:p>
        </w:tc>
        <w:tc>
          <w:tcPr>
            <w:tcW w:type="dxa" w:w="4680"/>
            <w:vAlign w:val="center"/>
          </w:tcPr>
          <w:p>
            <w:pPr>
              <w:spacing w:before="40" w:after="40"/>
            </w:pPr>
            <w:r>
              <w:rPr>
                <w:sz w:val="20"/>
              </w:rPr>
              <w:t>[YYYY-MM-DD]</w:t>
            </w:r>
          </w:p>
        </w:tc>
      </w:tr>
      <w:tr>
        <w:tc>
          <w:tcPr>
            <w:tcW w:type="dxa" w:w="4680"/>
            <w:vAlign w:val="center"/>
            <w:shd w:val="clear" w:color="auto" w:fill="F2F7FB"/>
          </w:tcPr>
          <w:p>
            <w:pPr>
              <w:spacing w:before="40" w:after="40"/>
            </w:pPr>
            <w:r>
              <w:rPr>
                <w:b/>
                <w:sz w:val="20"/>
              </w:rPr>
              <w:t>Next Review Date</w:t>
            </w:r>
          </w:p>
        </w:tc>
        <w:tc>
          <w:tcPr>
            <w:tcW w:type="dxa" w:w="4680"/>
            <w:vAlign w:val="center"/>
            <w:shd w:val="clear" w:color="auto" w:fill="F2F7FB"/>
          </w:tcPr>
          <w:p>
            <w:pPr>
              <w:spacing w:before="40" w:after="40"/>
            </w:pPr>
            <w:r>
              <w:rPr>
                <w:sz w:val="20"/>
              </w:rPr>
              <w:t>[YYYY-MM-DD] (annual minimum)</w:t>
            </w:r>
          </w:p>
        </w:tc>
      </w:tr>
    </w:tbl>
    <w:p/>
    <w:p>
      <w:pPr>
        <w:pBdr>
          <w:bottom w:val="single" w:sz="4" w:space="1" w:color="AAAAAA"/>
        </w:pBdr>
      </w:pPr>
    </w:p>
    <w:p>
      <w:pPr>
        <w:pStyle w:val="Heading2"/>
      </w:pPr>
      <w:r>
        <w:rPr>
          <w:sz w:val="22"/>
        </w:rP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2E75B6"/>
          </w:tcPr>
          <w:p>
            <w:pPr>
              <w:spacing w:before="40" w:after="40"/>
            </w:pPr>
            <w:r>
              <w:rPr>
                <w:b/>
                <w:color w:val="FFFFFF"/>
                <w:sz w:val="20"/>
              </w:rPr>
              <w:t>Version</w:t>
            </w:r>
          </w:p>
        </w:tc>
        <w:tc>
          <w:tcPr>
            <w:tcW w:type="dxa" w:w="2340"/>
            <w:vAlign w:val="center"/>
            <w:shd w:val="clear" w:color="auto" w:fill="2E75B6"/>
          </w:tcPr>
          <w:p>
            <w:pPr>
              <w:spacing w:before="40" w:after="40"/>
            </w:pPr>
            <w:r>
              <w:rPr>
                <w:b/>
                <w:color w:val="FFFFFF"/>
                <w:sz w:val="20"/>
              </w:rPr>
              <w:t>Date</w:t>
            </w:r>
          </w:p>
        </w:tc>
        <w:tc>
          <w:tcPr>
            <w:tcW w:type="dxa" w:w="2340"/>
            <w:vAlign w:val="center"/>
            <w:shd w:val="clear" w:color="auto" w:fill="2E75B6"/>
          </w:tcPr>
          <w:p>
            <w:pPr>
              <w:spacing w:before="40" w:after="40"/>
            </w:pPr>
            <w:r>
              <w:rPr>
                <w:b/>
                <w:color w:val="FFFFFF"/>
                <w:sz w:val="20"/>
              </w:rPr>
              <w:t>Author</w:t>
            </w:r>
          </w:p>
        </w:tc>
        <w:tc>
          <w:tcPr>
            <w:tcW w:type="dxa" w:w="2340"/>
            <w:vAlign w:val="center"/>
            <w:shd w:val="clear" w:color="auto" w:fill="2E75B6"/>
          </w:tcPr>
          <w:p>
            <w:pPr>
              <w:spacing w:before="40" w:after="40"/>
            </w:pPr>
            <w:r>
              <w:rPr>
                <w:b/>
                <w:color w:val="FFFFFF"/>
                <w:sz w:val="20"/>
              </w:rPr>
              <w:t>Description</w:t>
            </w:r>
          </w:p>
        </w:tc>
      </w:tr>
      <w:tr>
        <w:tc>
          <w:tcPr>
            <w:tcW w:type="dxa" w:w="2340"/>
            <w:vAlign w:val="center"/>
          </w:tcPr>
          <w:p>
            <w:pPr>
              <w:spacing w:before="40" w:after="40"/>
            </w:pPr>
            <w:r>
              <w:rPr>
                <w:sz w:val="20"/>
              </w:rPr>
              <w:t>1.0</w:t>
            </w:r>
          </w:p>
        </w:tc>
        <w:tc>
          <w:tcPr>
            <w:tcW w:type="dxa" w:w="2340"/>
            <w:vAlign w:val="center"/>
          </w:tcPr>
          <w:p>
            <w:pPr>
              <w:spacing w:before="40" w:after="40"/>
            </w:pPr>
            <w:r>
              <w:rPr>
                <w:sz w:val="20"/>
              </w:rPr>
              <w:t>[YYYY-MM-DD]</w:t>
            </w:r>
          </w:p>
        </w:tc>
        <w:tc>
          <w:tcPr>
            <w:tcW w:type="dxa" w:w="2340"/>
            <w:vAlign w:val="center"/>
          </w:tcPr>
          <w:p>
            <w:pPr>
              <w:spacing w:before="40" w:after="40"/>
            </w:pPr>
            <w:r>
              <w:rPr>
                <w:sz w:val="20"/>
              </w:rPr>
              <w:t>[Author]</w:t>
            </w:r>
          </w:p>
        </w:tc>
        <w:tc>
          <w:tcPr>
            <w:tcW w:type="dxa" w:w="2340"/>
            <w:vAlign w:val="center"/>
          </w:tcPr>
          <w:p>
            <w:pPr>
              <w:spacing w:before="40" w:after="40"/>
            </w:pPr>
            <w:r>
              <w:rPr>
                <w:sz w:val="20"/>
              </w:rPr>
              <w:t>Initial release</w:t>
            </w:r>
          </w:p>
        </w:tc>
      </w:tr>
    </w:tbl>
    <w:p/>
    <w:p>
      <w:pPr>
        <w:pBdr>
          <w:bottom w:val="single" w:sz="4" w:space="1" w:color="AAAAAA"/>
        </w:pBdr>
      </w:pPr>
    </w:p>
    <w:p>
      <w:pPr>
        <w:pStyle w:val="Heading2"/>
      </w:pPr>
      <w:r>
        <w:rPr>
          <w:sz w:val="22"/>
        </w:rPr>
        <w:t>Table of Contents</w:t>
      </w:r>
    </w:p>
    <w:p>
      <w:pPr>
        <w:pStyle w:val="ListNumber"/>
        <w:spacing w:after="40"/>
        <w:ind w:left="283"/>
      </w:pPr>
      <w:r>
        <w:rPr>
          <w:sz w:val="22"/>
        </w:rPr>
        <w:t>Purpose and Authority</w:t>
      </w:r>
    </w:p>
    <w:p>
      <w:pPr>
        <w:pStyle w:val="ListNumber"/>
        <w:spacing w:after="40"/>
        <w:ind w:left="283"/>
      </w:pPr>
      <w:r>
        <w:rPr>
          <w:sz w:val="22"/>
        </w:rPr>
        <w:t>Scope</w:t>
      </w:r>
    </w:p>
    <w:p>
      <w:pPr>
        <w:pStyle w:val="ListNumber"/>
        <w:spacing w:after="40"/>
        <w:ind w:left="283"/>
      </w:pPr>
      <w:r>
        <w:rPr>
          <w:sz w:val="22"/>
        </w:rPr>
        <w:t>Membership and Quorum</w:t>
      </w:r>
    </w:p>
    <w:p>
      <w:pPr>
        <w:pStyle w:val="ListNumber"/>
        <w:spacing w:after="40"/>
        <w:ind w:left="283"/>
      </w:pPr>
      <w:r>
        <w:rPr>
          <w:sz w:val="22"/>
        </w:rPr>
        <w:t>Change Authorization Criteria</w:t>
      </w:r>
    </w:p>
    <w:p>
      <w:pPr>
        <w:pStyle w:val="ListNumber"/>
        <w:spacing w:after="40"/>
        <w:ind w:left="283"/>
      </w:pPr>
      <w:r>
        <w:rPr>
          <w:sz w:val="22"/>
        </w:rPr>
        <w:t>Change Request Review Process</w:t>
      </w:r>
    </w:p>
    <w:p>
      <w:pPr>
        <w:pStyle w:val="ListNumber"/>
        <w:spacing w:after="40"/>
        <w:ind w:left="283"/>
      </w:pPr>
      <w:r>
        <w:rPr>
          <w:sz w:val="22"/>
        </w:rPr>
        <w:t>Meeting Cadence and Minutes</w:t>
      </w:r>
    </w:p>
    <w:p>
      <w:pPr>
        <w:pStyle w:val="ListNumber"/>
        <w:spacing w:after="40"/>
        <w:ind w:left="283"/>
      </w:pPr>
      <w:r>
        <w:rPr>
          <w:sz w:val="22"/>
        </w:rPr>
        <w:t>Emergency Change Authorization</w:t>
      </w:r>
    </w:p>
    <w:p>
      <w:pPr>
        <w:pStyle w:val="ListNumber"/>
        <w:spacing w:after="40"/>
        <w:ind w:left="283"/>
      </w:pPr>
      <w:r>
        <w:rPr>
          <w:sz w:val="22"/>
        </w:rPr>
        <w:t>Post-Implementation Review</w:t>
      </w:r>
    </w:p>
    <w:p>
      <w:pPr>
        <w:pStyle w:val="ListNumber"/>
        <w:spacing w:after="40"/>
        <w:ind w:left="283"/>
      </w:pPr>
      <w:r>
        <w:rPr>
          <w:sz w:val="22"/>
        </w:rPr>
        <w:t>Escalation and Dispute Resolution</w:t>
      </w:r>
    </w:p>
    <w:p>
      <w:pPr>
        <w:pStyle w:val="ListNumber"/>
        <w:spacing w:after="40"/>
        <w:ind w:left="283"/>
      </w:pPr>
      <w:r>
        <w:rPr>
          <w:sz w:val="22"/>
        </w:rPr>
        <w:t>Relationship to the Configuration Management Plan</w:t>
      </w:r>
    </w:p>
    <w:p>
      <w:pPr>
        <w:pStyle w:val="ListNumber"/>
        <w:spacing w:after="40"/>
        <w:ind w:left="283"/>
      </w:pPr>
      <w:r>
        <w:rPr>
          <w:sz w:val="22"/>
        </w:rPr>
        <w:t>Document Control</w:t>
      </w:r>
    </w:p>
    <w:p>
      <w:pPr>
        <w:pBdr>
          <w:bottom w:val="single" w:sz="4" w:space="1" w:color="AAAAAA"/>
        </w:pBdr>
      </w:pPr>
    </w:p>
    <w:p>
      <w:pPr>
        <w:pStyle w:val="Heading2"/>
      </w:pPr>
      <w:r>
        <w:rPr>
          <w:sz w:val="22"/>
        </w:rPr>
        <w:t>1. Purpose and Authority</w:t>
      </w:r>
    </w:p>
    <w:p>
      <w:pPr>
        <w:pStyle w:val="Heading3"/>
      </w:pPr>
      <w:r>
        <w:rPr>
          <w:sz w:val="22"/>
        </w:rPr>
        <w:t>1.1 Purpose</w:t>
      </w:r>
    </w:p>
    <w:p>
      <w:pPr>
        <w:spacing w:after="120"/>
      </w:pPr>
      <w:r>
        <w:rPr>
          <w:sz w:val="22"/>
        </w:rPr>
        <w:t>The Configuration Control Board (CCB) — also referred to as the Change Advisory Board (CAB) — is the governance body responsible for reviewing, authorizing, and tracking changes to BES Cyber Systems operated by [Organization Name]. The CCB provides the organizational accountability required by NERC CIP standards and ensures that only authorized, documented changes are made to systems within the Electronic Security Perimeter (ESP).</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R1.2</w:t>
            </w:r>
            <w:r>
              <w:rPr>
                <w:sz w:val="20"/>
              </w:rPr>
              <w:t xml:space="preserve">: </w:t>
            </w:r>
            <w:r>
              <w:rPr>
                <w:i/>
                <w:sz w:val="20"/>
              </w:rPr>
              <w:t>"Authorize and document changes that deviate from the existing baseline configuration."</w:t>
            </w:r>
            <w:r>
              <w:rPr>
                <w:sz w:val="20"/>
              </w:rPr>
              <w:t xml:space="preserve"> The CCB is the formal body through which this authorization is granted. Its existence, membership, and meeting minutes constitute the organizational evidence that a repeatable authorization process is in place.</w:t>
            </w:r>
          </w:p>
        </w:tc>
      </w:tr>
    </w:tbl>
    <w:p/>
    <w:p>
      <w:pPr>
        <w:pStyle w:val="Heading3"/>
      </w:pPr>
      <w:r>
        <w:rPr>
          <w:sz w:val="22"/>
        </w:rPr>
        <w:t>1.2 Authority</w:t>
      </w:r>
    </w:p>
    <w:p>
      <w:pPr>
        <w:spacing w:after="120"/>
      </w:pPr>
      <w:r>
        <w:rPr>
          <w:sz w:val="22"/>
        </w:rPr>
        <w:t>The CCB is authorized to:</w:t>
      </w:r>
    </w:p>
    <w:p>
      <w:pPr>
        <w:pStyle w:val="ListBullet"/>
        <w:spacing w:after="40"/>
        <w:ind w:left="283"/>
      </w:pPr>
      <w:r>
        <w:rPr>
          <w:sz w:val="22"/>
        </w:rPr>
        <w:t>Approve, reject, or defer change requests affecting in-scope BES Cyber Systems</w:t>
      </w:r>
    </w:p>
    <w:p>
      <w:pPr>
        <w:pStyle w:val="ListBullet"/>
        <w:spacing w:after="40"/>
        <w:ind w:left="283"/>
      </w:pPr>
      <w:r>
        <w:rPr>
          <w:sz w:val="22"/>
        </w:rPr>
        <w:t>Grant standing (pre-approved) authorizations for defined low-risk change categories</w:t>
      </w:r>
    </w:p>
    <w:p>
      <w:pPr>
        <w:pStyle w:val="ListBullet"/>
        <w:spacing w:after="40"/>
        <w:ind w:left="283"/>
      </w:pPr>
      <w:r>
        <w:rPr>
          <w:sz w:val="22"/>
        </w:rPr>
        <w:t>Authorize emergency changes outside the standard review cycle</w:t>
      </w:r>
    </w:p>
    <w:p>
      <w:pPr>
        <w:pStyle w:val="ListBullet"/>
        <w:spacing w:after="40"/>
        <w:ind w:left="283"/>
      </w:pPr>
      <w:r>
        <w:rPr>
          <w:sz w:val="22"/>
        </w:rPr>
        <w:t>Direct remediation of unauthorized configuration changes detected during monitoring</w:t>
      </w:r>
    </w:p>
    <w:p>
      <w:pPr>
        <w:pStyle w:val="ListBullet"/>
        <w:spacing w:after="40"/>
        <w:ind w:left="283"/>
      </w:pPr>
      <w:r>
        <w:rPr>
          <w:sz w:val="22"/>
        </w:rPr>
        <w:t>Recommend updates to the Configuration Management Plan (CMP)</w:t>
      </w:r>
    </w:p>
    <w:p>
      <w:pPr>
        <w:spacing w:after="120"/>
      </w:pPr>
      <w:r>
        <w:rPr>
          <w:sz w:val="22"/>
        </w:rPr>
        <w:t xml:space="preserve">The CCB does </w:t>
      </w:r>
      <w:r>
        <w:rPr>
          <w:b/>
          <w:sz w:val="22"/>
        </w:rPr>
        <w:t>not</w:t>
      </w:r>
      <w:r>
        <w:rPr>
          <w:sz w:val="22"/>
        </w:rPr>
        <w:t xml:space="preserve"> have authority to override NERC CIP requirements, waive documentation obligations, or approve changes that would place the organization out of compliance with applicable standards.</w:t>
      </w:r>
    </w:p>
    <w:p>
      <w:pPr>
        <w:pStyle w:val="Heading3"/>
      </w:pPr>
      <w:r>
        <w:rPr>
          <w:sz w:val="22"/>
        </w:rPr>
        <w:t>1.3 Governing Documents</w:t>
      </w:r>
    </w:p>
    <w:p>
      <w:pPr>
        <w:spacing w:after="120"/>
      </w:pPr>
      <w:r>
        <w:rPr>
          <w:sz w:val="22"/>
        </w:rPr>
        <w:t>This charter operates in conjunction with:</w:t>
      </w:r>
    </w:p>
    <w:p>
      <w:pPr>
        <w:pStyle w:val="ListBullet"/>
        <w:spacing w:after="40"/>
        <w:ind w:left="283"/>
      </w:pPr>
      <w:r>
        <w:rPr>
          <w:b/>
          <w:sz w:val="22"/>
        </w:rPr>
        <w:t>Configuration Management Plan (CMP-[ORG]-001)</w:t>
      </w:r>
      <w:r>
        <w:rPr>
          <w:sz w:val="22"/>
        </w:rPr>
        <w:t xml:space="preserve"> — defines what constitutes a baseline, documentation standards, and monitoring obligations</w:t>
      </w:r>
    </w:p>
    <w:p>
      <w:pPr>
        <w:pStyle w:val="ListBullet"/>
        <w:spacing w:after="40"/>
        <w:ind w:left="283"/>
      </w:pPr>
      <w:r>
        <w:rPr>
          <w:b/>
          <w:sz w:val="22"/>
        </w:rPr>
        <w:t>CIP-010-[version]</w:t>
      </w:r>
      <w:r>
        <w:rPr>
          <w:sz w:val="22"/>
        </w:rPr>
        <w:t xml:space="preserve"> — NERC Reliability Standard for Configuration Change Management and Vulnerability Assessments</w:t>
      </w:r>
    </w:p>
    <w:p>
      <w:pPr>
        <w:pStyle w:val="ListBullet"/>
        <w:spacing w:after="40"/>
        <w:ind w:left="283"/>
      </w:pPr>
      <w:r>
        <w:rPr>
          <w:b/>
          <w:sz w:val="22"/>
        </w:rPr>
        <w:t>CIP-002-[version]</w:t>
      </w:r>
      <w:r>
        <w:rPr>
          <w:sz w:val="22"/>
        </w:rPr>
        <w:t xml:space="preserve"> — defines which systems are in scope for CCB oversight</w:t>
      </w:r>
    </w:p>
    <w:p>
      <w:pPr>
        <w:pStyle w:val="ListBullet"/>
        <w:spacing w:after="40"/>
        <w:ind w:left="283"/>
      </w:pPr>
      <w:r>
        <w:rPr>
          <w:b/>
          <w:sz w:val="22"/>
        </w:rPr>
        <w:t>CIP-005-[version]</w:t>
      </w:r>
      <w:r>
        <w:rPr>
          <w:sz w:val="22"/>
        </w:rPr>
        <w:t xml:space="preserve"> — Electronic Security Perimeter; ESP boundary changes require CCB review</w:t>
      </w:r>
    </w:p>
    <w:p>
      <w:pPr>
        <w:pBdr>
          <w:bottom w:val="single" w:sz="4" w:space="1" w:color="AAAAAA"/>
        </w:pBdr>
      </w:pPr>
    </w:p>
    <w:p>
      <w:pPr>
        <w:pStyle w:val="Heading2"/>
      </w:pPr>
      <w:r>
        <w:rPr>
          <w:sz w:val="22"/>
        </w:rPr>
        <w:t>2. Scope</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CIP-002</w:t>
            </w:r>
            <w:r>
              <w:rPr>
                <w:sz w:val="20"/>
              </w:rPr>
              <w:t>: CCB oversight applies to systems identified and categorized under CIP-002. High and Medium impact BES Cyber Systems and their associated EACMS, PACS, and PCA are subject to full CCB review. Low impact systems are not required but may be included at the organization's election.</w:t>
            </w:r>
          </w:p>
        </w:tc>
      </w:tr>
    </w:tbl>
    <w:p/>
    <w:p>
      <w:pPr>
        <w:pStyle w:val="Heading3"/>
      </w:pPr>
      <w:r>
        <w:rPr>
          <w:sz w:val="22"/>
        </w:rPr>
        <w:t>2.1 In-Scope Systems</w:t>
      </w:r>
    </w:p>
    <w:p>
      <w:pPr>
        <w:spacing w:after="120"/>
      </w:pPr>
      <w:r>
        <w:rPr>
          <w:sz w:val="22"/>
        </w:rPr>
        <w:t>The CCB has authority over changes to all systems listed in the CMP (§1.2) and the CIP-002 asset inventory, including:</w:t>
      </w:r>
    </w:p>
    <w:p>
      <w:pPr>
        <w:pStyle w:val="ListBullet"/>
        <w:spacing w:after="40"/>
        <w:ind w:left="283"/>
      </w:pPr>
      <w:r>
        <w:rPr>
          <w:b/>
          <w:sz w:val="22"/>
        </w:rPr>
        <w:t>BES Cyber Systems</w:t>
      </w:r>
      <w:r>
        <w:rPr>
          <w:sz w:val="22"/>
        </w:rPr>
        <w:t xml:space="preserve"> — High and Medium impact</w:t>
      </w:r>
    </w:p>
    <w:p>
      <w:pPr>
        <w:pStyle w:val="ListBullet"/>
        <w:spacing w:after="40"/>
        <w:ind w:left="283"/>
      </w:pPr>
      <w:r>
        <w:rPr>
          <w:b/>
          <w:sz w:val="22"/>
        </w:rPr>
        <w:t>EACMS</w:t>
      </w:r>
      <w:r>
        <w:rPr>
          <w:sz w:val="22"/>
        </w:rPr>
        <w:t xml:space="preserve"> — Electronic Access Control or Monitoring Systems supporting in-scope BES Cyber Systems</w:t>
      </w:r>
    </w:p>
    <w:p>
      <w:pPr>
        <w:pStyle w:val="ListBullet"/>
        <w:spacing w:after="40"/>
        <w:ind w:left="283"/>
      </w:pPr>
      <w:r>
        <w:rPr>
          <w:b/>
          <w:sz w:val="22"/>
        </w:rPr>
        <w:t>PACS</w:t>
      </w:r>
      <w:r>
        <w:rPr>
          <w:sz w:val="22"/>
        </w:rPr>
        <w:t xml:space="preserve"> — Physical Access Control Systems for facilities containing High and Medium impact BES Cyber Systems</w:t>
      </w:r>
    </w:p>
    <w:p>
      <w:pPr>
        <w:pStyle w:val="ListBullet"/>
        <w:spacing w:after="40"/>
        <w:ind w:left="283"/>
      </w:pPr>
      <w:r>
        <w:rPr>
          <w:b/>
          <w:sz w:val="22"/>
        </w:rPr>
        <w:t>PCA</w:t>
      </w:r>
      <w:r>
        <w:rPr>
          <w:sz w:val="22"/>
        </w:rPr>
        <w:t xml:space="preserve"> — Protected Cyber Assets in the same Electronic Security Perimeter</w:t>
      </w:r>
    </w:p>
    <w:p>
      <w:pPr>
        <w:pStyle w:val="Heading3"/>
      </w:pPr>
      <w:r>
        <w:rPr>
          <w:sz w:val="22"/>
        </w:rPr>
        <w:t>2.2 What Constitutes a Change Requiring CCB Review</w:t>
      </w:r>
    </w:p>
    <w:p>
      <w:pPr>
        <w:spacing w:after="120"/>
      </w:pPr>
      <w:r>
        <w:rPr>
          <w:sz w:val="22"/>
        </w:rPr>
        <w:t>A change requiring CCB review is any modification that deviates from the established baseline configuration (as defined in CMP §3), including but not limited to:</w:t>
      </w:r>
    </w:p>
    <w:p>
      <w:pPr>
        <w:pStyle w:val="ListBullet"/>
        <w:spacing w:after="40"/>
        <w:ind w:left="283"/>
      </w:pPr>
      <w:r>
        <w:rPr>
          <w:sz w:val="22"/>
        </w:rPr>
        <w:t>Operating system or firmware upgrades or downgrades</w:t>
      </w:r>
    </w:p>
    <w:p>
      <w:pPr>
        <w:pStyle w:val="ListBullet"/>
        <w:spacing w:after="40"/>
        <w:ind w:left="283"/>
      </w:pPr>
      <w:r>
        <w:rPr>
          <w:sz w:val="22"/>
        </w:rPr>
        <w:t>Installation, removal, or version change of any software</w:t>
      </w:r>
    </w:p>
    <w:p>
      <w:pPr>
        <w:pStyle w:val="ListBullet"/>
        <w:spacing w:after="40"/>
        <w:ind w:left="283"/>
      </w:pPr>
      <w:r>
        <w:rPr>
          <w:sz w:val="22"/>
        </w:rPr>
        <w:t>Addition, removal, or modification of logical network ports</w:t>
      </w:r>
    </w:p>
    <w:p>
      <w:pPr>
        <w:pStyle w:val="ListBullet"/>
        <w:spacing w:after="40"/>
        <w:ind w:left="283"/>
      </w:pPr>
      <w:r>
        <w:rPr>
          <w:sz w:val="22"/>
        </w:rPr>
        <w:t>Application of or removal of security patches</w:t>
      </w:r>
    </w:p>
    <w:p>
      <w:pPr>
        <w:pStyle w:val="ListBullet"/>
        <w:spacing w:after="40"/>
        <w:ind w:left="283"/>
      </w:pPr>
      <w:r>
        <w:rPr>
          <w:sz w:val="22"/>
        </w:rPr>
        <w:t>Changes to access control configurations affecting BES Cyber System access</w:t>
      </w:r>
    </w:p>
    <w:p>
      <w:pPr>
        <w:pStyle w:val="ListBullet"/>
        <w:spacing w:after="40"/>
        <w:ind w:left="283"/>
      </w:pPr>
      <w:r>
        <w:rPr>
          <w:sz w:val="22"/>
        </w:rPr>
        <w:t>Network architecture changes that affect ESP boundaries</w:t>
      </w:r>
    </w:p>
    <w:p>
      <w:pPr>
        <w:pStyle w:val="ListBullet"/>
        <w:spacing w:after="40"/>
        <w:ind w:left="283"/>
      </w:pPr>
      <w:r>
        <w:rPr>
          <w:sz w:val="22"/>
        </w:rPr>
        <w:t>Changes to authentication mechanisms (passwords, certificates, MFA)</w:t>
      </w:r>
    </w:p>
    <w:p>
      <w:pPr>
        <w:pStyle w:val="ListBullet"/>
        <w:spacing w:after="40"/>
        <w:ind w:left="283"/>
      </w:pPr>
      <w:r>
        <w:rPr>
          <w:sz w:val="22"/>
        </w:rPr>
        <w:t>Physical relocation of BES Cyber Assets between security zones</w:t>
      </w:r>
    </w:p>
    <w:p>
      <w:pPr>
        <w:pBdr>
          <w:bottom w:val="single" w:sz="4" w:space="1" w:color="AAAAAA"/>
        </w:pBdr>
      </w:pPr>
    </w:p>
    <w:p>
      <w:pPr>
        <w:pStyle w:val="Heading2"/>
      </w:pPr>
      <w:r>
        <w:rPr>
          <w:sz w:val="22"/>
        </w:rPr>
        <w:t>3. Membership and Quorum</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R1.4</w:t>
            </w:r>
            <w:r>
              <w:rPr>
                <w:sz w:val="20"/>
              </w:rPr>
              <w:t xml:space="preserve">: </w:t>
            </w:r>
            <w:r>
              <w:rPr>
                <w:i/>
                <w:sz w:val="20"/>
              </w:rPr>
              <w:t>"Identify and verify the controls that could be impacted by the change."</w:t>
            </w:r>
            <w:r>
              <w:rPr>
                <w:sz w:val="20"/>
              </w:rPr>
              <w:t xml:space="preserve"> The CCB's cross-functional composition ensures that OT, IT, and security perspectives are represented in the impact analysis before authorization is granted.</w:t>
            </w:r>
          </w:p>
        </w:tc>
      </w:tr>
    </w:tbl>
    <w:p/>
    <w:p>
      <w:pPr>
        <w:pStyle w:val="Heading3"/>
      </w:pPr>
      <w:r>
        <w:rPr>
          <w:sz w:val="22"/>
        </w:rPr>
        <w:t>3.1 Standing Members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val="clear" w:color="auto" w:fill="2E75B6"/>
          </w:tcPr>
          <w:p>
            <w:pPr>
              <w:spacing w:before="40" w:after="40"/>
            </w:pPr>
            <w:r>
              <w:rPr>
                <w:b/>
                <w:color w:val="FFFFFF"/>
                <w:sz w:val="20"/>
              </w:rPr>
              <w:t>Role</w:t>
            </w:r>
          </w:p>
        </w:tc>
        <w:tc>
          <w:tcPr>
            <w:tcW w:type="dxa" w:w="2340"/>
            <w:vAlign w:val="center"/>
            <w:shd w:val="clear" w:color="auto" w:fill="2E75B6"/>
          </w:tcPr>
          <w:p>
            <w:pPr>
              <w:spacing w:before="40" w:after="40"/>
            </w:pPr>
            <w:r>
              <w:rPr>
                <w:b/>
                <w:color w:val="FFFFFF"/>
                <w:sz w:val="20"/>
              </w:rPr>
              <w:t>Name / Title</w:t>
            </w:r>
          </w:p>
        </w:tc>
        <w:tc>
          <w:tcPr>
            <w:tcW w:type="dxa" w:w="2340"/>
            <w:vAlign w:val="center"/>
            <w:shd w:val="clear" w:color="auto" w:fill="2E75B6"/>
          </w:tcPr>
          <w:p>
            <w:pPr>
              <w:spacing w:before="40" w:after="40"/>
            </w:pPr>
            <w:r>
              <w:rPr>
                <w:b/>
                <w:color w:val="FFFFFF"/>
                <w:sz w:val="20"/>
              </w:rPr>
              <w:t>Domain</w:t>
            </w:r>
          </w:p>
        </w:tc>
        <w:tc>
          <w:tcPr>
            <w:tcW w:type="dxa" w:w="2340"/>
            <w:vAlign w:val="center"/>
            <w:shd w:val="clear" w:color="auto" w:fill="2E75B6"/>
          </w:tcPr>
          <w:p>
            <w:pPr>
              <w:spacing w:before="40" w:after="40"/>
            </w:pPr>
            <w:r>
              <w:rPr>
                <w:b/>
                <w:color w:val="FFFFFF"/>
                <w:sz w:val="20"/>
              </w:rPr>
              <w:t>Voting</w:t>
            </w:r>
          </w:p>
        </w:tc>
      </w:tr>
      <w:tr>
        <w:tc>
          <w:tcPr>
            <w:tcW w:type="dxa" w:w="2340"/>
            <w:vAlign w:val="center"/>
          </w:tcPr>
          <w:p>
            <w:pPr>
              <w:spacing w:before="40" w:after="40"/>
            </w:pPr>
            <w:r>
              <w:rPr>
                <w:b/>
                <w:sz w:val="20"/>
              </w:rPr>
              <w:t>CCB Chair</w:t>
            </w:r>
          </w:p>
        </w:tc>
        <w:tc>
          <w:tcPr>
            <w:tcW w:type="dxa" w:w="2340"/>
            <w:vAlign w:val="center"/>
          </w:tcPr>
          <w:p>
            <w:pPr>
              <w:spacing w:before="40" w:after="40"/>
            </w:pPr>
            <w:r>
              <w:rPr>
                <w:sz w:val="20"/>
              </w:rPr>
              <w:t>[Name]</w:t>
            </w:r>
          </w:p>
        </w:tc>
        <w:tc>
          <w:tcPr>
            <w:tcW w:type="dxa" w:w="2340"/>
            <w:vAlign w:val="center"/>
          </w:tcPr>
          <w:p>
            <w:pPr>
              <w:spacing w:before="40" w:after="40"/>
            </w:pPr>
            <w:r>
              <w:rPr>
                <w:sz w:val="20"/>
              </w:rPr>
              <w:t>Compliance / Leadership</w:t>
            </w:r>
          </w:p>
        </w:tc>
        <w:tc>
          <w:tcPr>
            <w:tcW w:type="dxa" w:w="2340"/>
            <w:vAlign w:val="center"/>
          </w:tcPr>
          <w:p>
            <w:pPr>
              <w:spacing w:before="40" w:after="40"/>
            </w:pPr>
            <w:r>
              <w:rPr>
                <w:sz w:val="20"/>
              </w:rPr>
              <w:t>Yes</w:t>
            </w:r>
          </w:p>
        </w:tc>
      </w:tr>
      <w:tr>
        <w:tc>
          <w:tcPr>
            <w:tcW w:type="dxa" w:w="2340"/>
            <w:vAlign w:val="center"/>
            <w:shd w:val="clear" w:color="auto" w:fill="F2F7FB"/>
          </w:tcPr>
          <w:p>
            <w:pPr>
              <w:spacing w:before="40" w:after="40"/>
            </w:pPr>
            <w:r>
              <w:rPr>
                <w:b/>
                <w:sz w:val="20"/>
              </w:rPr>
              <w:t>OT Engineering Lead</w:t>
            </w:r>
          </w:p>
        </w:tc>
        <w:tc>
          <w:tcPr>
            <w:tcW w:type="dxa" w:w="2340"/>
            <w:vAlign w:val="center"/>
            <w:shd w:val="clear" w:color="auto" w:fill="F2F7FB"/>
          </w:tcPr>
          <w:p>
            <w:pPr>
              <w:spacing w:before="40" w:after="40"/>
            </w:pPr>
            <w:r>
              <w:rPr>
                <w:sz w:val="20"/>
              </w:rPr>
              <w:t>[Name]</w:t>
            </w:r>
          </w:p>
        </w:tc>
        <w:tc>
          <w:tcPr>
            <w:tcW w:type="dxa" w:w="2340"/>
            <w:vAlign w:val="center"/>
            <w:shd w:val="clear" w:color="auto" w:fill="F2F7FB"/>
          </w:tcPr>
          <w:p>
            <w:pPr>
              <w:spacing w:before="40" w:after="40"/>
            </w:pPr>
            <w:r>
              <w:rPr>
                <w:sz w:val="20"/>
              </w:rPr>
              <w:t>Operational Technology</w:t>
            </w:r>
          </w:p>
        </w:tc>
        <w:tc>
          <w:tcPr>
            <w:tcW w:type="dxa" w:w="2340"/>
            <w:vAlign w:val="center"/>
            <w:shd w:val="clear" w:color="auto" w:fill="F2F7FB"/>
          </w:tcPr>
          <w:p>
            <w:pPr>
              <w:spacing w:before="40" w:after="40"/>
            </w:pPr>
            <w:r>
              <w:rPr>
                <w:sz w:val="20"/>
              </w:rPr>
              <w:t>Yes</w:t>
            </w:r>
          </w:p>
        </w:tc>
      </w:tr>
      <w:tr>
        <w:tc>
          <w:tcPr>
            <w:tcW w:type="dxa" w:w="2340"/>
            <w:vAlign w:val="center"/>
          </w:tcPr>
          <w:p>
            <w:pPr>
              <w:spacing w:before="40" w:after="40"/>
            </w:pPr>
            <w:r>
              <w:rPr>
                <w:b/>
                <w:sz w:val="20"/>
              </w:rPr>
              <w:t>IT/Cybersecurity Manager</w:t>
            </w:r>
          </w:p>
        </w:tc>
        <w:tc>
          <w:tcPr>
            <w:tcW w:type="dxa" w:w="2340"/>
            <w:vAlign w:val="center"/>
          </w:tcPr>
          <w:p>
            <w:pPr>
              <w:spacing w:before="40" w:after="40"/>
            </w:pPr>
            <w:r>
              <w:rPr>
                <w:sz w:val="20"/>
              </w:rPr>
              <w:t>[Name]</w:t>
            </w:r>
          </w:p>
        </w:tc>
        <w:tc>
          <w:tcPr>
            <w:tcW w:type="dxa" w:w="2340"/>
            <w:vAlign w:val="center"/>
          </w:tcPr>
          <w:p>
            <w:pPr>
              <w:spacing w:before="40" w:after="40"/>
            </w:pPr>
            <w:r>
              <w:rPr>
                <w:sz w:val="20"/>
              </w:rPr>
              <w:t>Information Security</w:t>
            </w:r>
          </w:p>
        </w:tc>
        <w:tc>
          <w:tcPr>
            <w:tcW w:type="dxa" w:w="2340"/>
            <w:vAlign w:val="center"/>
          </w:tcPr>
          <w:p>
            <w:pPr>
              <w:spacing w:before="40" w:after="40"/>
            </w:pPr>
            <w:r>
              <w:rPr>
                <w:sz w:val="20"/>
              </w:rPr>
              <w:t>Yes</w:t>
            </w:r>
          </w:p>
        </w:tc>
      </w:tr>
      <w:tr>
        <w:tc>
          <w:tcPr>
            <w:tcW w:type="dxa" w:w="2340"/>
            <w:vAlign w:val="center"/>
            <w:shd w:val="clear" w:color="auto" w:fill="F2F7FB"/>
          </w:tcPr>
          <w:p>
            <w:pPr>
              <w:spacing w:before="40" w:after="40"/>
            </w:pPr>
            <w:r>
              <w:rPr>
                <w:b/>
                <w:sz w:val="20"/>
              </w:rPr>
              <w:t>Operations Representative</w:t>
            </w:r>
          </w:p>
        </w:tc>
        <w:tc>
          <w:tcPr>
            <w:tcW w:type="dxa" w:w="2340"/>
            <w:vAlign w:val="center"/>
            <w:shd w:val="clear" w:color="auto" w:fill="F2F7FB"/>
          </w:tcPr>
          <w:p>
            <w:pPr>
              <w:spacing w:before="40" w:after="40"/>
            </w:pPr>
            <w:r>
              <w:rPr>
                <w:sz w:val="20"/>
              </w:rPr>
              <w:t>[Name]</w:t>
            </w:r>
          </w:p>
        </w:tc>
        <w:tc>
          <w:tcPr>
            <w:tcW w:type="dxa" w:w="2340"/>
            <w:vAlign w:val="center"/>
            <w:shd w:val="clear" w:color="auto" w:fill="F2F7FB"/>
          </w:tcPr>
          <w:p>
            <w:pPr>
              <w:spacing w:before="40" w:after="40"/>
            </w:pPr>
            <w:r>
              <w:rPr>
                <w:sz w:val="20"/>
              </w:rPr>
              <w:t>BES Operations / Reliability</w:t>
            </w:r>
          </w:p>
        </w:tc>
        <w:tc>
          <w:tcPr>
            <w:tcW w:type="dxa" w:w="2340"/>
            <w:vAlign w:val="center"/>
            <w:shd w:val="clear" w:color="auto" w:fill="F2F7FB"/>
          </w:tcPr>
          <w:p>
            <w:pPr>
              <w:spacing w:before="40" w:after="40"/>
            </w:pPr>
            <w:r>
              <w:rPr>
                <w:sz w:val="20"/>
              </w:rPr>
              <w:t>Yes</w:t>
            </w:r>
          </w:p>
        </w:tc>
      </w:tr>
      <w:tr>
        <w:tc>
          <w:tcPr>
            <w:tcW w:type="dxa" w:w="2340"/>
            <w:vAlign w:val="center"/>
          </w:tcPr>
          <w:p>
            <w:pPr>
              <w:spacing w:before="40" w:after="40"/>
            </w:pPr>
            <w:r>
              <w:rPr>
                <w:b/>
                <w:sz w:val="20"/>
              </w:rPr>
              <w:t>Compliance Analyst</w:t>
            </w:r>
          </w:p>
        </w:tc>
        <w:tc>
          <w:tcPr>
            <w:tcW w:type="dxa" w:w="2340"/>
            <w:vAlign w:val="center"/>
          </w:tcPr>
          <w:p>
            <w:pPr>
              <w:spacing w:before="40" w:after="40"/>
            </w:pPr>
            <w:r>
              <w:rPr>
                <w:sz w:val="20"/>
              </w:rPr>
              <w:t>[Name]</w:t>
            </w:r>
          </w:p>
        </w:tc>
        <w:tc>
          <w:tcPr>
            <w:tcW w:type="dxa" w:w="2340"/>
            <w:vAlign w:val="center"/>
          </w:tcPr>
          <w:p>
            <w:pPr>
              <w:spacing w:before="40" w:after="40"/>
            </w:pPr>
            <w:r>
              <w:rPr>
                <w:sz w:val="20"/>
              </w:rPr>
              <w:t>NERC CIP Compliance</w:t>
            </w:r>
          </w:p>
        </w:tc>
        <w:tc>
          <w:tcPr>
            <w:tcW w:type="dxa" w:w="2340"/>
            <w:vAlign w:val="center"/>
          </w:tcPr>
          <w:p>
            <w:pPr>
              <w:spacing w:before="40" w:after="40"/>
            </w:pPr>
            <w:r>
              <w:rPr>
                <w:sz w:val="20"/>
              </w:rPr>
              <w:t>Advisory (non-voting)</w:t>
            </w:r>
          </w:p>
        </w:tc>
      </w:tr>
      <w:tr>
        <w:tc>
          <w:tcPr>
            <w:tcW w:type="dxa" w:w="2340"/>
            <w:vAlign w:val="center"/>
            <w:shd w:val="clear" w:color="auto" w:fill="F2F7FB"/>
          </w:tcPr>
          <w:p>
            <w:pPr>
              <w:spacing w:before="40" w:after="40"/>
            </w:pPr>
            <w:r>
              <w:rPr>
                <w:b/>
                <w:sz w:val="20"/>
              </w:rPr>
              <w:t>Executive Sponsor</w:t>
            </w:r>
          </w:p>
        </w:tc>
        <w:tc>
          <w:tcPr>
            <w:tcW w:type="dxa" w:w="2340"/>
            <w:vAlign w:val="center"/>
            <w:shd w:val="clear" w:color="auto" w:fill="F2F7FB"/>
          </w:tcPr>
          <w:p>
            <w:pPr>
              <w:spacing w:before="40" w:after="40"/>
            </w:pPr>
            <w:r>
              <w:rPr>
                <w:sz w:val="20"/>
              </w:rPr>
              <w:t>[Name]</w:t>
            </w:r>
          </w:p>
        </w:tc>
        <w:tc>
          <w:tcPr>
            <w:tcW w:type="dxa" w:w="2340"/>
            <w:vAlign w:val="center"/>
            <w:shd w:val="clear" w:color="auto" w:fill="F2F7FB"/>
          </w:tcPr>
          <w:p>
            <w:pPr>
              <w:spacing w:before="40" w:after="40"/>
            </w:pPr>
            <w:r>
              <w:rPr>
                <w:sz w:val="20"/>
              </w:rPr>
              <w:t>Leadership</w:t>
            </w:r>
          </w:p>
        </w:tc>
        <w:tc>
          <w:tcPr>
            <w:tcW w:type="dxa" w:w="2340"/>
            <w:vAlign w:val="center"/>
            <w:shd w:val="clear" w:color="auto" w:fill="F2F7FB"/>
          </w:tcPr>
          <w:p>
            <w:pPr>
              <w:spacing w:before="40" w:after="40"/>
            </w:pPr>
            <w:r>
              <w:rPr>
                <w:sz w:val="20"/>
              </w:rPr>
              <w:t>Escalation only</w:t>
            </w:r>
          </w:p>
        </w:tc>
      </w:tr>
    </w:tbl>
    <w:p/>
    <w:p>
      <w:pPr>
        <w:pStyle w:val="Heading3"/>
      </w:pPr>
      <w:r>
        <w:rPr>
          <w:sz w:val="22"/>
        </w:rPr>
        <w:t>3.2 Ad Hoc Members</w:t>
      </w:r>
    </w:p>
    <w:p>
      <w:pPr>
        <w:spacing w:after="120"/>
      </w:pPr>
      <w:r>
        <w:rPr>
          <w:sz w:val="22"/>
        </w:rPr>
        <w:t>The CCB Chair may invite subject-matter experts on a per-change basis (e.g., vendors, system administrators) when their expertise is needed to evaluate a specific change. Ad hoc members are non-voting.</w:t>
      </w:r>
    </w:p>
    <w:p>
      <w:pPr>
        <w:pStyle w:val="Heading3"/>
      </w:pPr>
      <w:r>
        <w:rPr>
          <w:sz w:val="22"/>
        </w:rPr>
        <w:t>3.3 Quorum Requirements</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2E75B6"/>
          </w:tcPr>
          <w:p>
            <w:pPr>
              <w:spacing w:before="40" w:after="40"/>
            </w:pPr>
            <w:r>
              <w:rPr>
                <w:b/>
                <w:color w:val="FFFFFF"/>
                <w:sz w:val="20"/>
              </w:rPr>
              <w:t>Change Category</w:t>
            </w:r>
          </w:p>
        </w:tc>
        <w:tc>
          <w:tcPr>
            <w:tcW w:type="dxa" w:w="4680"/>
            <w:vAlign w:val="center"/>
            <w:shd w:val="clear" w:color="auto" w:fill="2E75B6"/>
          </w:tcPr>
          <w:p>
            <w:pPr>
              <w:spacing w:before="40" w:after="40"/>
            </w:pPr>
            <w:r>
              <w:rPr>
                <w:b/>
                <w:color w:val="FFFFFF"/>
                <w:sz w:val="20"/>
              </w:rPr>
              <w:t>Minimum Members Present to Authorize</w:t>
            </w:r>
          </w:p>
        </w:tc>
      </w:tr>
      <w:tr>
        <w:tc>
          <w:tcPr>
            <w:tcW w:type="dxa" w:w="4680"/>
            <w:vAlign w:val="center"/>
          </w:tcPr>
          <w:p>
            <w:pPr>
              <w:spacing w:before="40" w:after="40"/>
            </w:pPr>
            <w:r>
              <w:rPr>
                <w:b/>
                <w:sz w:val="20"/>
              </w:rPr>
              <w:t>High-Risk</w:t>
            </w:r>
          </w:p>
        </w:tc>
        <w:tc>
          <w:tcPr>
            <w:tcW w:type="dxa" w:w="4680"/>
            <w:vAlign w:val="center"/>
          </w:tcPr>
          <w:p>
            <w:pPr>
              <w:spacing w:before="40" w:after="40"/>
            </w:pPr>
            <w:r>
              <w:rPr>
                <w:sz w:val="20"/>
              </w:rPr>
              <w:t>CCB Chair + OT Engineering + IT/Cybersecurity (3 voting members minimum)</w:t>
            </w:r>
          </w:p>
        </w:tc>
      </w:tr>
      <w:tr>
        <w:tc>
          <w:tcPr>
            <w:tcW w:type="dxa" w:w="4680"/>
            <w:vAlign w:val="center"/>
            <w:shd w:val="clear" w:color="auto" w:fill="F2F7FB"/>
          </w:tcPr>
          <w:p>
            <w:pPr>
              <w:spacing w:before="40" w:after="40"/>
            </w:pPr>
            <w:r>
              <w:rPr>
                <w:b/>
                <w:sz w:val="20"/>
              </w:rPr>
              <w:t>Medium-Risk</w:t>
            </w:r>
          </w:p>
        </w:tc>
        <w:tc>
          <w:tcPr>
            <w:tcW w:type="dxa" w:w="4680"/>
            <w:vAlign w:val="center"/>
            <w:shd w:val="clear" w:color="auto" w:fill="F2F7FB"/>
          </w:tcPr>
          <w:p>
            <w:pPr>
              <w:spacing w:before="40" w:after="40"/>
            </w:pPr>
            <w:r>
              <w:rPr>
                <w:sz w:val="20"/>
              </w:rPr>
              <w:t>Any 2 voting members</w:t>
            </w:r>
          </w:p>
        </w:tc>
      </w:tr>
      <w:tr>
        <w:tc>
          <w:tcPr>
            <w:tcW w:type="dxa" w:w="4680"/>
            <w:vAlign w:val="center"/>
          </w:tcPr>
          <w:p>
            <w:pPr>
              <w:spacing w:before="40" w:after="40"/>
            </w:pPr>
            <w:r>
              <w:rPr>
                <w:b/>
                <w:sz w:val="20"/>
              </w:rPr>
              <w:t>Low-Risk / Pre-Approved</w:t>
            </w:r>
          </w:p>
        </w:tc>
        <w:tc>
          <w:tcPr>
            <w:tcW w:type="dxa" w:w="4680"/>
            <w:vAlign w:val="center"/>
          </w:tcPr>
          <w:p>
            <w:pPr>
              <w:spacing w:before="40" w:after="40"/>
            </w:pPr>
            <w:r>
              <w:rPr>
                <w:sz w:val="20"/>
              </w:rPr>
              <w:t>Self-authorized; CCB notification only</w:t>
            </w:r>
          </w:p>
        </w:tc>
      </w:tr>
      <w:tr>
        <w:tc>
          <w:tcPr>
            <w:tcW w:type="dxa" w:w="4680"/>
            <w:vAlign w:val="center"/>
            <w:shd w:val="clear" w:color="auto" w:fill="F2F7FB"/>
          </w:tcPr>
          <w:p>
            <w:pPr>
              <w:spacing w:before="40" w:after="40"/>
            </w:pPr>
            <w:r>
              <w:rPr>
                <w:b/>
                <w:sz w:val="20"/>
              </w:rPr>
              <w:t>Emergency</w:t>
            </w:r>
          </w:p>
        </w:tc>
        <w:tc>
          <w:tcPr>
            <w:tcW w:type="dxa" w:w="4680"/>
            <w:vAlign w:val="center"/>
            <w:shd w:val="clear" w:color="auto" w:fill="F2F7FB"/>
          </w:tcPr>
          <w:p>
            <w:pPr>
              <w:spacing w:before="40" w:after="40"/>
            </w:pPr>
            <w:r>
              <w:rPr>
                <w:sz w:val="20"/>
              </w:rPr>
              <w:t>CCB Chair or designated alternate (single authority)</w:t>
            </w:r>
          </w:p>
        </w:tc>
      </w:tr>
    </w:tbl>
    <w:p/>
    <w:p>
      <w:pPr>
        <w:spacing w:after="120"/>
      </w:pPr>
      <w:r>
        <w:rPr>
          <w:sz w:val="22"/>
        </w:rPr>
        <w:t xml:space="preserve">If quorum cannot be met for a scheduled meeting, the meeting is rescheduled within </w:t>
      </w:r>
      <w:r>
        <w:rPr>
          <w:b/>
          <w:sz w:val="22"/>
        </w:rPr>
        <w:t>[X] business days</w:t>
      </w:r>
      <w:r>
        <w:rPr>
          <w:sz w:val="22"/>
        </w:rPr>
        <w:t xml:space="preserve"> or decisions are deferred unless an emergency authorization is warranted.</w:t>
      </w:r>
    </w:p>
    <w:p>
      <w:pPr>
        <w:pStyle w:val="Heading3"/>
      </w:pPr>
      <w:r>
        <w:rPr>
          <w:sz w:val="22"/>
        </w:rPr>
        <w:t>3.4 Conflicts of Interest</w:t>
      </w:r>
    </w:p>
    <w:p>
      <w:pPr>
        <w:spacing w:after="120"/>
      </w:pPr>
      <w:r>
        <w:rPr>
          <w:sz w:val="22"/>
        </w:rPr>
        <w:t>A CCB member who submitted or directly benefits from a change request must recuse themselves from the authorization vote for that change. The recusal is documented in the meeting minutes.</w:t>
      </w:r>
    </w:p>
    <w:p>
      <w:pPr>
        <w:pBdr>
          <w:bottom w:val="single" w:sz="4" w:space="1" w:color="AAAAAA"/>
        </w:pBdr>
      </w:pPr>
    </w:p>
    <w:p>
      <w:pPr>
        <w:pStyle w:val="Heading2"/>
      </w:pPr>
      <w:r>
        <w:rPr>
          <w:sz w:val="22"/>
        </w:rPr>
        <w:t>4. Change Authorization Criteria</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R1.2</w:t>
            </w:r>
            <w:r>
              <w:rPr>
                <w:sz w:val="20"/>
              </w:rPr>
              <w:t xml:space="preserve">: Authorization must occur </w:t>
            </w:r>
            <w:r>
              <w:rPr>
                <w:i/>
                <w:sz w:val="20"/>
              </w:rPr>
              <w:t>before</w:t>
            </w:r>
            <w:r>
              <w:rPr>
                <w:sz w:val="20"/>
              </w:rPr>
              <w:t xml:space="preserve"> the change is implemented (except emergency changes). The criteria below define what the CCB evaluates to determine whether a change is authorized.</w:t>
            </w:r>
          </w:p>
        </w:tc>
      </w:tr>
    </w:tbl>
    <w:p/>
    <w:p>
      <w:pPr>
        <w:pStyle w:val="Heading3"/>
      </w:pPr>
      <w:r>
        <w:rPr>
          <w:sz w:val="22"/>
        </w:rPr>
        <w:t>4.1 Change Risk Categories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Category</w:t>
            </w:r>
          </w:p>
        </w:tc>
        <w:tc>
          <w:tcPr>
            <w:tcW w:type="dxa" w:w="3120"/>
            <w:vAlign w:val="center"/>
            <w:shd w:val="clear" w:color="auto" w:fill="2E75B6"/>
          </w:tcPr>
          <w:p>
            <w:pPr>
              <w:spacing w:before="40" w:after="40"/>
            </w:pPr>
            <w:r>
              <w:rPr>
                <w:b/>
                <w:color w:val="FFFFFF"/>
                <w:sz w:val="20"/>
              </w:rPr>
              <w:t>Definition</w:t>
            </w:r>
          </w:p>
        </w:tc>
        <w:tc>
          <w:tcPr>
            <w:tcW w:type="dxa" w:w="3120"/>
            <w:vAlign w:val="center"/>
            <w:shd w:val="clear" w:color="auto" w:fill="2E75B6"/>
          </w:tcPr>
          <w:p>
            <w:pPr>
              <w:spacing w:before="40" w:after="40"/>
            </w:pPr>
            <w:r>
              <w:rPr>
                <w:b/>
                <w:color w:val="FFFFFF"/>
                <w:sz w:val="20"/>
              </w:rPr>
              <w:t>Examples</w:t>
            </w:r>
          </w:p>
        </w:tc>
      </w:tr>
      <w:tr>
        <w:tc>
          <w:tcPr>
            <w:tcW w:type="dxa" w:w="3120"/>
            <w:vAlign w:val="center"/>
          </w:tcPr>
          <w:p>
            <w:pPr>
              <w:spacing w:before="40" w:after="40"/>
            </w:pPr>
            <w:r>
              <w:rPr>
                <w:b/>
                <w:sz w:val="20"/>
              </w:rPr>
              <w:t>High-Risk</w:t>
            </w:r>
          </w:p>
        </w:tc>
        <w:tc>
          <w:tcPr>
            <w:tcW w:type="dxa" w:w="3120"/>
            <w:vAlign w:val="center"/>
          </w:tcPr>
          <w:p>
            <w:pPr>
              <w:spacing w:before="40" w:after="40"/>
            </w:pPr>
            <w:r>
              <w:rPr>
                <w:sz w:val="20"/>
              </w:rPr>
              <w:t>Affects ESP boundary; major version change; new persistent port; architectural change; access control redesign</w:t>
            </w:r>
          </w:p>
        </w:tc>
        <w:tc>
          <w:tcPr>
            <w:tcW w:type="dxa" w:w="3120"/>
            <w:vAlign w:val="center"/>
          </w:tcPr>
          <w:p>
            <w:pPr>
              <w:spacing w:before="40" w:after="40"/>
            </w:pPr>
            <w:r>
              <w:rPr>
                <w:sz w:val="20"/>
              </w:rPr>
              <w:t>OS upgrade, new firewall rule, SCADA platform migration</w:t>
            </w:r>
          </w:p>
        </w:tc>
      </w:tr>
      <w:tr>
        <w:tc>
          <w:tcPr>
            <w:tcW w:type="dxa" w:w="3120"/>
            <w:vAlign w:val="center"/>
            <w:shd w:val="clear" w:color="auto" w:fill="F2F7FB"/>
          </w:tcPr>
          <w:p>
            <w:pPr>
              <w:spacing w:before="40" w:after="40"/>
            </w:pPr>
            <w:r>
              <w:rPr>
                <w:b/>
                <w:sz w:val="20"/>
              </w:rPr>
              <w:t>Medium-Risk</w:t>
            </w:r>
          </w:p>
        </w:tc>
        <w:tc>
          <w:tcPr>
            <w:tcW w:type="dxa" w:w="3120"/>
            <w:vAlign w:val="center"/>
            <w:shd w:val="clear" w:color="auto" w:fill="F2F7FB"/>
          </w:tcPr>
          <w:p>
            <w:pPr>
              <w:spacing w:before="40" w:after="40"/>
            </w:pPr>
            <w:r>
              <w:rPr>
                <w:sz w:val="20"/>
              </w:rPr>
              <w:t>Incremental change within existing ESP; patch application; minor config change</w:t>
            </w:r>
          </w:p>
        </w:tc>
        <w:tc>
          <w:tcPr>
            <w:tcW w:type="dxa" w:w="3120"/>
            <w:vAlign w:val="center"/>
            <w:shd w:val="clear" w:color="auto" w:fill="F2F7FB"/>
          </w:tcPr>
          <w:p>
            <w:pPr>
              <w:spacing w:before="40" w:after="40"/>
            </w:pPr>
            <w:r>
              <w:rPr>
                <w:sz w:val="20"/>
              </w:rPr>
              <w:t>Security patch, port disable, user account modification</w:t>
            </w:r>
          </w:p>
        </w:tc>
      </w:tr>
      <w:tr>
        <w:tc>
          <w:tcPr>
            <w:tcW w:type="dxa" w:w="3120"/>
            <w:vAlign w:val="center"/>
          </w:tcPr>
          <w:p>
            <w:pPr>
              <w:spacing w:before="40" w:after="40"/>
            </w:pPr>
            <w:r>
              <w:rPr>
                <w:b/>
                <w:sz w:val="20"/>
              </w:rPr>
              <w:t>Low-Risk / Pre-Approved</w:t>
            </w:r>
          </w:p>
        </w:tc>
        <w:tc>
          <w:tcPr>
            <w:tcW w:type="dxa" w:w="3120"/>
            <w:vAlign w:val="center"/>
          </w:tcPr>
          <w:p>
            <w:pPr>
              <w:spacing w:before="40" w:after="40"/>
            </w:pPr>
            <w:r>
              <w:rPr>
                <w:sz w:val="20"/>
              </w:rPr>
              <w:t>Change type previously reviewed and approved as a standing authorization by the CCB</w:t>
            </w:r>
          </w:p>
        </w:tc>
        <w:tc>
          <w:tcPr>
            <w:tcW w:type="dxa" w:w="3120"/>
            <w:vAlign w:val="center"/>
          </w:tcPr>
          <w:p>
            <w:pPr>
              <w:spacing w:before="40" w:after="40"/>
            </w:pPr>
            <w:r>
              <w:rPr>
                <w:sz w:val="20"/>
              </w:rPr>
              <w:t>Approved patch bundles, routine cert renewals per standing SOPs</w:t>
            </w:r>
          </w:p>
        </w:tc>
      </w:tr>
      <w:tr>
        <w:tc>
          <w:tcPr>
            <w:tcW w:type="dxa" w:w="3120"/>
            <w:vAlign w:val="center"/>
            <w:shd w:val="clear" w:color="auto" w:fill="F2F7FB"/>
          </w:tcPr>
          <w:p>
            <w:pPr>
              <w:spacing w:before="40" w:after="40"/>
            </w:pPr>
            <w:r>
              <w:rPr>
                <w:b/>
                <w:sz w:val="20"/>
              </w:rPr>
              <w:t>Emergency</w:t>
            </w:r>
          </w:p>
        </w:tc>
        <w:tc>
          <w:tcPr>
            <w:tcW w:type="dxa" w:w="3120"/>
            <w:vAlign w:val="center"/>
            <w:shd w:val="clear" w:color="auto" w:fill="F2F7FB"/>
          </w:tcPr>
          <w:p>
            <w:pPr>
              <w:spacing w:before="40" w:after="40"/>
            </w:pPr>
            <w:r>
              <w:rPr>
                <w:sz w:val="20"/>
              </w:rPr>
              <w:t>Immediate threat to BES reliability or active security incident requiring immediate action</w:t>
            </w:r>
          </w:p>
        </w:tc>
        <w:tc>
          <w:tcPr>
            <w:tcW w:type="dxa" w:w="3120"/>
            <w:vAlign w:val="center"/>
            <w:shd w:val="clear" w:color="auto" w:fill="F2F7FB"/>
          </w:tcPr>
          <w:p>
            <w:pPr>
              <w:spacing w:before="40" w:after="40"/>
            </w:pPr>
            <w:r>
              <w:rPr>
                <w:sz w:val="20"/>
              </w:rPr>
              <w:t>Active exploit in production, hardware failure requiring replacement</w:t>
            </w:r>
          </w:p>
        </w:tc>
      </w:tr>
    </w:tbl>
    <w:p/>
    <w:p>
      <w:pPr>
        <w:pStyle w:val="Heading3"/>
      </w:pPr>
      <w:r>
        <w:rPr>
          <w:sz w:val="22"/>
        </w:rPr>
        <w:t>4.2 Authorization Criteria</w:t>
      </w:r>
    </w:p>
    <w:p>
      <w:pPr>
        <w:spacing w:after="120"/>
      </w:pPr>
      <w:r>
        <w:rPr>
          <w:sz w:val="22"/>
        </w:rPr>
        <w:t>The CCB evaluates each change request against the following criteria:</w:t>
      </w:r>
    </w:p>
    <w:p>
      <w:pPr>
        <w:spacing w:after="40"/>
        <w:ind w:left="283"/>
      </w:pPr>
      <w:r>
        <w:rPr>
          <w:sz w:val="22"/>
        </w:rPr>
        <w:t xml:space="preserve">☐  </w:t>
      </w:r>
      <w:r>
        <w:rPr>
          <w:b/>
          <w:sz w:val="22"/>
        </w:rPr>
        <w:t>Completeness</w:t>
      </w:r>
      <w:r>
        <w:rPr>
          <w:sz w:val="22"/>
        </w:rPr>
        <w:t>: CR contains all required fields (per CMP §4.3)</w:t>
      </w:r>
    </w:p>
    <w:p>
      <w:pPr>
        <w:spacing w:after="40"/>
        <w:ind w:left="283"/>
      </w:pPr>
      <w:r>
        <w:rPr>
          <w:sz w:val="22"/>
        </w:rPr>
        <w:t xml:space="preserve">☐  </w:t>
      </w:r>
      <w:r>
        <w:rPr>
          <w:b/>
          <w:sz w:val="22"/>
        </w:rPr>
        <w:t>Justification</w:t>
      </w:r>
      <w:r>
        <w:rPr>
          <w:sz w:val="22"/>
        </w:rPr>
        <w:t>: Business or security need is clearly stated and credible</w:t>
      </w:r>
    </w:p>
    <w:p>
      <w:pPr>
        <w:spacing w:after="40"/>
        <w:ind w:left="283"/>
      </w:pPr>
      <w:r>
        <w:rPr>
          <w:sz w:val="22"/>
        </w:rPr>
        <w:t xml:space="preserve">☐  </w:t>
      </w:r>
      <w:r>
        <w:rPr>
          <w:b/>
          <w:sz w:val="22"/>
        </w:rPr>
        <w:t>Baseline impact</w:t>
      </w:r>
      <w:r>
        <w:rPr>
          <w:sz w:val="22"/>
        </w:rPr>
        <w:t>: Affected baseline components are accurately identified</w:t>
      </w:r>
    </w:p>
    <w:p>
      <w:pPr>
        <w:spacing w:after="40"/>
        <w:ind w:left="283"/>
      </w:pPr>
      <w:r>
        <w:rPr>
          <w:sz w:val="22"/>
        </w:rPr>
        <w:t xml:space="preserve">☐  </w:t>
      </w:r>
      <w:r>
        <w:rPr>
          <w:b/>
          <w:sz w:val="22"/>
        </w:rPr>
        <w:t>Control impact</w:t>
      </w:r>
      <w:r>
        <w:rPr>
          <w:sz w:val="22"/>
        </w:rPr>
        <w:t>: CIP-005 and CIP-007 control impacts are identified and assessed (per CMP §6)</w:t>
      </w:r>
    </w:p>
    <w:p>
      <w:pPr>
        <w:spacing w:after="40"/>
        <w:ind w:left="283"/>
      </w:pPr>
      <w:r>
        <w:rPr>
          <w:sz w:val="22"/>
        </w:rPr>
        <w:t xml:space="preserve">☐  </w:t>
      </w:r>
      <w:r>
        <w:rPr>
          <w:b/>
          <w:sz w:val="22"/>
        </w:rPr>
        <w:t>Implementation plan</w:t>
      </w:r>
      <w:r>
        <w:rPr>
          <w:sz w:val="22"/>
        </w:rPr>
        <w:t>: Step-by-step plan is feasible and complete</w:t>
      </w:r>
    </w:p>
    <w:p>
      <w:pPr>
        <w:spacing w:after="40"/>
        <w:ind w:left="283"/>
      </w:pPr>
      <w:r>
        <w:rPr>
          <w:sz w:val="22"/>
        </w:rPr>
        <w:t xml:space="preserve">☐  </w:t>
      </w:r>
      <w:r>
        <w:rPr>
          <w:b/>
          <w:sz w:val="22"/>
        </w:rPr>
        <w:t>Rollback plan</w:t>
      </w:r>
      <w:r>
        <w:rPr>
          <w:sz w:val="22"/>
        </w:rPr>
        <w:t>: Rollback procedure is documented and executable within the implementation window</w:t>
      </w:r>
    </w:p>
    <w:p>
      <w:pPr>
        <w:spacing w:after="40"/>
        <w:ind w:left="283"/>
      </w:pPr>
      <w:r>
        <w:rPr>
          <w:sz w:val="22"/>
        </w:rPr>
        <w:t xml:space="preserve">☐  </w:t>
      </w:r>
      <w:r>
        <w:rPr>
          <w:b/>
          <w:sz w:val="22"/>
        </w:rPr>
        <w:t>Testing</w:t>
      </w:r>
      <w:r>
        <w:rPr>
          <w:sz w:val="22"/>
        </w:rPr>
        <w:t>: Pre- and post-change verification approach is defined</w:t>
      </w:r>
    </w:p>
    <w:p>
      <w:pPr>
        <w:spacing w:after="40"/>
        <w:ind w:left="283"/>
      </w:pPr>
      <w:r>
        <w:rPr>
          <w:sz w:val="22"/>
        </w:rPr>
        <w:t xml:space="preserve">☐  </w:t>
      </w:r>
      <w:r>
        <w:rPr>
          <w:b/>
          <w:sz w:val="22"/>
        </w:rPr>
        <w:t>Schedule</w:t>
      </w:r>
      <w:r>
        <w:rPr>
          <w:sz w:val="22"/>
        </w:rPr>
        <w:t>: Implementation window does not conflict with operational constraints (e.g., peak load periods, planned outages)</w:t>
      </w:r>
    </w:p>
    <w:p>
      <w:pPr>
        <w:spacing w:after="40"/>
        <w:ind w:left="283"/>
      </w:pPr>
      <w:r>
        <w:rPr>
          <w:sz w:val="22"/>
        </w:rPr>
        <w:t xml:space="preserve">☐  </w:t>
      </w:r>
      <w:r>
        <w:rPr>
          <w:b/>
          <w:sz w:val="22"/>
        </w:rPr>
        <w:t>Risk acceptability</w:t>
      </w:r>
      <w:r>
        <w:rPr>
          <w:sz w:val="22"/>
        </w:rPr>
        <w:t>: Residual risk after implementation is acceptable</w:t>
      </w:r>
    </w:p>
    <w:p>
      <w:pPr>
        <w:pStyle w:val="Heading3"/>
      </w:pPr>
      <w:r>
        <w:rPr>
          <w:sz w:val="22"/>
        </w:rPr>
        <w:t>4.3 Authorization Outcomes</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Outcome</w:t>
            </w:r>
          </w:p>
        </w:tc>
        <w:tc>
          <w:tcPr>
            <w:tcW w:type="dxa" w:w="3120"/>
            <w:vAlign w:val="center"/>
            <w:shd w:val="clear" w:color="auto" w:fill="2E75B6"/>
          </w:tcPr>
          <w:p>
            <w:pPr>
              <w:spacing w:before="40" w:after="40"/>
            </w:pPr>
            <w:r>
              <w:rPr>
                <w:b/>
                <w:color w:val="FFFFFF"/>
                <w:sz w:val="20"/>
              </w:rPr>
              <w:t>Meaning</w:t>
            </w:r>
          </w:p>
        </w:tc>
        <w:tc>
          <w:tcPr>
            <w:tcW w:type="dxa" w:w="3120"/>
            <w:vAlign w:val="center"/>
            <w:shd w:val="clear" w:color="auto" w:fill="2E75B6"/>
          </w:tcPr>
          <w:p>
            <w:pPr>
              <w:spacing w:before="40" w:after="40"/>
            </w:pPr>
            <w:r>
              <w:rPr>
                <w:b/>
                <w:color w:val="FFFFFF"/>
                <w:sz w:val="20"/>
              </w:rPr>
              <w:t>Next Step</w:t>
            </w:r>
          </w:p>
        </w:tc>
      </w:tr>
      <w:tr>
        <w:tc>
          <w:tcPr>
            <w:tcW w:type="dxa" w:w="3120"/>
            <w:vAlign w:val="center"/>
          </w:tcPr>
          <w:p>
            <w:pPr>
              <w:spacing w:before="40" w:after="40"/>
            </w:pPr>
            <w:r>
              <w:rPr>
                <w:b/>
                <w:sz w:val="20"/>
              </w:rPr>
              <w:t>Approved</w:t>
            </w:r>
          </w:p>
        </w:tc>
        <w:tc>
          <w:tcPr>
            <w:tcW w:type="dxa" w:w="3120"/>
            <w:vAlign w:val="center"/>
          </w:tcPr>
          <w:p>
            <w:pPr>
              <w:spacing w:before="40" w:after="40"/>
            </w:pPr>
            <w:r>
              <w:rPr>
                <w:sz w:val="20"/>
              </w:rPr>
              <w:t>CR meets all criteria; authorized for implementation in the proposed window</w:t>
            </w:r>
          </w:p>
        </w:tc>
        <w:tc>
          <w:tcPr>
            <w:tcW w:type="dxa" w:w="3120"/>
            <w:vAlign w:val="center"/>
          </w:tcPr>
          <w:p>
            <w:pPr>
              <w:spacing w:before="40" w:after="40"/>
            </w:pPr>
            <w:r>
              <w:rPr>
                <w:sz w:val="20"/>
              </w:rPr>
              <w:t>Change proceeds to implementation</w:t>
            </w:r>
          </w:p>
        </w:tc>
      </w:tr>
      <w:tr>
        <w:tc>
          <w:tcPr>
            <w:tcW w:type="dxa" w:w="3120"/>
            <w:vAlign w:val="center"/>
            <w:shd w:val="clear" w:color="auto" w:fill="F2F7FB"/>
          </w:tcPr>
          <w:p>
            <w:pPr>
              <w:spacing w:before="40" w:after="40"/>
            </w:pPr>
            <w:r>
              <w:rPr>
                <w:b/>
                <w:sz w:val="20"/>
              </w:rPr>
              <w:t>Approved with Conditions</w:t>
            </w:r>
          </w:p>
        </w:tc>
        <w:tc>
          <w:tcPr>
            <w:tcW w:type="dxa" w:w="3120"/>
            <w:vAlign w:val="center"/>
            <w:shd w:val="clear" w:color="auto" w:fill="F2F7FB"/>
          </w:tcPr>
          <w:p>
            <w:pPr>
              <w:spacing w:before="40" w:after="40"/>
            </w:pPr>
            <w:r>
              <w:rPr>
                <w:sz w:val="20"/>
              </w:rPr>
              <w:t>CR authorized with specific conditions or modifications</w:t>
            </w:r>
          </w:p>
        </w:tc>
        <w:tc>
          <w:tcPr>
            <w:tcW w:type="dxa" w:w="3120"/>
            <w:vAlign w:val="center"/>
            <w:shd w:val="clear" w:color="auto" w:fill="F2F7FB"/>
          </w:tcPr>
          <w:p>
            <w:pPr>
              <w:spacing w:before="40" w:after="40"/>
            </w:pPr>
            <w:r>
              <w:rPr>
                <w:sz w:val="20"/>
              </w:rPr>
              <w:t>Requester confirms conditions; change proceeds</w:t>
            </w:r>
          </w:p>
        </w:tc>
      </w:tr>
      <w:tr>
        <w:tc>
          <w:tcPr>
            <w:tcW w:type="dxa" w:w="3120"/>
            <w:vAlign w:val="center"/>
          </w:tcPr>
          <w:p>
            <w:pPr>
              <w:spacing w:before="40" w:after="40"/>
            </w:pPr>
            <w:r>
              <w:rPr>
                <w:b/>
                <w:sz w:val="20"/>
              </w:rPr>
              <w:t>Deferred</w:t>
            </w:r>
          </w:p>
        </w:tc>
        <w:tc>
          <w:tcPr>
            <w:tcW w:type="dxa" w:w="3120"/>
            <w:vAlign w:val="center"/>
          </w:tcPr>
          <w:p>
            <w:pPr>
              <w:spacing w:before="40" w:after="40"/>
            </w:pPr>
            <w:r>
              <w:rPr>
                <w:sz w:val="20"/>
              </w:rPr>
              <w:t>More information required; implementation window reassigned</w:t>
            </w:r>
          </w:p>
        </w:tc>
        <w:tc>
          <w:tcPr>
            <w:tcW w:type="dxa" w:w="3120"/>
            <w:vAlign w:val="center"/>
          </w:tcPr>
          <w:p>
            <w:pPr>
              <w:spacing w:before="40" w:after="40"/>
            </w:pPr>
            <w:r>
              <w:rPr>
                <w:sz w:val="20"/>
              </w:rPr>
              <w:t>Requester provides information; resubmits to CCB</w:t>
            </w:r>
          </w:p>
        </w:tc>
      </w:tr>
      <w:tr>
        <w:tc>
          <w:tcPr>
            <w:tcW w:type="dxa" w:w="3120"/>
            <w:vAlign w:val="center"/>
            <w:shd w:val="clear" w:color="auto" w:fill="F2F7FB"/>
          </w:tcPr>
          <w:p>
            <w:pPr>
              <w:spacing w:before="40" w:after="40"/>
            </w:pPr>
            <w:r>
              <w:rPr>
                <w:b/>
                <w:sz w:val="20"/>
              </w:rPr>
              <w:t>Rejected</w:t>
            </w:r>
          </w:p>
        </w:tc>
        <w:tc>
          <w:tcPr>
            <w:tcW w:type="dxa" w:w="3120"/>
            <w:vAlign w:val="center"/>
            <w:shd w:val="clear" w:color="auto" w:fill="F2F7FB"/>
          </w:tcPr>
          <w:p>
            <w:pPr>
              <w:spacing w:before="40" w:after="40"/>
            </w:pPr>
            <w:r>
              <w:rPr>
                <w:sz w:val="20"/>
              </w:rPr>
              <w:t>Change is not authorized; specific reasons documented</w:t>
            </w:r>
          </w:p>
        </w:tc>
        <w:tc>
          <w:tcPr>
            <w:tcW w:type="dxa" w:w="3120"/>
            <w:vAlign w:val="center"/>
            <w:shd w:val="clear" w:color="auto" w:fill="F2F7FB"/>
          </w:tcPr>
          <w:p>
            <w:pPr>
              <w:spacing w:before="40" w:after="40"/>
            </w:pPr>
            <w:r>
              <w:rPr>
                <w:sz w:val="20"/>
              </w:rPr>
              <w:t>Requester may revise and resubmit</w:t>
            </w:r>
          </w:p>
        </w:tc>
      </w:tr>
    </w:tbl>
    <w:p/>
    <w:p>
      <w:pPr>
        <w:pBdr>
          <w:bottom w:val="single" w:sz="4" w:space="1" w:color="AAAAAA"/>
        </w:pBdr>
      </w:pPr>
    </w:p>
    <w:p>
      <w:pPr>
        <w:pStyle w:val="Heading2"/>
      </w:pPr>
      <w:r>
        <w:rPr>
          <w:sz w:val="22"/>
        </w:rPr>
        <w:t>5. Change Request Review Process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R1.3</w:t>
            </w:r>
            <w:r>
              <w:rPr>
                <w:sz w:val="20"/>
              </w:rPr>
              <w:t>: The authorization and review process must be documented. These steps define how the CCB produces the documentation NERC auditors require.</w:t>
            </w:r>
          </w:p>
        </w:tc>
      </w:tr>
    </w:tbl>
    <w:p/>
    <w:p>
      <w:pPr>
        <w:pStyle w:val="Heading3"/>
      </w:pPr>
      <w:r>
        <w:rPr>
          <w:sz w:val="22"/>
        </w:rPr>
        <w:t>5.1 Submission</w:t>
      </w:r>
    </w:p>
    <w:p>
      <w:pPr>
        <w:pStyle w:val="ListNumber"/>
        <w:spacing w:after="40"/>
        <w:ind w:left="283"/>
      </w:pPr>
      <w:r>
        <w:rPr>
          <w:sz w:val="22"/>
        </w:rPr>
        <w:t>Requester opens a Change Request (CR) in ServiceNow Change Management.</w:t>
      </w:r>
    </w:p>
    <w:p>
      <w:pPr>
        <w:pStyle w:val="ListNumber"/>
        <w:spacing w:after="40"/>
        <w:ind w:left="283"/>
      </w:pPr>
      <w:r>
        <w:rPr>
          <w:sz w:val="22"/>
        </w:rPr>
        <w:t>CR is assigned to the relevant System Owner for technical review.</w:t>
      </w:r>
    </w:p>
    <w:p>
      <w:pPr>
        <w:pStyle w:val="ListNumber"/>
        <w:spacing w:after="40"/>
        <w:ind w:left="283"/>
      </w:pPr>
      <w:r>
        <w:rPr>
          <w:sz w:val="22"/>
        </w:rPr>
        <w:t>System Owner validates baseline impact and control impact assessment sections.</w:t>
      </w:r>
    </w:p>
    <w:p>
      <w:pPr>
        <w:pStyle w:val="ListNumber"/>
        <w:spacing w:after="40"/>
        <w:ind w:left="283"/>
      </w:pPr>
      <w:r>
        <w:rPr>
          <w:sz w:val="22"/>
        </w:rPr>
        <w:t xml:space="preserve">Completed CR is submitted to the CCB queue at least </w:t>
      </w:r>
      <w:r>
        <w:rPr>
          <w:b/>
          <w:sz w:val="22"/>
        </w:rPr>
        <w:t>[X] business days</w:t>
      </w:r>
      <w:r>
        <w:rPr>
          <w:sz w:val="22"/>
        </w:rPr>
        <w:t xml:space="preserve"> before the next CCB meeting (High-Risk) or </w:t>
      </w:r>
      <w:r>
        <w:rPr>
          <w:b/>
          <w:sz w:val="22"/>
        </w:rPr>
        <w:t>[Y] business days</w:t>
      </w:r>
      <w:r>
        <w:rPr>
          <w:sz w:val="22"/>
        </w:rPr>
        <w:t xml:space="preserve"> (Medium-Risk).</w:t>
      </w:r>
    </w:p>
    <w:p>
      <w:pPr>
        <w:pStyle w:val="Heading3"/>
      </w:pPr>
      <w:r>
        <w:rPr>
          <w:sz w:val="22"/>
        </w:rPr>
        <w:t>5.2 Pre-Meeting Review</w:t>
      </w:r>
    </w:p>
    <w:p>
      <w:pPr>
        <w:spacing w:after="120"/>
      </w:pPr>
      <w:r>
        <w:rPr>
          <w:sz w:val="22"/>
        </w:rPr>
        <w:t xml:space="preserve">CCB members review submitted CRs </w:t>
      </w:r>
      <w:r>
        <w:rPr>
          <w:b/>
          <w:sz w:val="22"/>
        </w:rPr>
        <w:t>[48 hours]</w:t>
      </w:r>
      <w:r>
        <w:rPr>
          <w:sz w:val="22"/>
        </w:rPr>
        <w:t xml:space="preserve"> before the scheduled meeting. Members prepare questions or concerns to raise during the meeting.</w:t>
      </w:r>
    </w:p>
    <w:p>
      <w:pPr>
        <w:pStyle w:val="Heading3"/>
      </w:pPr>
      <w:r>
        <w:rPr>
          <w:sz w:val="22"/>
        </w:rPr>
        <w:t>5.3 CCB Meeting Review</w:t>
      </w:r>
    </w:p>
    <w:p>
      <w:pPr>
        <w:spacing w:after="120"/>
      </w:pPr>
      <w:r>
        <w:rPr>
          <w:sz w:val="22"/>
        </w:rPr>
        <w:t>During the CCB meeting, each CR is:</w:t>
      </w:r>
    </w:p>
    <w:p>
      <w:pPr>
        <w:pStyle w:val="ListNumber"/>
        <w:spacing w:after="40"/>
        <w:ind w:left="283"/>
      </w:pPr>
      <w:r>
        <w:rPr>
          <w:b/>
          <w:sz w:val="22"/>
        </w:rPr>
        <w:t>Introduced</w:t>
      </w:r>
      <w:r>
        <w:rPr>
          <w:sz w:val="22"/>
        </w:rPr>
        <w:t xml:space="preserve"> by the Requester or System Owner (5–10 minutes)</w:t>
      </w:r>
    </w:p>
    <w:p>
      <w:pPr>
        <w:pStyle w:val="ListNumber"/>
        <w:spacing w:after="40"/>
        <w:ind w:left="283"/>
      </w:pPr>
      <w:r>
        <w:rPr>
          <w:b/>
          <w:sz w:val="22"/>
        </w:rPr>
        <w:t>Reviewed</w:t>
      </w:r>
      <w:r>
        <w:rPr>
          <w:sz w:val="22"/>
        </w:rPr>
        <w:t xml:space="preserve"> by CCB members against authorization criteria (Section 4.2)</w:t>
      </w:r>
    </w:p>
    <w:p>
      <w:pPr>
        <w:pStyle w:val="ListNumber"/>
        <w:spacing w:after="40"/>
        <w:ind w:left="283"/>
      </w:pPr>
      <w:r>
        <w:rPr>
          <w:b/>
          <w:sz w:val="22"/>
        </w:rPr>
        <w:t>Discussed</w:t>
      </w:r>
      <w:r>
        <w:rPr>
          <w:sz w:val="22"/>
        </w:rPr>
        <w:t xml:space="preserve"> — members raise technical, operational, or compliance concerns</w:t>
      </w:r>
    </w:p>
    <w:p>
      <w:pPr>
        <w:pStyle w:val="ListNumber"/>
        <w:spacing w:after="40"/>
        <w:ind w:left="283"/>
      </w:pPr>
      <w:r>
        <w:rPr>
          <w:b/>
          <w:sz w:val="22"/>
        </w:rPr>
        <w:t>Voted</w:t>
      </w:r>
      <w:r>
        <w:rPr>
          <w:sz w:val="22"/>
        </w:rPr>
        <w:t xml:space="preserve"> — members vote Approve / Approve with Conditions / Defer / Reject</w:t>
      </w:r>
    </w:p>
    <w:p>
      <w:pPr>
        <w:pStyle w:val="ListNumber"/>
        <w:spacing w:after="40"/>
        <w:ind w:left="283"/>
      </w:pPr>
      <w:r>
        <w:rPr>
          <w:b/>
          <w:sz w:val="22"/>
        </w:rPr>
        <w:t>Recorded</w:t>
      </w:r>
      <w:r>
        <w:rPr>
          <w:sz w:val="22"/>
        </w:rPr>
        <w:t xml:space="preserve"> — outcome and rationale documented in meeting minutes</w:t>
      </w:r>
    </w:p>
    <w:p>
      <w:pPr>
        <w:pStyle w:val="Heading3"/>
      </w:pPr>
      <w:r>
        <w:rPr>
          <w:sz w:val="22"/>
        </w:rPr>
        <w:t>5.4 Post-Approval Actions</w:t>
      </w:r>
    </w:p>
    <w:p>
      <w:pPr>
        <w:spacing w:after="120"/>
      </w:pPr>
      <w:r>
        <w:rPr>
          <w:sz w:val="22"/>
        </w:rPr>
        <w:t>Following CCB approval:</w:t>
      </w:r>
    </w:p>
    <w:p>
      <w:pPr>
        <w:pStyle w:val="ListNumber"/>
        <w:spacing w:after="40"/>
        <w:ind w:left="283"/>
      </w:pPr>
      <w:r>
        <w:rPr>
          <w:sz w:val="22"/>
        </w:rPr>
        <w:t>Requester schedules implementation within the approved window.</w:t>
      </w:r>
    </w:p>
    <w:p>
      <w:pPr>
        <w:pStyle w:val="ListNumber"/>
        <w:spacing w:after="40"/>
        <w:ind w:left="283"/>
      </w:pPr>
      <w:r>
        <w:rPr>
          <w:sz w:val="22"/>
        </w:rPr>
        <w:t>Change Implementer executes per the approved implementation plan.</w:t>
      </w:r>
    </w:p>
    <w:p>
      <w:pPr>
        <w:pStyle w:val="ListNumber"/>
        <w:spacing w:after="40"/>
        <w:ind w:left="283"/>
      </w:pPr>
      <w:r>
        <w:rPr>
          <w:sz w:val="22"/>
        </w:rPr>
        <w:t>Post-change verification is completed and attached to the CR (per CMP §7).</w:t>
      </w:r>
    </w:p>
    <w:p>
      <w:pPr>
        <w:pStyle w:val="ListNumber"/>
        <w:spacing w:after="40"/>
        <w:ind w:left="283"/>
      </w:pPr>
      <w:r>
        <w:rPr>
          <w:sz w:val="22"/>
        </w:rPr>
        <w:t>CMDB CI baseline attributes are updated.</w:t>
      </w:r>
    </w:p>
    <w:p>
      <w:pPr>
        <w:pStyle w:val="ListNumber"/>
        <w:spacing w:after="40"/>
        <w:ind w:left="283"/>
      </w:pPr>
      <w:r>
        <w:rPr>
          <w:sz w:val="22"/>
        </w:rPr>
        <w:t>CR is closed with all evidence attached.</w:t>
      </w:r>
    </w:p>
    <w:p>
      <w:pPr>
        <w:pStyle w:val="ListNumber"/>
        <w:spacing w:after="40"/>
        <w:ind w:left="283"/>
      </w:pPr>
      <w:r>
        <w:rPr>
          <w:sz w:val="22"/>
        </w:rPr>
        <w:t>CCB is notified of closure at the next meeting.</w:t>
      </w:r>
    </w:p>
    <w:p>
      <w:pPr>
        <w:pBdr>
          <w:bottom w:val="single" w:sz="4" w:space="1" w:color="AAAAAA"/>
        </w:pBdr>
      </w:pPr>
    </w:p>
    <w:p>
      <w:pPr>
        <w:pStyle w:val="Heading2"/>
      </w:pPr>
      <w:r>
        <w:rPr>
          <w:sz w:val="22"/>
        </w:rPr>
        <w:t>6. Meeting Cadence and Minutes</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evidence</w:t>
            </w:r>
            <w:r>
              <w:rPr>
                <w:sz w:val="20"/>
              </w:rPr>
              <w:t>: CCB meeting minutes are required audit evidence demonstrating that a formal authorization process exists. Minutes must capture enough detail to prove each change was reviewed and authorized before implementation.</w:t>
            </w:r>
          </w:p>
        </w:tc>
      </w:tr>
    </w:tbl>
    <w:p/>
    <w:p>
      <w:pPr>
        <w:pStyle w:val="Heading3"/>
      </w:pPr>
      <w:r>
        <w:rPr>
          <w:sz w:val="22"/>
        </w:rPr>
        <w:t>6.1 Meeting Schedule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Meeting Type</w:t>
            </w:r>
          </w:p>
        </w:tc>
        <w:tc>
          <w:tcPr>
            <w:tcW w:type="dxa" w:w="3120"/>
            <w:vAlign w:val="center"/>
            <w:shd w:val="clear" w:color="auto" w:fill="2E75B6"/>
          </w:tcPr>
          <w:p>
            <w:pPr>
              <w:spacing w:before="40" w:after="40"/>
            </w:pPr>
            <w:r>
              <w:rPr>
                <w:b/>
                <w:color w:val="FFFFFF"/>
                <w:sz w:val="20"/>
              </w:rPr>
              <w:t>Frequency</w:t>
            </w:r>
          </w:p>
        </w:tc>
        <w:tc>
          <w:tcPr>
            <w:tcW w:type="dxa" w:w="3120"/>
            <w:vAlign w:val="center"/>
            <w:shd w:val="clear" w:color="auto" w:fill="2E75B6"/>
          </w:tcPr>
          <w:p>
            <w:pPr>
              <w:spacing w:before="40" w:after="40"/>
            </w:pPr>
            <w:r>
              <w:rPr>
                <w:b/>
                <w:color w:val="FFFFFF"/>
                <w:sz w:val="20"/>
              </w:rPr>
              <w:t>Purpose</w:t>
            </w:r>
          </w:p>
        </w:tc>
      </w:tr>
      <w:tr>
        <w:tc>
          <w:tcPr>
            <w:tcW w:type="dxa" w:w="3120"/>
            <w:vAlign w:val="center"/>
          </w:tcPr>
          <w:p>
            <w:pPr>
              <w:spacing w:before="40" w:after="40"/>
            </w:pPr>
            <w:r>
              <w:rPr>
                <w:b/>
                <w:sz w:val="20"/>
              </w:rPr>
              <w:t>Regular CCB</w:t>
            </w:r>
          </w:p>
        </w:tc>
        <w:tc>
          <w:tcPr>
            <w:tcW w:type="dxa" w:w="3120"/>
            <w:vAlign w:val="center"/>
          </w:tcPr>
          <w:p>
            <w:pPr>
              <w:spacing w:before="40" w:after="40"/>
            </w:pPr>
            <w:r>
              <w:rPr>
                <w:sz w:val="20"/>
              </w:rPr>
              <w:t>[Weekly / Bi-weekly]</w:t>
            </w:r>
          </w:p>
        </w:tc>
        <w:tc>
          <w:tcPr>
            <w:tcW w:type="dxa" w:w="3120"/>
            <w:vAlign w:val="center"/>
          </w:tcPr>
          <w:p>
            <w:pPr>
              <w:spacing w:before="40" w:after="40"/>
            </w:pPr>
            <w:r>
              <w:rPr>
                <w:sz w:val="20"/>
              </w:rPr>
              <w:t>Review pending change requests; track open items</w:t>
            </w:r>
          </w:p>
        </w:tc>
      </w:tr>
      <w:tr>
        <w:tc>
          <w:tcPr>
            <w:tcW w:type="dxa" w:w="3120"/>
            <w:vAlign w:val="center"/>
            <w:shd w:val="clear" w:color="auto" w:fill="F2F7FB"/>
          </w:tcPr>
          <w:p>
            <w:pPr>
              <w:spacing w:before="40" w:after="40"/>
            </w:pPr>
            <w:r>
              <w:rPr>
                <w:b/>
                <w:sz w:val="20"/>
              </w:rPr>
              <w:t>Emergency CCB</w:t>
            </w:r>
          </w:p>
        </w:tc>
        <w:tc>
          <w:tcPr>
            <w:tcW w:type="dxa" w:w="3120"/>
            <w:vAlign w:val="center"/>
            <w:shd w:val="clear" w:color="auto" w:fill="F2F7FB"/>
          </w:tcPr>
          <w:p>
            <w:pPr>
              <w:spacing w:before="40" w:after="40"/>
            </w:pPr>
            <w:r>
              <w:rPr>
                <w:sz w:val="20"/>
              </w:rPr>
              <w:t>As needed</w:t>
            </w:r>
          </w:p>
        </w:tc>
        <w:tc>
          <w:tcPr>
            <w:tcW w:type="dxa" w:w="3120"/>
            <w:vAlign w:val="center"/>
            <w:shd w:val="clear" w:color="auto" w:fill="F2F7FB"/>
          </w:tcPr>
          <w:p>
            <w:pPr>
              <w:spacing w:before="40" w:after="40"/>
            </w:pPr>
            <w:r>
              <w:rPr>
                <w:sz w:val="20"/>
              </w:rPr>
              <w:t>Authorize emergency changes; review post-emergency documentation</w:t>
            </w:r>
          </w:p>
        </w:tc>
      </w:tr>
      <w:tr>
        <w:tc>
          <w:tcPr>
            <w:tcW w:type="dxa" w:w="3120"/>
            <w:vAlign w:val="center"/>
          </w:tcPr>
          <w:p>
            <w:pPr>
              <w:spacing w:before="40" w:after="40"/>
            </w:pPr>
            <w:r>
              <w:rPr>
                <w:b/>
                <w:sz w:val="20"/>
              </w:rPr>
              <w:t>Quarterly Review</w:t>
            </w:r>
          </w:p>
        </w:tc>
        <w:tc>
          <w:tcPr>
            <w:tcW w:type="dxa" w:w="3120"/>
            <w:vAlign w:val="center"/>
          </w:tcPr>
          <w:p>
            <w:pPr>
              <w:spacing w:before="40" w:after="40"/>
            </w:pPr>
            <w:r>
              <w:rPr>
                <w:sz w:val="20"/>
              </w:rPr>
              <w:t>Quarterly</w:t>
            </w:r>
          </w:p>
        </w:tc>
        <w:tc>
          <w:tcPr>
            <w:tcW w:type="dxa" w:w="3120"/>
            <w:vAlign w:val="center"/>
          </w:tcPr>
          <w:p>
            <w:pPr>
              <w:spacing w:before="40" w:after="40"/>
            </w:pPr>
            <w:r>
              <w:rPr>
                <w:sz w:val="20"/>
              </w:rPr>
              <w:t>Review CCB effectiveness; review pre-approved change categories; review CMP alignment</w:t>
            </w:r>
          </w:p>
        </w:tc>
      </w:tr>
    </w:tbl>
    <w:p/>
    <w:p>
      <w:pPr>
        <w:pStyle w:val="Heading3"/>
      </w:pPr>
      <w:r>
        <w:rPr>
          <w:sz w:val="22"/>
        </w:rPr>
        <w:t>6.2 Meeting Minutes — Required Contents</w:t>
      </w:r>
    </w:p>
    <w:p>
      <w:pPr>
        <w:spacing w:after="120"/>
      </w:pPr>
      <w:r>
        <w:rPr>
          <w:sz w:val="22"/>
        </w:rPr>
        <w:t>Minutes for every CCB meeting must include:</w:t>
      </w:r>
    </w:p>
    <w:p>
      <w:pPr>
        <w:spacing w:after="40"/>
        <w:ind w:left="283"/>
      </w:pPr>
      <w:r>
        <w:rPr>
          <w:sz w:val="22"/>
        </w:rPr>
        <w:t xml:space="preserve">☐  </w:t>
      </w:r>
      <w:r>
        <w:rPr>
          <w:sz w:val="22"/>
        </w:rPr>
        <w:t>Date, time, and location (or video conference link)</w:t>
      </w:r>
    </w:p>
    <w:p>
      <w:pPr>
        <w:spacing w:after="40"/>
        <w:ind w:left="283"/>
      </w:pPr>
      <w:r>
        <w:rPr>
          <w:sz w:val="22"/>
        </w:rPr>
        <w:t xml:space="preserve">☐  </w:t>
      </w:r>
      <w:r>
        <w:rPr>
          <w:sz w:val="22"/>
        </w:rPr>
        <w:t>Attendees (name and role) and any members absent</w:t>
      </w:r>
    </w:p>
    <w:p>
      <w:pPr>
        <w:spacing w:after="40"/>
        <w:ind w:left="283"/>
      </w:pPr>
      <w:r>
        <w:rPr>
          <w:sz w:val="22"/>
        </w:rPr>
        <w:t xml:space="preserve">☐  </w:t>
      </w:r>
      <w:r>
        <w:rPr>
          <w:sz w:val="22"/>
        </w:rPr>
        <w:t>Quorum confirmation</w:t>
      </w:r>
    </w:p>
    <w:p>
      <w:pPr>
        <w:spacing w:after="40"/>
        <w:ind w:left="283"/>
      </w:pPr>
      <w:r>
        <w:rPr>
          <w:sz w:val="22"/>
        </w:rPr>
        <w:t xml:space="preserve">☐  </w:t>
      </w:r>
      <w:r>
        <w:rPr>
          <w:sz w:val="22"/>
        </w:rPr>
        <w:t>List of CRs reviewed, with CR number and system name</w:t>
      </w:r>
    </w:p>
    <w:p>
      <w:pPr>
        <w:spacing w:after="40"/>
        <w:ind w:left="283"/>
      </w:pPr>
      <w:r>
        <w:rPr>
          <w:sz w:val="22"/>
        </w:rPr>
        <w:t xml:space="preserve">☐  </w:t>
      </w:r>
      <w:r>
        <w:rPr>
          <w:sz w:val="22"/>
        </w:rPr>
        <w:t>For each CR: authorization outcome (Approved / Approved with Conditions / Deferred / Rejected)</w:t>
      </w:r>
    </w:p>
    <w:p>
      <w:pPr>
        <w:spacing w:after="40"/>
        <w:ind w:left="283"/>
      </w:pPr>
      <w:r>
        <w:rPr>
          <w:sz w:val="22"/>
        </w:rPr>
        <w:t xml:space="preserve">☐  </w:t>
      </w:r>
      <w:r>
        <w:rPr>
          <w:sz w:val="22"/>
        </w:rPr>
        <w:t>Rationale for each decision, including any dissenting views</w:t>
      </w:r>
    </w:p>
    <w:p>
      <w:pPr>
        <w:spacing w:after="40"/>
        <w:ind w:left="283"/>
      </w:pPr>
      <w:r>
        <w:rPr>
          <w:sz w:val="22"/>
        </w:rPr>
        <w:t xml:space="preserve">☐  </w:t>
      </w:r>
      <w:r>
        <w:rPr>
          <w:sz w:val="22"/>
        </w:rPr>
        <w:t>Any conditions attached to conditional approvals</w:t>
      </w:r>
    </w:p>
    <w:p>
      <w:pPr>
        <w:spacing w:after="40"/>
        <w:ind w:left="283"/>
      </w:pPr>
      <w:r>
        <w:rPr>
          <w:sz w:val="22"/>
        </w:rPr>
        <w:t xml:space="preserve">☐  </w:t>
      </w:r>
      <w:r>
        <w:rPr>
          <w:sz w:val="22"/>
        </w:rPr>
        <w:t>Action items with owner and due date</w:t>
      </w:r>
    </w:p>
    <w:p>
      <w:pPr>
        <w:spacing w:after="40"/>
        <w:ind w:left="283"/>
      </w:pPr>
      <w:r>
        <w:rPr>
          <w:sz w:val="22"/>
        </w:rPr>
        <w:t xml:space="preserve">☐  </w:t>
      </w:r>
      <w:r>
        <w:rPr>
          <w:sz w:val="22"/>
        </w:rPr>
        <w:t>Next meeting date</w:t>
      </w:r>
    </w:p>
    <w:p>
      <w:pPr>
        <w:pStyle w:val="Heading3"/>
      </w:pPr>
      <w:r>
        <w:rPr>
          <w:sz w:val="22"/>
        </w:rPr>
        <w:t>6.3 Minutes Distribution and Retention</w:t>
      </w:r>
    </w:p>
    <w:p>
      <w:pPr>
        <w:pStyle w:val="ListBullet"/>
        <w:spacing w:after="40"/>
        <w:ind w:left="283"/>
      </w:pPr>
      <w:r>
        <w:rPr>
          <w:sz w:val="22"/>
        </w:rPr>
        <w:t xml:space="preserve">Draft minutes are circulated to CCB members within </w:t>
      </w:r>
      <w:r>
        <w:rPr>
          <w:b/>
          <w:sz w:val="22"/>
        </w:rPr>
        <w:t>[2 business days]</w:t>
      </w:r>
      <w:r>
        <w:rPr>
          <w:sz w:val="22"/>
        </w:rPr>
        <w:t xml:space="preserve"> of the meeting.</w:t>
      </w:r>
    </w:p>
    <w:p>
      <w:pPr>
        <w:pStyle w:val="ListBullet"/>
        <w:spacing w:after="40"/>
        <w:ind w:left="283"/>
      </w:pPr>
      <w:r>
        <w:rPr>
          <w:sz w:val="22"/>
        </w:rPr>
        <w:t xml:space="preserve">Members have </w:t>
      </w:r>
      <w:r>
        <w:rPr>
          <w:b/>
          <w:sz w:val="22"/>
        </w:rPr>
        <w:t>[3 business days]</w:t>
      </w:r>
      <w:r>
        <w:rPr>
          <w:sz w:val="22"/>
        </w:rPr>
        <w:t xml:space="preserve"> to raise corrections.</w:t>
      </w:r>
    </w:p>
    <w:p>
      <w:pPr>
        <w:pStyle w:val="ListBullet"/>
        <w:spacing w:after="40"/>
        <w:ind w:left="283"/>
      </w:pPr>
      <w:r>
        <w:rPr>
          <w:sz w:val="22"/>
        </w:rPr>
        <w:t>Final minutes are approved by the CCB Chair and filed in [Document Store].</w:t>
      </w:r>
    </w:p>
    <w:p>
      <w:pPr>
        <w:pStyle w:val="ListBullet"/>
        <w:spacing w:after="40"/>
        <w:ind w:left="283"/>
      </w:pPr>
      <w:r>
        <w:rPr>
          <w:sz w:val="22"/>
        </w:rPr>
        <w:t xml:space="preserve">Minutes are classified as </w:t>
      </w:r>
      <w:r>
        <w:rPr>
          <w:b/>
          <w:sz w:val="22"/>
        </w:rPr>
        <w:t>BCSI</w:t>
      </w:r>
      <w:r>
        <w:rPr>
          <w:sz w:val="22"/>
        </w:rPr>
        <w:t xml:space="preserve"> and retained for a minimum of </w:t>
      </w:r>
      <w:r>
        <w:rPr>
          <w:b/>
          <w:sz w:val="22"/>
        </w:rPr>
        <w:t>3 calendar years</w:t>
      </w:r>
      <w:r>
        <w:rPr>
          <w:sz w:val="22"/>
        </w:rPr>
        <w:t>.</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Evidence</w:t>
            </w:r>
            <w:r>
              <w:rPr>
                <w:sz w:val="20"/>
              </w:rPr>
              <w:t>: Retain meeting minutes as primary evidence that CIP-010 R1.2 authorization requirements were met. Auditors will request minutes to confirm that changes were reviewed before implementation.</w:t>
            </w:r>
          </w:p>
        </w:tc>
      </w:tr>
    </w:tbl>
    <w:p/>
    <w:p>
      <w:pPr>
        <w:pBdr>
          <w:bottom w:val="single" w:sz="4" w:space="1" w:color="AAAAAA"/>
        </w:pBdr>
      </w:pPr>
    </w:p>
    <w:p>
      <w:pPr>
        <w:pStyle w:val="Heading2"/>
      </w:pPr>
      <w:r>
        <w:rPr>
          <w:sz w:val="22"/>
        </w:rPr>
        <w:t>7. Emergency Change Authorization</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R1.5</w:t>
            </w:r>
            <w:r>
              <w:rPr>
                <w:sz w:val="20"/>
              </w:rPr>
              <w:t xml:space="preserve">: Emergency changes must be authorized and documented, but the standard allows for after-the-fact completion of documentation when an immediate response is required. The key obligation: </w:t>
            </w:r>
            <w:r>
              <w:rPr>
                <w:b/>
                <w:sz w:val="20"/>
              </w:rPr>
              <w:t>all documentation must be complete within the organization's defined window</w:t>
            </w:r>
            <w:r>
              <w:rPr>
                <w:sz w:val="20"/>
              </w:rPr>
              <w:t xml:space="preserve"> (this charter sets 7 calendar days).</w:t>
            </w:r>
          </w:p>
        </w:tc>
      </w:tr>
    </w:tbl>
    <w:p/>
    <w:p>
      <w:pPr>
        <w:pStyle w:val="Heading3"/>
      </w:pPr>
      <w:r>
        <w:rPr>
          <w:sz w:val="22"/>
        </w:rPr>
        <w:t>7.1 What Qualifies as an Emergency</w:t>
      </w:r>
    </w:p>
    <w:p>
      <w:pPr>
        <w:spacing w:after="120"/>
      </w:pPr>
      <w:r>
        <w:rPr>
          <w:sz w:val="22"/>
        </w:rPr>
        <w:t>An emergency change is required when:</w:t>
      </w:r>
    </w:p>
    <w:p>
      <w:pPr>
        <w:pStyle w:val="ListBullet"/>
        <w:spacing w:after="40"/>
        <w:ind w:left="283"/>
      </w:pPr>
      <w:r>
        <w:rPr>
          <w:sz w:val="22"/>
        </w:rPr>
        <w:t>An active exploit or attack is occurring or imminent against a BES Cyber System</w:t>
      </w:r>
    </w:p>
    <w:p>
      <w:pPr>
        <w:pStyle w:val="ListBullet"/>
        <w:spacing w:after="40"/>
        <w:ind w:left="283"/>
      </w:pPr>
      <w:r>
        <w:rPr>
          <w:sz w:val="22"/>
        </w:rPr>
        <w:t>A hardware failure requires immediate replacement to restore BES reliability</w:t>
      </w:r>
    </w:p>
    <w:p>
      <w:pPr>
        <w:pStyle w:val="ListBullet"/>
        <w:spacing w:after="40"/>
        <w:ind w:left="283"/>
      </w:pPr>
      <w:r>
        <w:rPr>
          <w:sz w:val="22"/>
        </w:rPr>
        <w:t>A regulatory authority (e.g., NERC, FERC) directs an immediate action</w:t>
      </w:r>
    </w:p>
    <w:p>
      <w:pPr>
        <w:pStyle w:val="ListBullet"/>
        <w:spacing w:after="40"/>
        <w:ind w:left="283"/>
      </w:pPr>
      <w:r>
        <w:rPr>
          <w:sz w:val="22"/>
        </w:rPr>
        <w:t>An operational emergency requires configuration changes to prevent BES outage</w:t>
      </w:r>
    </w:p>
    <w:p>
      <w:pPr>
        <w:spacing w:after="120"/>
      </w:pPr>
      <w:r>
        <w:rPr>
          <w:sz w:val="22"/>
        </w:rPr>
        <w:t xml:space="preserve">Routine changes that missed the standard submission deadline are </w:t>
      </w:r>
      <w:r>
        <w:rPr>
          <w:b/>
          <w:sz w:val="22"/>
        </w:rPr>
        <w:t>not</w:t>
      </w:r>
      <w:r>
        <w:rPr>
          <w:sz w:val="22"/>
        </w:rPr>
        <w:t xml:space="preserve"> emergencies.</w:t>
      </w:r>
    </w:p>
    <w:p>
      <w:pPr>
        <w:pStyle w:val="Heading3"/>
      </w:pPr>
      <w:r>
        <w:rPr>
          <w:sz w:val="22"/>
        </w:rPr>
        <w:t>7.2 Emergency Authorization Procedure</w:t>
      </w:r>
    </w:p>
    <w:p>
      <w:pPr>
        <w:spacing w:before="80" w:after="80"/>
        <w:ind w:left="283"/>
      </w:pPr>
      <w:r>
        <w:rPr>
          <w:rFonts w:ascii="Courier New" w:hAnsi="Courier New"/>
          <w:color w:val="333333"/>
          <w:sz w:val="18"/>
        </w:rPr>
        <w:t>1. Change Implementer contacts CCB Chair (or designated alternate) immediately.</w:t>
        <w:br/>
        <w:t>2. CCB Chair grants verbal or email authorization.</w:t>
        <w:br/>
        <w:t xml:space="preserve">   - Email authorization is documented with timestamp and response.</w:t>
        <w:br/>
        <w:t xml:space="preserve">   - Verbal authorization is followed by an email confirmation within 1 hour.</w:t>
        <w:br/>
        <w:t>3. Change Implementer proceeds with the change, documenting steps taken in real-time.</w:t>
        <w:br/>
        <w:t>4. Within 24 hours: Change Implementer opens a CR in ServiceNow marked "Emergency."</w:t>
        <w:br/>
        <w:t>5. Within 7 calendar days: Full CR documentation is completed (all Section 4.3 fields).</w:t>
        <w:br/>
        <w:t>6. Within 7 calendar days: Post-change verification completed and attached to CR.</w:t>
        <w:br/>
        <w:t>7. At next scheduled CCB meeting: CCB reviews the emergency change; outcome recorded in minutes.</w:t>
      </w:r>
    </w:p>
    <w:p>
      <w:pPr>
        <w:pStyle w:val="Heading3"/>
      </w:pPr>
      <w:r>
        <w:rPr>
          <w:sz w:val="22"/>
        </w:rPr>
        <w:t>7.3 Designated Alternates for Emergency Authorization</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Primary</w:t>
            </w:r>
          </w:p>
        </w:tc>
        <w:tc>
          <w:tcPr>
            <w:tcW w:type="dxa" w:w="3120"/>
            <w:vAlign w:val="center"/>
            <w:shd w:val="clear" w:color="auto" w:fill="2E75B6"/>
          </w:tcPr>
          <w:p>
            <w:pPr>
              <w:spacing w:before="40" w:after="40"/>
            </w:pPr>
            <w:r>
              <w:rPr>
                <w:b/>
                <w:color w:val="FFFFFF"/>
                <w:sz w:val="20"/>
              </w:rPr>
              <w:t>Alternate</w:t>
            </w:r>
          </w:p>
        </w:tc>
        <w:tc>
          <w:tcPr>
            <w:tcW w:type="dxa" w:w="3120"/>
            <w:vAlign w:val="center"/>
            <w:shd w:val="clear" w:color="auto" w:fill="2E75B6"/>
          </w:tcPr>
          <w:p>
            <w:pPr>
              <w:spacing w:before="40" w:after="40"/>
            </w:pPr>
            <w:r>
              <w:rPr>
                <w:b/>
                <w:color w:val="FFFFFF"/>
                <w:sz w:val="20"/>
              </w:rPr>
              <w:t>Contact</w:t>
            </w:r>
          </w:p>
        </w:tc>
      </w:tr>
      <w:tr>
        <w:tc>
          <w:tcPr>
            <w:tcW w:type="dxa" w:w="3120"/>
            <w:vAlign w:val="center"/>
          </w:tcPr>
          <w:p>
            <w:pPr>
              <w:spacing w:before="40" w:after="40"/>
            </w:pPr>
            <w:r>
              <w:rPr>
                <w:sz w:val="20"/>
              </w:rPr>
              <w:t>CCB Chair: [Name]</w:t>
            </w:r>
          </w:p>
        </w:tc>
        <w:tc>
          <w:tcPr>
            <w:tcW w:type="dxa" w:w="3120"/>
            <w:vAlign w:val="center"/>
          </w:tcPr>
          <w:p>
            <w:pPr>
              <w:spacing w:before="40" w:after="40"/>
            </w:pPr>
            <w:r>
              <w:rPr>
                <w:sz w:val="20"/>
              </w:rPr>
              <w:t>[Alternate Name / Title]</w:t>
            </w:r>
          </w:p>
        </w:tc>
        <w:tc>
          <w:tcPr>
            <w:tcW w:type="dxa" w:w="3120"/>
            <w:vAlign w:val="center"/>
          </w:tcPr>
          <w:p>
            <w:pPr>
              <w:spacing w:before="40" w:after="40"/>
            </w:pPr>
            <w:r>
              <w:rPr>
                <w:sz w:val="20"/>
              </w:rPr>
              <w:t>[Phone / Email]</w:t>
            </w:r>
          </w:p>
        </w:tc>
      </w:tr>
      <w:tr>
        <w:tc>
          <w:tcPr>
            <w:tcW w:type="dxa" w:w="3120"/>
            <w:vAlign w:val="center"/>
            <w:shd w:val="clear" w:color="auto" w:fill="F2F7FB"/>
          </w:tcPr>
          <w:p>
            <w:pPr>
              <w:spacing w:before="40" w:after="40"/>
            </w:pPr>
            <w:r>
              <w:rPr>
                <w:sz w:val="20"/>
              </w:rPr>
              <w:t>[Name]</w:t>
            </w:r>
          </w:p>
        </w:tc>
        <w:tc>
          <w:tcPr>
            <w:tcW w:type="dxa" w:w="3120"/>
            <w:vAlign w:val="center"/>
            <w:shd w:val="clear" w:color="auto" w:fill="F2F7FB"/>
          </w:tcPr>
          <w:p>
            <w:pPr>
              <w:spacing w:before="40" w:after="40"/>
            </w:pPr>
            <w:r>
              <w:rPr>
                <w:sz w:val="20"/>
              </w:rPr>
              <w:t>[Alternate]</w:t>
            </w:r>
          </w:p>
        </w:tc>
        <w:tc>
          <w:tcPr>
            <w:tcW w:type="dxa" w:w="3120"/>
            <w:vAlign w:val="center"/>
            <w:shd w:val="clear" w:color="auto" w:fill="F2F7FB"/>
          </w:tcPr>
          <w:p>
            <w:pPr>
              <w:spacing w:before="40" w:after="40"/>
            </w:pPr>
            <w:r>
              <w:rPr>
                <w:sz w:val="20"/>
              </w:rPr>
              <w:t>[Contact]</w:t>
            </w:r>
          </w:p>
        </w:tc>
      </w:tr>
    </w:tbl>
    <w:p/>
    <w:p>
      <w:pPr>
        <w:pBdr>
          <w:bottom w:val="single" w:sz="4" w:space="1" w:color="AAAAAA"/>
        </w:pBdr>
      </w:pPr>
    </w:p>
    <w:p>
      <w:pPr>
        <w:pStyle w:val="Heading2"/>
      </w:pPr>
      <w:r>
        <w:rPr>
          <w:sz w:val="22"/>
        </w:rPr>
        <w:t>8. Post-Implementation Review</w:t>
      </w:r>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 — CIP-010 R1.3</w:t>
            </w:r>
            <w:r>
              <w:rPr>
                <w:sz w:val="20"/>
              </w:rPr>
              <w:t>: Post-change verification is a documentation requirement, not just a best practice. Evidence of verification must be retained.</w:t>
            </w:r>
          </w:p>
        </w:tc>
      </w:tr>
    </w:tbl>
    <w:p/>
    <w:p>
      <w:pPr>
        <w:pStyle w:val="Heading3"/>
      </w:pPr>
      <w:r>
        <w:rPr>
          <w:sz w:val="22"/>
        </w:rPr>
        <w:t>8.1 Routine Post-Implementation</w:t>
      </w:r>
    </w:p>
    <w:p>
      <w:pPr>
        <w:spacing w:after="120"/>
      </w:pPr>
      <w:r>
        <w:rPr>
          <w:sz w:val="22"/>
        </w:rPr>
        <w:t>Following each approved change:</w:t>
      </w:r>
    </w:p>
    <w:p>
      <w:pPr>
        <w:pStyle w:val="ListNumber"/>
        <w:spacing w:after="40"/>
        <w:ind w:left="283"/>
      </w:pPr>
      <w:r>
        <w:rPr>
          <w:sz w:val="22"/>
        </w:rPr>
        <w:t>Change Implementer completes the Post-Change Verification Report (per CMP §7.2).</w:t>
      </w:r>
    </w:p>
    <w:p>
      <w:pPr>
        <w:pStyle w:val="ListNumber"/>
        <w:spacing w:after="40"/>
        <w:ind w:left="283"/>
      </w:pPr>
      <w:r>
        <w:rPr>
          <w:sz w:val="22"/>
        </w:rPr>
        <w:t>Report is attached to the CR in ServiceNow before the CR is closed.</w:t>
      </w:r>
    </w:p>
    <w:p>
      <w:pPr>
        <w:pStyle w:val="ListNumber"/>
        <w:spacing w:after="40"/>
        <w:ind w:left="283"/>
      </w:pPr>
      <w:r>
        <w:rPr>
          <w:sz w:val="22"/>
        </w:rPr>
        <w:t>System Owner confirms CMDB baseline attributes have been updated.</w:t>
      </w:r>
    </w:p>
    <w:p>
      <w:pPr>
        <w:pStyle w:val="Heading3"/>
      </w:pPr>
      <w:r>
        <w:rPr>
          <w:sz w:val="22"/>
        </w:rPr>
        <w:t>8.2 CCB Post-Implementation Notification</w:t>
      </w:r>
    </w:p>
    <w:p>
      <w:pPr>
        <w:spacing w:after="120"/>
      </w:pPr>
      <w:r>
        <w:rPr>
          <w:sz w:val="22"/>
        </w:rPr>
        <w:t>At the next regular CCB meeting following a change implementation:</w:t>
      </w:r>
    </w:p>
    <w:p>
      <w:pPr>
        <w:pStyle w:val="ListBullet"/>
        <w:spacing w:after="40"/>
        <w:ind w:left="283"/>
      </w:pPr>
      <w:r>
        <w:rPr>
          <w:sz w:val="22"/>
        </w:rPr>
        <w:t>System Owner confirms the change was implemented as approved.</w:t>
      </w:r>
    </w:p>
    <w:p>
      <w:pPr>
        <w:pStyle w:val="ListBullet"/>
        <w:spacing w:after="40"/>
        <w:ind w:left="283"/>
      </w:pPr>
      <w:r>
        <w:rPr>
          <w:sz w:val="22"/>
        </w:rPr>
        <w:t>Any deviations from the approved implementation plan are disclosed.</w:t>
      </w:r>
    </w:p>
    <w:p>
      <w:pPr>
        <w:pStyle w:val="ListBullet"/>
        <w:spacing w:after="40"/>
        <w:ind w:left="283"/>
      </w:pPr>
      <w:r>
        <w:rPr>
          <w:sz w:val="22"/>
        </w:rPr>
        <w:t>If a deviation occurred, the CCB determines whether a new CR is required.</w:t>
      </w:r>
    </w:p>
    <w:p>
      <w:pPr>
        <w:pStyle w:val="Heading3"/>
      </w:pPr>
      <w:r>
        <w:rPr>
          <w:sz w:val="22"/>
        </w:rPr>
        <w:t>8.3 Failed Implementation</w:t>
      </w:r>
    </w:p>
    <w:p>
      <w:pPr>
        <w:spacing w:after="120"/>
      </w:pPr>
      <w:r>
        <w:rPr>
          <w:sz w:val="22"/>
        </w:rPr>
        <w:t>If a change cannot be implemented as approved or post-change verification fails:</w:t>
      </w:r>
    </w:p>
    <w:p>
      <w:pPr>
        <w:pStyle w:val="ListNumber"/>
        <w:spacing w:after="40"/>
        <w:ind w:left="283"/>
      </w:pPr>
      <w:r>
        <w:rPr>
          <w:sz w:val="22"/>
        </w:rPr>
        <w:t xml:space="preserve">Change Implementer notifies CCB Chair within </w:t>
      </w:r>
      <w:r>
        <w:rPr>
          <w:b/>
          <w:sz w:val="22"/>
        </w:rPr>
        <w:t>1 business day</w:t>
      </w:r>
      <w:r>
        <w:rPr>
          <w:sz w:val="22"/>
        </w:rPr>
        <w:t>.</w:t>
      </w:r>
    </w:p>
    <w:p>
      <w:pPr>
        <w:pStyle w:val="ListNumber"/>
        <w:spacing w:after="40"/>
        <w:ind w:left="283"/>
      </w:pPr>
      <w:r>
        <w:rPr>
          <w:sz w:val="22"/>
        </w:rPr>
        <w:t>Rollback is executed per the CR rollback plan, unless CCB Chair authorizes an alternative.</w:t>
      </w:r>
    </w:p>
    <w:p>
      <w:pPr>
        <w:pStyle w:val="ListNumber"/>
        <w:spacing w:after="40"/>
        <w:ind w:left="283"/>
      </w:pPr>
      <w:r>
        <w:rPr>
          <w:sz w:val="22"/>
        </w:rPr>
        <w:t>CCB reviews the failed change at the next scheduled or emergency meeting.</w:t>
      </w:r>
    </w:p>
    <w:p>
      <w:pPr>
        <w:pStyle w:val="ListNumber"/>
        <w:spacing w:after="40"/>
        <w:ind w:left="283"/>
      </w:pPr>
      <w:r>
        <w:rPr>
          <w:sz w:val="22"/>
        </w:rPr>
        <w:t>A new CR is opened for any remediation or revised approach.</w:t>
      </w:r>
    </w:p>
    <w:p>
      <w:pPr>
        <w:pBdr>
          <w:bottom w:val="single" w:sz="4" w:space="1" w:color="AAAAAA"/>
        </w:pBdr>
      </w:pPr>
    </w:p>
    <w:p>
      <w:pPr>
        <w:pStyle w:val="Heading2"/>
      </w:pPr>
      <w:r>
        <w:rPr>
          <w:sz w:val="22"/>
        </w:rPr>
        <w:t>9. Escalation and Dispute Resolution</w:t>
      </w:r>
    </w:p>
    <w:p>
      <w:pPr>
        <w:pStyle w:val="Heading3"/>
      </w:pPr>
      <w:r>
        <w:rPr>
          <w:sz w:val="22"/>
        </w:rPr>
        <w:t>9.1 Intra-CCB Disputes</w:t>
      </w:r>
    </w:p>
    <w:p>
      <w:pPr>
        <w:spacing w:after="120"/>
      </w:pPr>
      <w:r>
        <w:rPr>
          <w:sz w:val="22"/>
        </w:rPr>
        <w:t>When CCB members cannot reach consensus on a change authorization:</w:t>
      </w:r>
    </w:p>
    <w:p>
      <w:pPr>
        <w:pStyle w:val="ListNumber"/>
        <w:spacing w:after="40"/>
        <w:ind w:left="283"/>
      </w:pPr>
      <w:r>
        <w:rPr>
          <w:sz w:val="22"/>
        </w:rPr>
        <w:t>CCB Chair attempts to resolve through discussion and additional information.</w:t>
      </w:r>
    </w:p>
    <w:p>
      <w:pPr>
        <w:pStyle w:val="ListNumber"/>
        <w:spacing w:after="40"/>
        <w:ind w:left="283"/>
      </w:pPr>
      <w:r>
        <w:rPr>
          <w:sz w:val="22"/>
        </w:rPr>
        <w:t>If unresolved, the CCB Chair has casting vote authority for Medium and Low risk changes.</w:t>
      </w:r>
    </w:p>
    <w:p>
      <w:pPr>
        <w:pStyle w:val="ListNumber"/>
        <w:spacing w:after="40"/>
        <w:ind w:left="283"/>
      </w:pPr>
      <w:r>
        <w:rPr>
          <w:sz w:val="22"/>
        </w:rPr>
        <w:t xml:space="preserve">High-Risk disputes are escalated to the </w:t>
      </w:r>
      <w:r>
        <w:rPr>
          <w:b/>
          <w:sz w:val="22"/>
        </w:rPr>
        <w:t>Executive Sponsor</w:t>
      </w:r>
      <w:r>
        <w:rPr>
          <w:sz w:val="22"/>
        </w:rPr>
        <w:t xml:space="preserve"> for resolution within </w:t>
      </w:r>
      <w:r>
        <w:rPr>
          <w:b/>
          <w:sz w:val="22"/>
        </w:rPr>
        <w:t>[X] business days</w:t>
      </w:r>
      <w:r>
        <w:rPr>
          <w:sz w:val="22"/>
        </w:rPr>
        <w:t>.</w:t>
      </w:r>
    </w:p>
    <w:p>
      <w:pPr>
        <w:pStyle w:val="Heading3"/>
      </w:pPr>
      <w:r>
        <w:rPr>
          <w:sz w:val="22"/>
        </w:rPr>
        <w:t>9.2 Escalation to Executive Sponsor</w:t>
      </w:r>
    </w:p>
    <w:p>
      <w:pPr>
        <w:spacing w:after="120"/>
      </w:pPr>
      <w:r>
        <w:rPr>
          <w:sz w:val="22"/>
        </w:rPr>
        <w:t>Escalation to the Executive Sponsor is required when:</w:t>
      </w:r>
    </w:p>
    <w:p>
      <w:pPr>
        <w:pStyle w:val="ListBullet"/>
        <w:spacing w:after="40"/>
        <w:ind w:left="283"/>
      </w:pPr>
      <w:r>
        <w:rPr>
          <w:sz w:val="22"/>
        </w:rPr>
        <w:t>A High-Risk change cannot be authorized by the CCB</w:t>
      </w:r>
    </w:p>
    <w:p>
      <w:pPr>
        <w:pStyle w:val="ListBullet"/>
        <w:spacing w:after="40"/>
        <w:ind w:left="283"/>
      </w:pPr>
      <w:r>
        <w:rPr>
          <w:sz w:val="22"/>
        </w:rPr>
        <w:t>A change is time-critical and quorum cannot be achieved</w:t>
      </w:r>
    </w:p>
    <w:p>
      <w:pPr>
        <w:pStyle w:val="ListBullet"/>
        <w:spacing w:after="40"/>
        <w:ind w:left="283"/>
      </w:pPr>
      <w:r>
        <w:rPr>
          <w:sz w:val="22"/>
        </w:rPr>
        <w:t>The CCB discovers a potential NERC CIP compliance issue requiring leadership decision</w:t>
      </w:r>
    </w:p>
    <w:p>
      <w:pPr>
        <w:spacing w:after="120"/>
      </w:pPr>
      <w:r>
        <w:rPr>
          <w:sz w:val="22"/>
        </w:rPr>
        <w:t>The Executive Sponsor's decision is documented and attached to the relevant CR.</w:t>
      </w:r>
    </w:p>
    <w:p>
      <w:pPr>
        <w:pBdr>
          <w:bottom w:val="single" w:sz="4" w:space="1" w:color="AAAAAA"/>
        </w:pBdr>
      </w:pPr>
    </w:p>
    <w:p>
      <w:pPr>
        <w:pStyle w:val="Heading2"/>
      </w:pPr>
      <w:r>
        <w:rPr>
          <w:sz w:val="22"/>
        </w:rPr>
        <w:t>10. Relationship to the Configuration Management Plan</w:t>
      </w:r>
    </w:p>
    <w:p>
      <w:pPr>
        <w:spacing w:after="120"/>
      </w:pPr>
      <w:r>
        <w:rPr>
          <w:sz w:val="22"/>
        </w:rPr>
        <w:t xml:space="preserve">The CCB Charter and the Configuration Management Plan are </w:t>
      </w:r>
      <w:r>
        <w:rPr>
          <w:b/>
          <w:sz w:val="22"/>
        </w:rPr>
        <w:t>companion documents</w:t>
      </w:r>
      <w:r>
        <w:rPr>
          <w:sz w:val="22"/>
        </w:rPr>
        <w:t>. Neither is complete without the other.</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2E75B6"/>
          </w:tcPr>
          <w:p>
            <w:pPr>
              <w:spacing w:before="40" w:after="40"/>
            </w:pPr>
            <w:r>
              <w:rPr>
                <w:b/>
                <w:color w:val="FFFFFF"/>
                <w:sz w:val="20"/>
              </w:rPr>
              <w:t>The CMP defines...</w:t>
            </w:r>
          </w:p>
        </w:tc>
        <w:tc>
          <w:tcPr>
            <w:tcW w:type="dxa" w:w="4680"/>
            <w:vAlign w:val="center"/>
            <w:shd w:val="clear" w:color="auto" w:fill="2E75B6"/>
          </w:tcPr>
          <w:p>
            <w:pPr>
              <w:spacing w:before="40" w:after="40"/>
            </w:pPr>
            <w:r>
              <w:rPr>
                <w:b/>
                <w:color w:val="FFFFFF"/>
                <w:sz w:val="20"/>
              </w:rPr>
              <w:t>The CCB Charter defines...</w:t>
            </w:r>
          </w:p>
        </w:tc>
      </w:tr>
      <w:tr>
        <w:tc>
          <w:tcPr>
            <w:tcW w:type="dxa" w:w="4680"/>
            <w:vAlign w:val="center"/>
          </w:tcPr>
          <w:p>
            <w:pPr>
              <w:spacing w:before="40" w:after="40"/>
            </w:pPr>
            <w:r>
              <w:rPr>
                <w:sz w:val="20"/>
              </w:rPr>
              <w:t>What a baseline configuration is (§3)</w:t>
            </w:r>
          </w:p>
        </w:tc>
        <w:tc>
          <w:tcPr>
            <w:tcW w:type="dxa" w:w="4680"/>
            <w:vAlign w:val="center"/>
          </w:tcPr>
          <w:p>
            <w:pPr>
              <w:spacing w:before="40" w:after="40"/>
            </w:pPr>
            <w:r>
              <w:rPr>
                <w:sz w:val="20"/>
              </w:rPr>
              <w:t>Who authorizes deviations from it (§3–4)</w:t>
            </w:r>
          </w:p>
        </w:tc>
      </w:tr>
      <w:tr>
        <w:tc>
          <w:tcPr>
            <w:tcW w:type="dxa" w:w="4680"/>
            <w:vAlign w:val="center"/>
            <w:shd w:val="clear" w:color="auto" w:fill="F2F7FB"/>
          </w:tcPr>
          <w:p>
            <w:pPr>
              <w:spacing w:before="40" w:after="40"/>
            </w:pPr>
            <w:r>
              <w:rPr>
                <w:sz w:val="20"/>
              </w:rPr>
              <w:t>Change documentation standards (§5)</w:t>
            </w:r>
          </w:p>
        </w:tc>
        <w:tc>
          <w:tcPr>
            <w:tcW w:type="dxa" w:w="4680"/>
            <w:vAlign w:val="center"/>
            <w:shd w:val="clear" w:color="auto" w:fill="F2F7FB"/>
          </w:tcPr>
          <w:p>
            <w:pPr>
              <w:spacing w:before="40" w:after="40"/>
            </w:pPr>
            <w:r>
              <w:rPr>
                <w:sz w:val="20"/>
              </w:rPr>
              <w:t>Meeting minutes format and retention (§6)</w:t>
            </w:r>
          </w:p>
        </w:tc>
      </w:tr>
      <w:tr>
        <w:tc>
          <w:tcPr>
            <w:tcW w:type="dxa" w:w="4680"/>
            <w:vAlign w:val="center"/>
          </w:tcPr>
          <w:p>
            <w:pPr>
              <w:spacing w:before="40" w:after="40"/>
            </w:pPr>
            <w:r>
              <w:rPr>
                <w:sz w:val="20"/>
              </w:rPr>
              <w:t>Control impact assessment approach (§6)</w:t>
            </w:r>
          </w:p>
        </w:tc>
        <w:tc>
          <w:tcPr>
            <w:tcW w:type="dxa" w:w="4680"/>
            <w:vAlign w:val="center"/>
          </w:tcPr>
          <w:p>
            <w:pPr>
              <w:spacing w:before="40" w:after="40"/>
            </w:pPr>
            <w:r>
              <w:rPr>
                <w:sz w:val="20"/>
              </w:rPr>
              <w:t>Which CCB members perform the assessment (§3.1)</w:t>
            </w:r>
          </w:p>
        </w:tc>
      </w:tr>
      <w:tr>
        <w:tc>
          <w:tcPr>
            <w:tcW w:type="dxa" w:w="4680"/>
            <w:vAlign w:val="center"/>
            <w:shd w:val="clear" w:color="auto" w:fill="F2F7FB"/>
          </w:tcPr>
          <w:p>
            <w:pPr>
              <w:spacing w:before="40" w:after="40"/>
            </w:pPr>
            <w:r>
              <w:rPr>
                <w:sz w:val="20"/>
              </w:rPr>
              <w:t>Emergency change documentation (§4.4)</w:t>
            </w:r>
          </w:p>
        </w:tc>
        <w:tc>
          <w:tcPr>
            <w:tcW w:type="dxa" w:w="4680"/>
            <w:vAlign w:val="center"/>
            <w:shd w:val="clear" w:color="auto" w:fill="F2F7FB"/>
          </w:tcPr>
          <w:p>
            <w:pPr>
              <w:spacing w:before="40" w:after="40"/>
            </w:pPr>
            <w:r>
              <w:rPr>
                <w:sz w:val="20"/>
              </w:rPr>
              <w:t>Who grants emergency authorization (§7)</w:t>
            </w:r>
          </w:p>
        </w:tc>
      </w:tr>
      <w:tr>
        <w:tc>
          <w:tcPr>
            <w:tcW w:type="dxa" w:w="4680"/>
            <w:vAlign w:val="center"/>
          </w:tcPr>
          <w:p>
            <w:pPr>
              <w:spacing w:before="40" w:after="40"/>
            </w:pPr>
            <w:r>
              <w:rPr>
                <w:sz w:val="20"/>
              </w:rPr>
              <w:t>Evidence retention periods (§12)</w:t>
            </w:r>
          </w:p>
        </w:tc>
        <w:tc>
          <w:tcPr>
            <w:tcW w:type="dxa" w:w="4680"/>
            <w:vAlign w:val="center"/>
          </w:tcPr>
          <w:p>
            <w:pPr>
              <w:spacing w:before="40" w:after="40"/>
            </w:pPr>
            <w:r>
              <w:rPr>
                <w:sz w:val="20"/>
              </w:rPr>
              <w:t>Minutes and decision record retention (§6.3)</w:t>
            </w:r>
          </w:p>
        </w:tc>
      </w:tr>
      <w:tr>
        <w:tc>
          <w:tcPr>
            <w:tcW w:type="dxa" w:w="4680"/>
            <w:vAlign w:val="center"/>
            <w:shd w:val="clear" w:color="auto" w:fill="F2F7FB"/>
          </w:tcPr>
          <w:p>
            <w:pPr>
              <w:spacing w:before="40" w:after="40"/>
            </w:pPr>
            <w:r>
              <w:rPr>
                <w:sz w:val="20"/>
              </w:rPr>
              <w:t>Post-change verification steps (§7)</w:t>
            </w:r>
          </w:p>
        </w:tc>
        <w:tc>
          <w:tcPr>
            <w:tcW w:type="dxa" w:w="4680"/>
            <w:vAlign w:val="center"/>
            <w:shd w:val="clear" w:color="auto" w:fill="F2F7FB"/>
          </w:tcPr>
          <w:p>
            <w:pPr>
              <w:spacing w:before="40" w:after="40"/>
            </w:pPr>
            <w:r>
              <w:rPr>
                <w:sz w:val="20"/>
              </w:rPr>
              <w:t>How CCB is notified of outcomes (§8)</w:t>
            </w:r>
          </w:p>
        </w:tc>
      </w:tr>
    </w:tbl>
    <w:p/>
    <w:tbl>
      <w:tblPr>
        <w:tblStyle w:val="TableGrid"/>
        <w:tblW w:type="auto" w:w="0"/>
        <w:tblLook w:firstColumn="1" w:firstRow="1" w:lastColumn="0" w:lastRow="0" w:noHBand="0" w:noVBand="1" w:val="04A0"/>
      </w:tblPr>
      <w:tblGrid>
        <w:gridCol w:w="9360"/>
      </w:tblGrid>
      <w:tr>
        <w:tc>
          <w:tcPr>
            <w:tcW w:type="dxa" w:w="9360"/>
            <w:shd w:val="clear" w:color="auto" w:fill="EBF3FB"/>
            <w:tcBorders>
              <w:top w:val="single" w:sz="4" w:color="2E75B6"/>
              <w:bottom w:val="single" w:sz="4" w:color="2E75B6"/>
              <w:left w:val="single" w:sz="18" w:color="2E75B6"/>
              <w:right w:val="single" w:sz="4" w:color="2E75B6"/>
            </w:tcBorders>
          </w:tcPr>
          <w:p>
            <w:pPr>
              <w:spacing w:before="80" w:after="80"/>
              <w:ind w:left="170"/>
            </w:pPr>
            <w:r>
              <w:rPr>
                <w:b/>
                <w:color w:val="1F497D"/>
                <w:sz w:val="20"/>
              </w:rPr>
              <w:t>NERC CIP</w:t>
            </w:r>
            <w:r>
              <w:rPr>
                <w:sz w:val="20"/>
              </w:rPr>
              <w:t>: The two documents together satisfy CIP-010 R1.1 through R1.5. The CMP is the procedural evidence; the CCB Charter is the governance evidence. Auditors will look for both.</w:t>
            </w:r>
          </w:p>
        </w:tc>
      </w:tr>
    </w:tbl>
    <w:p/>
    <w:p>
      <w:pPr>
        <w:pBdr>
          <w:bottom w:val="single" w:sz="4" w:space="1" w:color="AAAAAA"/>
        </w:pBdr>
      </w:pPr>
    </w:p>
    <w:p>
      <w:pPr>
        <w:pStyle w:val="Heading2"/>
      </w:pPr>
      <w:r>
        <w:rPr>
          <w:sz w:val="22"/>
        </w:rPr>
        <w:t>11. Document Control</w:t>
      </w:r>
    </w:p>
    <w:p>
      <w:pPr>
        <w:pStyle w:val="Heading3"/>
      </w:pPr>
      <w:r>
        <w:rPr>
          <w:sz w:val="22"/>
        </w:rPr>
        <w:t>11.1 Review Cycle</w:t>
      </w:r>
    </w:p>
    <w:p>
      <w:pPr>
        <w:spacing w:after="120"/>
      </w:pPr>
      <w:r>
        <w:rPr>
          <w:sz w:val="22"/>
        </w:rPr>
        <w:t>This charter is reviewed and updated:</w:t>
      </w:r>
    </w:p>
    <w:p>
      <w:pPr>
        <w:pStyle w:val="ListBullet"/>
        <w:spacing w:after="40"/>
        <w:ind w:left="283"/>
      </w:pPr>
      <w:r>
        <w:rPr>
          <w:sz w:val="22"/>
        </w:rPr>
        <w:t xml:space="preserve">At least </w:t>
      </w:r>
      <w:r>
        <w:rPr>
          <w:b/>
          <w:sz w:val="22"/>
        </w:rPr>
        <w:t>annually</w:t>
      </w:r>
    </w:p>
    <w:p>
      <w:pPr>
        <w:pStyle w:val="ListBullet"/>
        <w:spacing w:after="40"/>
        <w:ind w:left="283"/>
      </w:pPr>
      <w:r>
        <w:rPr>
          <w:sz w:val="22"/>
        </w:rPr>
        <w:t>When membership changes (new personnel in named roles)</w:t>
      </w:r>
    </w:p>
    <w:p>
      <w:pPr>
        <w:pStyle w:val="ListBullet"/>
        <w:spacing w:after="40"/>
        <w:ind w:left="283"/>
      </w:pPr>
      <w:r>
        <w:rPr>
          <w:sz w:val="22"/>
        </w:rPr>
        <w:t>When the CMP scope changes (new systems added to CIP-002 inventory)</w:t>
      </w:r>
    </w:p>
    <w:p>
      <w:pPr>
        <w:pStyle w:val="ListBullet"/>
        <w:spacing w:after="40"/>
        <w:ind w:left="283"/>
      </w:pPr>
      <w:r>
        <w:rPr>
          <w:sz w:val="22"/>
        </w:rPr>
        <w:t>When NERC revises CIP-010 requirements</w:t>
      </w:r>
    </w:p>
    <w:p>
      <w:pPr>
        <w:pStyle w:val="Heading3"/>
      </w:pPr>
      <w:r>
        <w:rPr>
          <w:sz w:val="22"/>
        </w:rPr>
        <w:t>11.2 Approval</w:t>
      </w:r>
    </w:p>
    <w:p>
      <w:pPr>
        <w:spacing w:after="120"/>
      </w:pPr>
      <w:r>
        <w:rPr>
          <w:sz w:val="22"/>
        </w:rPr>
        <w:t>Amendments to this charter require approval from the CCB Chair and Executive Sponsor.</w:t>
      </w:r>
    </w:p>
    <w:p>
      <w:pPr>
        <w:pStyle w:val="Heading3"/>
      </w:pPr>
      <w:r>
        <w:rPr>
          <w:sz w:val="22"/>
        </w:rPr>
        <w:t>11.3 Classification</w:t>
      </w:r>
    </w:p>
    <w:p>
      <w:pPr>
        <w:spacing w:after="120"/>
      </w:pPr>
      <w:r>
        <w:rPr>
          <w:sz w:val="22"/>
        </w:rPr>
        <w:t xml:space="preserve">This document is classified as </w:t>
      </w:r>
      <w:r>
        <w:rPr>
          <w:b/>
          <w:sz w:val="22"/>
        </w:rPr>
        <w:t>BCSI</w:t>
      </w:r>
      <w:r>
        <w:rPr>
          <w:sz w:val="22"/>
        </w:rPr>
        <w:t xml:space="preserve"> under CIP-011 and is distributed only to CCB members and personnel with a demonstrated need.</w:t>
      </w:r>
    </w:p>
    <w:p>
      <w:pPr>
        <w:pBdr>
          <w:bottom w:val="single" w:sz="4" w:space="1" w:color="AAAAAA"/>
        </w:pBdr>
      </w:pPr>
    </w:p>
    <w:p>
      <w:pPr>
        <w:pStyle w:val="Heading2"/>
      </w:pPr>
      <w:r>
        <w:rPr>
          <w:sz w:val="22"/>
        </w:rPr>
        <w:t>Appendix A: NERC CIP Requirement Traceability 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2E75B6"/>
          </w:tcPr>
          <w:p>
            <w:pPr>
              <w:spacing w:before="40" w:after="40"/>
            </w:pPr>
            <w:r>
              <w:rPr>
                <w:b/>
                <w:color w:val="FFFFFF"/>
                <w:sz w:val="20"/>
              </w:rPr>
              <w:t>CIP Requirement</w:t>
            </w:r>
          </w:p>
        </w:tc>
        <w:tc>
          <w:tcPr>
            <w:tcW w:type="dxa" w:w="3120"/>
            <w:vAlign w:val="center"/>
            <w:shd w:val="clear" w:color="auto" w:fill="2E75B6"/>
          </w:tcPr>
          <w:p>
            <w:pPr>
              <w:spacing w:before="40" w:after="40"/>
            </w:pPr>
            <w:r>
              <w:rPr>
                <w:b/>
                <w:color w:val="FFFFFF"/>
                <w:sz w:val="20"/>
              </w:rPr>
              <w:t>Charter Section</w:t>
            </w:r>
          </w:p>
        </w:tc>
        <w:tc>
          <w:tcPr>
            <w:tcW w:type="dxa" w:w="3120"/>
            <w:vAlign w:val="center"/>
            <w:shd w:val="clear" w:color="auto" w:fill="2E75B6"/>
          </w:tcPr>
          <w:p>
            <w:pPr>
              <w:spacing w:before="40" w:after="40"/>
            </w:pPr>
            <w:r>
              <w:rPr>
                <w:b/>
                <w:color w:val="FFFFFF"/>
                <w:sz w:val="20"/>
              </w:rPr>
              <w:t>Description</w:t>
            </w:r>
          </w:p>
        </w:tc>
      </w:tr>
      <w:tr>
        <w:tc>
          <w:tcPr>
            <w:tcW w:type="dxa" w:w="3120"/>
            <w:vAlign w:val="center"/>
          </w:tcPr>
          <w:p>
            <w:pPr>
              <w:spacing w:before="40" w:after="40"/>
            </w:pPr>
            <w:r>
              <w:rPr>
                <w:sz w:val="20"/>
              </w:rPr>
              <w:t>CIP-002 (scope)</w:t>
            </w:r>
          </w:p>
        </w:tc>
        <w:tc>
          <w:tcPr>
            <w:tcW w:type="dxa" w:w="3120"/>
            <w:vAlign w:val="center"/>
          </w:tcPr>
          <w:p>
            <w:pPr>
              <w:spacing w:before="40" w:after="40"/>
            </w:pPr>
            <w:r>
              <w:rPr>
                <w:sz w:val="20"/>
              </w:rPr>
              <w:t>§2</w:t>
            </w:r>
          </w:p>
        </w:tc>
        <w:tc>
          <w:tcPr>
            <w:tcW w:type="dxa" w:w="3120"/>
            <w:vAlign w:val="center"/>
          </w:tcPr>
          <w:p>
            <w:pPr>
              <w:spacing w:before="40" w:after="40"/>
            </w:pPr>
            <w:r>
              <w:rPr>
                <w:sz w:val="20"/>
              </w:rPr>
              <w:t>Systems subject to CCB oversight</w:t>
            </w:r>
          </w:p>
        </w:tc>
      </w:tr>
      <w:tr>
        <w:tc>
          <w:tcPr>
            <w:tcW w:type="dxa" w:w="3120"/>
            <w:vAlign w:val="center"/>
            <w:shd w:val="clear" w:color="auto" w:fill="F2F7FB"/>
          </w:tcPr>
          <w:p>
            <w:pPr>
              <w:spacing w:before="40" w:after="40"/>
            </w:pPr>
            <w:r>
              <w:rPr>
                <w:sz w:val="20"/>
              </w:rPr>
              <w:t>CIP-005 R1</w:t>
            </w:r>
          </w:p>
        </w:tc>
        <w:tc>
          <w:tcPr>
            <w:tcW w:type="dxa" w:w="3120"/>
            <w:vAlign w:val="center"/>
            <w:shd w:val="clear" w:color="auto" w:fill="F2F7FB"/>
          </w:tcPr>
          <w:p>
            <w:pPr>
              <w:spacing w:before="40" w:after="40"/>
            </w:pPr>
            <w:r>
              <w:rPr>
                <w:sz w:val="20"/>
              </w:rPr>
              <w:t>§2.2, §4.1</w:t>
            </w:r>
          </w:p>
        </w:tc>
        <w:tc>
          <w:tcPr>
            <w:tcW w:type="dxa" w:w="3120"/>
            <w:vAlign w:val="center"/>
            <w:shd w:val="clear" w:color="auto" w:fill="F2F7FB"/>
          </w:tcPr>
          <w:p>
            <w:pPr>
              <w:spacing w:before="40" w:after="40"/>
            </w:pPr>
            <w:r>
              <w:rPr>
                <w:sz w:val="20"/>
              </w:rPr>
              <w:t>ESP boundary changes require CCB review</w:t>
            </w:r>
          </w:p>
        </w:tc>
      </w:tr>
      <w:tr>
        <w:tc>
          <w:tcPr>
            <w:tcW w:type="dxa" w:w="3120"/>
            <w:vAlign w:val="center"/>
          </w:tcPr>
          <w:p>
            <w:pPr>
              <w:spacing w:before="40" w:after="40"/>
            </w:pPr>
            <w:r>
              <w:rPr>
                <w:sz w:val="20"/>
              </w:rPr>
              <w:t>CIP-010 R1.1</w:t>
            </w:r>
          </w:p>
        </w:tc>
        <w:tc>
          <w:tcPr>
            <w:tcW w:type="dxa" w:w="3120"/>
            <w:vAlign w:val="center"/>
          </w:tcPr>
          <w:p>
            <w:pPr>
              <w:spacing w:before="40" w:after="40"/>
            </w:pPr>
            <w:r>
              <w:rPr>
                <w:sz w:val="20"/>
              </w:rPr>
              <w:t>§1.3, §10</w:t>
            </w:r>
          </w:p>
        </w:tc>
        <w:tc>
          <w:tcPr>
            <w:tcW w:type="dxa" w:w="3120"/>
            <w:vAlign w:val="center"/>
          </w:tcPr>
          <w:p>
            <w:pPr>
              <w:spacing w:before="40" w:after="40"/>
            </w:pPr>
            <w:r>
              <w:rPr>
                <w:sz w:val="20"/>
              </w:rPr>
              <w:t>Baseline definition in CMP; CCB authorizes deviations</w:t>
            </w:r>
          </w:p>
        </w:tc>
      </w:tr>
      <w:tr>
        <w:tc>
          <w:tcPr>
            <w:tcW w:type="dxa" w:w="3120"/>
            <w:vAlign w:val="center"/>
            <w:shd w:val="clear" w:color="auto" w:fill="F2F7FB"/>
          </w:tcPr>
          <w:p>
            <w:pPr>
              <w:spacing w:before="40" w:after="40"/>
            </w:pPr>
            <w:r>
              <w:rPr>
                <w:sz w:val="20"/>
              </w:rPr>
              <w:t>CIP-010 R1.2</w:t>
            </w:r>
          </w:p>
        </w:tc>
        <w:tc>
          <w:tcPr>
            <w:tcW w:type="dxa" w:w="3120"/>
            <w:vAlign w:val="center"/>
            <w:shd w:val="clear" w:color="auto" w:fill="F2F7FB"/>
          </w:tcPr>
          <w:p>
            <w:pPr>
              <w:spacing w:before="40" w:after="40"/>
            </w:pPr>
            <w:r>
              <w:rPr>
                <w:sz w:val="20"/>
              </w:rPr>
              <w:t>§1, §4, §5</w:t>
            </w:r>
          </w:p>
        </w:tc>
        <w:tc>
          <w:tcPr>
            <w:tcW w:type="dxa" w:w="3120"/>
            <w:vAlign w:val="center"/>
            <w:shd w:val="clear" w:color="auto" w:fill="F2F7FB"/>
          </w:tcPr>
          <w:p>
            <w:pPr>
              <w:spacing w:before="40" w:after="40"/>
            </w:pPr>
            <w:r>
              <w:rPr>
                <w:sz w:val="20"/>
              </w:rPr>
              <w:t>CCB is the authorization body</w:t>
            </w:r>
          </w:p>
        </w:tc>
      </w:tr>
      <w:tr>
        <w:tc>
          <w:tcPr>
            <w:tcW w:type="dxa" w:w="3120"/>
            <w:vAlign w:val="center"/>
          </w:tcPr>
          <w:p>
            <w:pPr>
              <w:spacing w:before="40" w:after="40"/>
            </w:pPr>
            <w:r>
              <w:rPr>
                <w:sz w:val="20"/>
              </w:rPr>
              <w:t>CIP-010 R1.3</w:t>
            </w:r>
          </w:p>
        </w:tc>
        <w:tc>
          <w:tcPr>
            <w:tcW w:type="dxa" w:w="3120"/>
            <w:vAlign w:val="center"/>
          </w:tcPr>
          <w:p>
            <w:pPr>
              <w:spacing w:before="40" w:after="40"/>
            </w:pPr>
            <w:r>
              <w:rPr>
                <w:sz w:val="20"/>
              </w:rPr>
              <w:t>§5, §6, §8</w:t>
            </w:r>
          </w:p>
        </w:tc>
        <w:tc>
          <w:tcPr>
            <w:tcW w:type="dxa" w:w="3120"/>
            <w:vAlign w:val="center"/>
          </w:tcPr>
          <w:p>
            <w:pPr>
              <w:spacing w:before="40" w:after="40"/>
            </w:pPr>
            <w:r>
              <w:rPr>
                <w:sz w:val="20"/>
              </w:rPr>
              <w:t>Change records and minutes are the documentation</w:t>
            </w:r>
          </w:p>
        </w:tc>
      </w:tr>
      <w:tr>
        <w:tc>
          <w:tcPr>
            <w:tcW w:type="dxa" w:w="3120"/>
            <w:vAlign w:val="center"/>
            <w:shd w:val="clear" w:color="auto" w:fill="F2F7FB"/>
          </w:tcPr>
          <w:p>
            <w:pPr>
              <w:spacing w:before="40" w:after="40"/>
            </w:pPr>
            <w:r>
              <w:rPr>
                <w:sz w:val="20"/>
              </w:rPr>
              <w:t>CIP-010 R1.4</w:t>
            </w:r>
          </w:p>
        </w:tc>
        <w:tc>
          <w:tcPr>
            <w:tcW w:type="dxa" w:w="3120"/>
            <w:vAlign w:val="center"/>
            <w:shd w:val="clear" w:color="auto" w:fill="F2F7FB"/>
          </w:tcPr>
          <w:p>
            <w:pPr>
              <w:spacing w:before="40" w:after="40"/>
            </w:pPr>
            <w:r>
              <w:rPr>
                <w:sz w:val="20"/>
              </w:rPr>
              <w:t>§3.1, §4.2</w:t>
            </w:r>
          </w:p>
        </w:tc>
        <w:tc>
          <w:tcPr>
            <w:tcW w:type="dxa" w:w="3120"/>
            <w:vAlign w:val="center"/>
            <w:shd w:val="clear" w:color="auto" w:fill="F2F7FB"/>
          </w:tcPr>
          <w:p>
            <w:pPr>
              <w:spacing w:before="40" w:after="40"/>
            </w:pPr>
            <w:r>
              <w:rPr>
                <w:sz w:val="20"/>
              </w:rPr>
              <w:t>Cross-functional composition enables control impact review</w:t>
            </w:r>
          </w:p>
        </w:tc>
      </w:tr>
      <w:tr>
        <w:tc>
          <w:tcPr>
            <w:tcW w:type="dxa" w:w="3120"/>
            <w:vAlign w:val="center"/>
          </w:tcPr>
          <w:p>
            <w:pPr>
              <w:spacing w:before="40" w:after="40"/>
            </w:pPr>
            <w:r>
              <w:rPr>
                <w:sz w:val="20"/>
              </w:rPr>
              <w:t>CIP-010 R1.5</w:t>
            </w:r>
          </w:p>
        </w:tc>
        <w:tc>
          <w:tcPr>
            <w:tcW w:type="dxa" w:w="3120"/>
            <w:vAlign w:val="center"/>
          </w:tcPr>
          <w:p>
            <w:pPr>
              <w:spacing w:before="40" w:after="40"/>
            </w:pPr>
            <w:r>
              <w:rPr>
                <w:sz w:val="20"/>
              </w:rPr>
              <w:t>§7</w:t>
            </w:r>
          </w:p>
        </w:tc>
        <w:tc>
          <w:tcPr>
            <w:tcW w:type="dxa" w:w="3120"/>
            <w:vAlign w:val="center"/>
          </w:tcPr>
          <w:p>
            <w:pPr>
              <w:spacing w:before="40" w:after="40"/>
            </w:pPr>
            <w:r>
              <w:rPr>
                <w:sz w:val="20"/>
              </w:rPr>
              <w:t>Emergency change authorization procedure</w:t>
            </w:r>
          </w:p>
        </w:tc>
      </w:tr>
      <w:tr>
        <w:tc>
          <w:tcPr>
            <w:tcW w:type="dxa" w:w="3120"/>
            <w:vAlign w:val="center"/>
            <w:shd w:val="clear" w:color="auto" w:fill="F2F7FB"/>
          </w:tcPr>
          <w:p>
            <w:pPr>
              <w:spacing w:before="40" w:after="40"/>
            </w:pPr>
            <w:r>
              <w:rPr>
                <w:sz w:val="20"/>
              </w:rPr>
              <w:t>CIP-011 R1</w:t>
            </w:r>
          </w:p>
        </w:tc>
        <w:tc>
          <w:tcPr>
            <w:tcW w:type="dxa" w:w="3120"/>
            <w:vAlign w:val="center"/>
            <w:shd w:val="clear" w:color="auto" w:fill="F2F7FB"/>
          </w:tcPr>
          <w:p>
            <w:pPr>
              <w:spacing w:before="40" w:after="40"/>
            </w:pPr>
            <w:r>
              <w:rPr>
                <w:sz w:val="20"/>
              </w:rPr>
              <w:t>§6.3, §11.3</w:t>
            </w:r>
          </w:p>
        </w:tc>
        <w:tc>
          <w:tcPr>
            <w:tcW w:type="dxa" w:w="3120"/>
            <w:vAlign w:val="center"/>
            <w:shd w:val="clear" w:color="auto" w:fill="F2F7FB"/>
          </w:tcPr>
          <w:p>
            <w:pPr>
              <w:spacing w:before="40" w:after="40"/>
            </w:pPr>
            <w:r>
              <w:rPr>
                <w:sz w:val="20"/>
              </w:rPr>
              <w:t>Minutes are BCSI; access controlled; 3-year retention</w:t>
            </w:r>
          </w:p>
        </w:tc>
      </w:tr>
    </w:tbl>
    <w:p/>
    <w:p>
      <w:pPr>
        <w:pBdr>
          <w:bottom w:val="single" w:sz="4" w:space="1" w:color="AAAAAA"/>
        </w:pBdr>
      </w:pPr>
    </w:p>
    <w:p>
      <w:pPr>
        <w:pStyle w:val="Heading2"/>
      </w:pPr>
      <w:r>
        <w:rPr>
          <w:sz w:val="22"/>
        </w:rPr>
        <w:t>Appendix B: CCB Decision Log Template</w:t>
      </w:r>
    </w:p>
    <w:p>
      <w:pPr>
        <w:spacing w:after="120"/>
      </w:pPr>
      <w:r>
        <w:rPr>
          <w:i/>
          <w:sz w:val="22"/>
        </w:rPr>
        <w:t>To be completed in meeting minutes for each CR reviewed:</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2E75B6"/>
          </w:tcPr>
          <w:p>
            <w:pPr>
              <w:spacing w:before="40" w:after="40"/>
            </w:pPr>
            <w:r>
              <w:rPr>
                <w:b/>
                <w:color w:val="FFFFFF"/>
                <w:sz w:val="20"/>
              </w:rPr>
              <w:t>Field</w:t>
            </w:r>
          </w:p>
        </w:tc>
        <w:tc>
          <w:tcPr>
            <w:tcW w:type="dxa" w:w="4680"/>
            <w:vAlign w:val="center"/>
            <w:shd w:val="clear" w:color="auto" w:fill="2E75B6"/>
          </w:tcPr>
          <w:p>
            <w:pPr>
              <w:spacing w:before="40" w:after="40"/>
            </w:pPr>
            <w:r>
              <w:rPr>
                <w:b/>
                <w:color w:val="FFFFFF"/>
                <w:sz w:val="20"/>
              </w:rPr>
              <w:t>Value</w:t>
            </w:r>
          </w:p>
        </w:tc>
      </w:tr>
      <w:tr>
        <w:tc>
          <w:tcPr>
            <w:tcW w:type="dxa" w:w="4680"/>
            <w:vAlign w:val="center"/>
          </w:tcPr>
          <w:p>
            <w:pPr>
              <w:spacing w:before="40" w:after="40"/>
            </w:pPr>
            <w:r>
              <w:rPr>
                <w:sz w:val="20"/>
              </w:rPr>
              <w:t>CR Number</w:t>
            </w:r>
          </w:p>
        </w:tc>
        <w:tc>
          <w:tcPr>
            <w:tcW w:type="dxa" w:w="4680"/>
            <w:vAlign w:val="center"/>
          </w:tcPr>
          <w:p>
            <w:pPr>
              <w:spacing w:before="40" w:after="40"/>
            </w:pPr>
            <w:r>
              <w:rPr>
                <w:sz w:val="20"/>
              </w:rPr>
              <w:t>[ServiceNow CR#]</w:t>
            </w:r>
          </w:p>
        </w:tc>
      </w:tr>
      <w:tr>
        <w:tc>
          <w:tcPr>
            <w:tcW w:type="dxa" w:w="4680"/>
            <w:vAlign w:val="center"/>
            <w:shd w:val="clear" w:color="auto" w:fill="F2F7FB"/>
          </w:tcPr>
          <w:p>
            <w:pPr>
              <w:spacing w:before="40" w:after="40"/>
            </w:pPr>
            <w:r>
              <w:rPr>
                <w:sz w:val="20"/>
              </w:rPr>
              <w:t>System(s) Affected</w:t>
            </w:r>
          </w:p>
        </w:tc>
        <w:tc>
          <w:tcPr>
            <w:tcW w:type="dxa" w:w="4680"/>
            <w:vAlign w:val="center"/>
            <w:shd w:val="clear" w:color="auto" w:fill="F2F7FB"/>
          </w:tcPr>
          <w:p>
            <w:pPr>
              <w:spacing w:before="40" w:after="40"/>
            </w:pPr>
            <w:r>
              <w:rPr>
                <w:sz w:val="20"/>
              </w:rPr>
              <w:t>[System name / CI]</w:t>
            </w:r>
          </w:p>
        </w:tc>
      </w:tr>
      <w:tr>
        <w:tc>
          <w:tcPr>
            <w:tcW w:type="dxa" w:w="4680"/>
            <w:vAlign w:val="center"/>
          </w:tcPr>
          <w:p>
            <w:pPr>
              <w:spacing w:before="40" w:after="40"/>
            </w:pPr>
            <w:r>
              <w:rPr>
                <w:sz w:val="20"/>
              </w:rPr>
              <w:t>Change Description</w:t>
            </w:r>
          </w:p>
        </w:tc>
        <w:tc>
          <w:tcPr>
            <w:tcW w:type="dxa" w:w="4680"/>
            <w:vAlign w:val="center"/>
          </w:tcPr>
          <w:p>
            <w:pPr>
              <w:spacing w:before="40" w:after="40"/>
            </w:pPr>
            <w:r>
              <w:rPr>
                <w:sz w:val="20"/>
              </w:rPr>
              <w:t>[Brief description]</w:t>
            </w:r>
          </w:p>
        </w:tc>
      </w:tr>
      <w:tr>
        <w:tc>
          <w:tcPr>
            <w:tcW w:type="dxa" w:w="4680"/>
            <w:vAlign w:val="center"/>
            <w:shd w:val="clear" w:color="auto" w:fill="F2F7FB"/>
          </w:tcPr>
          <w:p>
            <w:pPr>
              <w:spacing w:before="40" w:after="40"/>
            </w:pPr>
            <w:r>
              <w:rPr>
                <w:sz w:val="20"/>
              </w:rPr>
              <w:t>Risk Category</w:t>
            </w:r>
          </w:p>
        </w:tc>
        <w:tc>
          <w:tcPr>
            <w:tcW w:type="dxa" w:w="4680"/>
            <w:vAlign w:val="center"/>
            <w:shd w:val="clear" w:color="auto" w:fill="F2F7FB"/>
          </w:tcPr>
          <w:p>
            <w:pPr>
              <w:spacing w:before="40" w:after="40"/>
            </w:pPr>
            <w:r>
              <w:rPr>
                <w:sz w:val="20"/>
              </w:rPr>
              <w:t>High / Medium / Low / Emergency</w:t>
            </w:r>
          </w:p>
        </w:tc>
      </w:tr>
      <w:tr>
        <w:tc>
          <w:tcPr>
            <w:tcW w:type="dxa" w:w="4680"/>
            <w:vAlign w:val="center"/>
          </w:tcPr>
          <w:p>
            <w:pPr>
              <w:spacing w:before="40" w:after="40"/>
            </w:pPr>
            <w:r>
              <w:rPr>
                <w:sz w:val="20"/>
              </w:rPr>
              <w:t>Decision</w:t>
            </w:r>
          </w:p>
        </w:tc>
        <w:tc>
          <w:tcPr>
            <w:tcW w:type="dxa" w:w="4680"/>
            <w:vAlign w:val="center"/>
          </w:tcPr>
          <w:p>
            <w:pPr>
              <w:spacing w:before="40" w:after="40"/>
            </w:pPr>
            <w:r>
              <w:rPr>
                <w:sz w:val="20"/>
              </w:rPr>
              <w:t>Approved / Approved with Conditions / Deferred / Rejected</w:t>
            </w:r>
          </w:p>
        </w:tc>
      </w:tr>
      <w:tr>
        <w:tc>
          <w:tcPr>
            <w:tcW w:type="dxa" w:w="4680"/>
            <w:vAlign w:val="center"/>
            <w:shd w:val="clear" w:color="auto" w:fill="F2F7FB"/>
          </w:tcPr>
          <w:p>
            <w:pPr>
              <w:spacing w:before="40" w:after="40"/>
            </w:pPr>
            <w:r>
              <w:rPr>
                <w:sz w:val="20"/>
              </w:rPr>
              <w:t>Conditions (if any)</w:t>
            </w:r>
          </w:p>
        </w:tc>
        <w:tc>
          <w:tcPr>
            <w:tcW w:type="dxa" w:w="4680"/>
            <w:vAlign w:val="center"/>
            <w:shd w:val="clear" w:color="auto" w:fill="F2F7FB"/>
          </w:tcPr>
          <w:p>
            <w:pPr>
              <w:spacing w:before="40" w:after="40"/>
            </w:pPr>
            <w:r>
              <w:rPr>
                <w:sz w:val="20"/>
              </w:rPr>
              <w:t>[Specific conditions or modifications required]</w:t>
            </w:r>
          </w:p>
        </w:tc>
      </w:tr>
      <w:tr>
        <w:tc>
          <w:tcPr>
            <w:tcW w:type="dxa" w:w="4680"/>
            <w:vAlign w:val="center"/>
          </w:tcPr>
          <w:p>
            <w:pPr>
              <w:spacing w:before="40" w:after="40"/>
            </w:pPr>
            <w:r>
              <w:rPr>
                <w:sz w:val="20"/>
              </w:rPr>
              <w:t>Rationale</w:t>
            </w:r>
          </w:p>
        </w:tc>
        <w:tc>
          <w:tcPr>
            <w:tcW w:type="dxa" w:w="4680"/>
            <w:vAlign w:val="center"/>
          </w:tcPr>
          <w:p>
            <w:pPr>
              <w:spacing w:before="40" w:after="40"/>
            </w:pPr>
            <w:r>
              <w:rPr>
                <w:sz w:val="20"/>
              </w:rPr>
              <w:t>[Why this decision was made]</w:t>
            </w:r>
          </w:p>
        </w:tc>
      </w:tr>
      <w:tr>
        <w:tc>
          <w:tcPr>
            <w:tcW w:type="dxa" w:w="4680"/>
            <w:vAlign w:val="center"/>
            <w:shd w:val="clear" w:color="auto" w:fill="F2F7FB"/>
          </w:tcPr>
          <w:p>
            <w:pPr>
              <w:spacing w:before="40" w:after="40"/>
            </w:pPr>
            <w:r>
              <w:rPr>
                <w:sz w:val="20"/>
              </w:rPr>
              <w:t>Dissenting Views</w:t>
            </w:r>
          </w:p>
        </w:tc>
        <w:tc>
          <w:tcPr>
            <w:tcW w:type="dxa" w:w="4680"/>
            <w:vAlign w:val="center"/>
            <w:shd w:val="clear" w:color="auto" w:fill="F2F7FB"/>
          </w:tcPr>
          <w:p>
            <w:pPr>
              <w:spacing w:before="40" w:after="40"/>
            </w:pPr>
            <w:r>
              <w:rPr>
                <w:sz w:val="20"/>
              </w:rPr>
              <w:t>[Any member dissent and reasoning]</w:t>
            </w:r>
          </w:p>
        </w:tc>
      </w:tr>
      <w:tr>
        <w:tc>
          <w:tcPr>
            <w:tcW w:type="dxa" w:w="4680"/>
            <w:vAlign w:val="center"/>
          </w:tcPr>
          <w:p>
            <w:pPr>
              <w:spacing w:before="40" w:after="40"/>
            </w:pPr>
            <w:r>
              <w:rPr>
                <w:sz w:val="20"/>
              </w:rPr>
              <w:t>Voted By</w:t>
            </w:r>
          </w:p>
        </w:tc>
        <w:tc>
          <w:tcPr>
            <w:tcW w:type="dxa" w:w="4680"/>
            <w:vAlign w:val="center"/>
          </w:tcPr>
          <w:p>
            <w:pPr>
              <w:spacing w:before="40" w:after="40"/>
            </w:pPr>
            <w:r>
              <w:rPr>
                <w:sz w:val="20"/>
              </w:rPr>
              <w:t>[Names of members who voted]</w:t>
            </w:r>
          </w:p>
        </w:tc>
      </w:tr>
    </w:tbl>
    <w:p/>
    <w:p>
      <w:pPr>
        <w:pBdr>
          <w:bottom w:val="single" w:sz="4" w:space="1" w:color="AAAAAA"/>
        </w:pBdr>
      </w:pPr>
    </w:p>
    <w:p>
      <w:pPr>
        <w:pStyle w:val="Heading2"/>
      </w:pPr>
      <w:r>
        <w:rPr>
          <w:sz w:val="22"/>
        </w:rPr>
        <w:t>Appendix C: Member Contact List</w:t>
      </w:r>
    </w:p>
    <w:p>
      <w:pPr>
        <w:spacing w:after="120"/>
      </w:pPr>
      <w:r>
        <w:rPr>
          <w:i/>
          <w:sz w:val="22"/>
        </w:rPr>
        <w:t>Maintained by the Compliance Analyst. Updated whenever membership changes.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val="clear" w:color="auto" w:fill="2E75B6"/>
          </w:tcPr>
          <w:p>
            <w:pPr>
              <w:spacing w:before="40" w:after="40"/>
            </w:pPr>
            <w:r>
              <w:rPr>
                <w:b/>
                <w:color w:val="FFFFFF"/>
                <w:sz w:val="20"/>
              </w:rPr>
              <w:t>Role</w:t>
            </w:r>
          </w:p>
        </w:tc>
        <w:tc>
          <w:tcPr>
            <w:tcW w:type="dxa" w:w="1872"/>
            <w:vAlign w:val="center"/>
            <w:shd w:val="clear" w:color="auto" w:fill="2E75B6"/>
          </w:tcPr>
          <w:p>
            <w:pPr>
              <w:spacing w:before="40" w:after="40"/>
            </w:pPr>
            <w:r>
              <w:rPr>
                <w:b/>
                <w:color w:val="FFFFFF"/>
                <w:sz w:val="20"/>
              </w:rPr>
              <w:t>Name</w:t>
            </w:r>
          </w:p>
        </w:tc>
        <w:tc>
          <w:tcPr>
            <w:tcW w:type="dxa" w:w="1872"/>
            <w:vAlign w:val="center"/>
            <w:shd w:val="clear" w:color="auto" w:fill="2E75B6"/>
          </w:tcPr>
          <w:p>
            <w:pPr>
              <w:spacing w:before="40" w:after="40"/>
            </w:pPr>
            <w:r>
              <w:rPr>
                <w:b/>
                <w:color w:val="FFFFFF"/>
                <w:sz w:val="20"/>
              </w:rPr>
              <w:t>Phone</w:t>
            </w:r>
          </w:p>
        </w:tc>
        <w:tc>
          <w:tcPr>
            <w:tcW w:type="dxa" w:w="1872"/>
            <w:vAlign w:val="center"/>
            <w:shd w:val="clear" w:color="auto" w:fill="2E75B6"/>
          </w:tcPr>
          <w:p>
            <w:pPr>
              <w:spacing w:before="40" w:after="40"/>
            </w:pPr>
            <w:r>
              <w:rPr>
                <w:b/>
                <w:color w:val="FFFFFF"/>
                <w:sz w:val="20"/>
              </w:rPr>
              <w:t>Email</w:t>
            </w:r>
          </w:p>
        </w:tc>
        <w:tc>
          <w:tcPr>
            <w:tcW w:type="dxa" w:w="1872"/>
            <w:vAlign w:val="center"/>
            <w:shd w:val="clear" w:color="auto" w:fill="2E75B6"/>
          </w:tcPr>
          <w:p>
            <w:pPr>
              <w:spacing w:before="40" w:after="40"/>
            </w:pPr>
            <w:r>
              <w:rPr>
                <w:b/>
                <w:color w:val="FFFFFF"/>
                <w:sz w:val="20"/>
              </w:rPr>
              <w:t>Alternate</w:t>
            </w:r>
          </w:p>
        </w:tc>
      </w:tr>
      <w:tr>
        <w:tc>
          <w:tcPr>
            <w:tcW w:type="dxa" w:w="1872"/>
            <w:vAlign w:val="center"/>
          </w:tcPr>
          <w:p>
            <w:pPr>
              <w:spacing w:before="40" w:after="40"/>
            </w:pPr>
            <w:r>
              <w:rPr>
                <w:sz w:val="20"/>
              </w:rPr>
              <w:t>CCB Chair</w:t>
            </w:r>
          </w:p>
        </w:tc>
        <w:tc>
          <w:tcPr>
            <w:tcW w:type="dxa" w:w="1872"/>
            <w:vAlign w:val="center"/>
          </w:tcPr>
          <w:p>
            <w:pPr>
              <w:spacing w:before="40" w:after="40"/>
            </w:pPr>
            <w:r>
              <w:rPr>
                <w:sz w:val="20"/>
              </w:rPr>
              <w:t>[Name]</w:t>
            </w:r>
          </w:p>
        </w:tc>
        <w:tc>
          <w:tcPr>
            <w:tcW w:type="dxa" w:w="1872"/>
            <w:vAlign w:val="center"/>
          </w:tcPr>
          <w:p>
            <w:pPr>
              <w:spacing w:before="40" w:after="40"/>
            </w:pPr>
            <w:r>
              <w:rPr>
                <w:sz w:val="20"/>
              </w:rPr>
              <w:t>[Phone]</w:t>
            </w:r>
          </w:p>
        </w:tc>
        <w:tc>
          <w:tcPr>
            <w:tcW w:type="dxa" w:w="1872"/>
            <w:vAlign w:val="center"/>
          </w:tcPr>
          <w:p>
            <w:pPr>
              <w:spacing w:before="40" w:after="40"/>
            </w:pPr>
            <w:r>
              <w:rPr>
                <w:sz w:val="20"/>
              </w:rPr>
              <w:t>[Email]</w:t>
            </w:r>
          </w:p>
        </w:tc>
        <w:tc>
          <w:tcPr>
            <w:tcW w:type="dxa" w:w="1872"/>
            <w:vAlign w:val="center"/>
          </w:tcPr>
          <w:p>
            <w:pPr>
              <w:spacing w:before="40" w:after="40"/>
            </w:pPr>
            <w:r>
              <w:rPr>
                <w:sz w:val="20"/>
              </w:rPr>
              <w:t>[Alternate]</w:t>
            </w:r>
          </w:p>
        </w:tc>
      </w:tr>
      <w:tr>
        <w:tc>
          <w:tcPr>
            <w:tcW w:type="dxa" w:w="1872"/>
            <w:vAlign w:val="center"/>
            <w:shd w:val="clear" w:color="auto" w:fill="F2F7FB"/>
          </w:tcPr>
          <w:p>
            <w:pPr>
              <w:spacing w:before="40" w:after="40"/>
            </w:pPr>
            <w:r>
              <w:rPr>
                <w:sz w:val="20"/>
              </w:rPr>
              <w:t>OT Engineering Lead</w:t>
            </w:r>
          </w:p>
        </w:tc>
        <w:tc>
          <w:tcPr>
            <w:tcW w:type="dxa" w:w="1872"/>
            <w:vAlign w:val="center"/>
            <w:shd w:val="clear" w:color="auto" w:fill="F2F7FB"/>
          </w:tcPr>
          <w:p>
            <w:pPr>
              <w:spacing w:before="40" w:after="40"/>
            </w:pPr>
            <w:r>
              <w:rPr>
                <w:sz w:val="20"/>
              </w:rPr>
              <w:t>[Name]</w:t>
            </w:r>
          </w:p>
        </w:tc>
        <w:tc>
          <w:tcPr>
            <w:tcW w:type="dxa" w:w="1872"/>
            <w:vAlign w:val="center"/>
            <w:shd w:val="clear" w:color="auto" w:fill="F2F7FB"/>
          </w:tcPr>
          <w:p>
            <w:pPr>
              <w:spacing w:before="40" w:after="40"/>
            </w:pPr>
            <w:r>
              <w:rPr>
                <w:sz w:val="20"/>
              </w:rPr>
              <w:t>[Phone]</w:t>
            </w:r>
          </w:p>
        </w:tc>
        <w:tc>
          <w:tcPr>
            <w:tcW w:type="dxa" w:w="1872"/>
            <w:vAlign w:val="center"/>
            <w:shd w:val="clear" w:color="auto" w:fill="F2F7FB"/>
          </w:tcPr>
          <w:p>
            <w:pPr>
              <w:spacing w:before="40" w:after="40"/>
            </w:pPr>
            <w:r>
              <w:rPr>
                <w:sz w:val="20"/>
              </w:rPr>
              <w:t>[Email]</w:t>
            </w:r>
          </w:p>
        </w:tc>
        <w:tc>
          <w:tcPr>
            <w:tcW w:type="dxa" w:w="1872"/>
            <w:vAlign w:val="center"/>
            <w:shd w:val="clear" w:color="auto" w:fill="F2F7FB"/>
          </w:tcPr>
          <w:p>
            <w:pPr>
              <w:spacing w:before="40" w:after="40"/>
            </w:pPr>
            <w:r>
              <w:rPr>
                <w:sz w:val="20"/>
              </w:rPr>
              <w:t>[Alternate]</w:t>
            </w:r>
          </w:p>
        </w:tc>
      </w:tr>
      <w:tr>
        <w:tc>
          <w:tcPr>
            <w:tcW w:type="dxa" w:w="1872"/>
            <w:vAlign w:val="center"/>
          </w:tcPr>
          <w:p>
            <w:pPr>
              <w:spacing w:before="40" w:after="40"/>
            </w:pPr>
            <w:r>
              <w:rPr>
                <w:sz w:val="20"/>
              </w:rPr>
              <w:t>IT/Cybersecurity Manager</w:t>
            </w:r>
          </w:p>
        </w:tc>
        <w:tc>
          <w:tcPr>
            <w:tcW w:type="dxa" w:w="1872"/>
            <w:vAlign w:val="center"/>
          </w:tcPr>
          <w:p>
            <w:pPr>
              <w:spacing w:before="40" w:after="40"/>
            </w:pPr>
            <w:r>
              <w:rPr>
                <w:sz w:val="20"/>
              </w:rPr>
              <w:t>[Name]</w:t>
            </w:r>
          </w:p>
        </w:tc>
        <w:tc>
          <w:tcPr>
            <w:tcW w:type="dxa" w:w="1872"/>
            <w:vAlign w:val="center"/>
          </w:tcPr>
          <w:p>
            <w:pPr>
              <w:spacing w:before="40" w:after="40"/>
            </w:pPr>
            <w:r>
              <w:rPr>
                <w:sz w:val="20"/>
              </w:rPr>
              <w:t>[Phone]</w:t>
            </w:r>
          </w:p>
        </w:tc>
        <w:tc>
          <w:tcPr>
            <w:tcW w:type="dxa" w:w="1872"/>
            <w:vAlign w:val="center"/>
          </w:tcPr>
          <w:p>
            <w:pPr>
              <w:spacing w:before="40" w:after="40"/>
            </w:pPr>
            <w:r>
              <w:rPr>
                <w:sz w:val="20"/>
              </w:rPr>
              <w:t>[Email]</w:t>
            </w:r>
          </w:p>
        </w:tc>
        <w:tc>
          <w:tcPr>
            <w:tcW w:type="dxa" w:w="1872"/>
            <w:vAlign w:val="center"/>
          </w:tcPr>
          <w:p>
            <w:pPr>
              <w:spacing w:before="40" w:after="40"/>
            </w:pPr>
            <w:r>
              <w:rPr>
                <w:sz w:val="20"/>
              </w:rPr>
              <w:t>[Alternate]</w:t>
            </w:r>
          </w:p>
        </w:tc>
      </w:tr>
      <w:tr>
        <w:tc>
          <w:tcPr>
            <w:tcW w:type="dxa" w:w="1872"/>
            <w:vAlign w:val="center"/>
            <w:shd w:val="clear" w:color="auto" w:fill="F2F7FB"/>
          </w:tcPr>
          <w:p>
            <w:pPr>
              <w:spacing w:before="40" w:after="40"/>
            </w:pPr>
            <w:r>
              <w:rPr>
                <w:sz w:val="20"/>
              </w:rPr>
              <w:t>Operations Representative</w:t>
            </w:r>
          </w:p>
        </w:tc>
        <w:tc>
          <w:tcPr>
            <w:tcW w:type="dxa" w:w="1872"/>
            <w:vAlign w:val="center"/>
            <w:shd w:val="clear" w:color="auto" w:fill="F2F7FB"/>
          </w:tcPr>
          <w:p>
            <w:pPr>
              <w:spacing w:before="40" w:after="40"/>
            </w:pPr>
            <w:r>
              <w:rPr>
                <w:sz w:val="20"/>
              </w:rPr>
              <w:t>[Name]</w:t>
            </w:r>
          </w:p>
        </w:tc>
        <w:tc>
          <w:tcPr>
            <w:tcW w:type="dxa" w:w="1872"/>
            <w:vAlign w:val="center"/>
            <w:shd w:val="clear" w:color="auto" w:fill="F2F7FB"/>
          </w:tcPr>
          <w:p>
            <w:pPr>
              <w:spacing w:before="40" w:after="40"/>
            </w:pPr>
            <w:r>
              <w:rPr>
                <w:sz w:val="20"/>
              </w:rPr>
              <w:t>[Phone]</w:t>
            </w:r>
          </w:p>
        </w:tc>
        <w:tc>
          <w:tcPr>
            <w:tcW w:type="dxa" w:w="1872"/>
            <w:vAlign w:val="center"/>
            <w:shd w:val="clear" w:color="auto" w:fill="F2F7FB"/>
          </w:tcPr>
          <w:p>
            <w:pPr>
              <w:spacing w:before="40" w:after="40"/>
            </w:pPr>
            <w:r>
              <w:rPr>
                <w:sz w:val="20"/>
              </w:rPr>
              <w:t>[Email]</w:t>
            </w:r>
          </w:p>
        </w:tc>
        <w:tc>
          <w:tcPr>
            <w:tcW w:type="dxa" w:w="1872"/>
            <w:vAlign w:val="center"/>
            <w:shd w:val="clear" w:color="auto" w:fill="F2F7FB"/>
          </w:tcPr>
          <w:p>
            <w:pPr>
              <w:spacing w:before="40" w:after="40"/>
            </w:pPr>
            <w:r>
              <w:rPr>
                <w:sz w:val="20"/>
              </w:rPr>
              <w:t>[Alternate]</w:t>
            </w:r>
          </w:p>
        </w:tc>
      </w:tr>
      <w:tr>
        <w:tc>
          <w:tcPr>
            <w:tcW w:type="dxa" w:w="1872"/>
            <w:vAlign w:val="center"/>
          </w:tcPr>
          <w:p>
            <w:pPr>
              <w:spacing w:before="40" w:after="40"/>
            </w:pPr>
            <w:r>
              <w:rPr>
                <w:sz w:val="20"/>
              </w:rPr>
              <w:t>Compliance Analyst</w:t>
            </w:r>
          </w:p>
        </w:tc>
        <w:tc>
          <w:tcPr>
            <w:tcW w:type="dxa" w:w="1872"/>
            <w:vAlign w:val="center"/>
          </w:tcPr>
          <w:p>
            <w:pPr>
              <w:spacing w:before="40" w:after="40"/>
            </w:pPr>
            <w:r>
              <w:rPr>
                <w:sz w:val="20"/>
              </w:rPr>
              <w:t>[Name]</w:t>
            </w:r>
          </w:p>
        </w:tc>
        <w:tc>
          <w:tcPr>
            <w:tcW w:type="dxa" w:w="1872"/>
            <w:vAlign w:val="center"/>
          </w:tcPr>
          <w:p>
            <w:pPr>
              <w:spacing w:before="40" w:after="40"/>
            </w:pPr>
            <w:r>
              <w:rPr>
                <w:sz w:val="20"/>
              </w:rPr>
              <w:t>[Phone]</w:t>
            </w:r>
          </w:p>
        </w:tc>
        <w:tc>
          <w:tcPr>
            <w:tcW w:type="dxa" w:w="1872"/>
            <w:vAlign w:val="center"/>
          </w:tcPr>
          <w:p>
            <w:pPr>
              <w:spacing w:before="40" w:after="40"/>
            </w:pPr>
            <w:r>
              <w:rPr>
                <w:sz w:val="20"/>
              </w:rPr>
              <w:t>[Email]</w:t>
            </w:r>
          </w:p>
        </w:tc>
        <w:tc>
          <w:tcPr>
            <w:tcW w:type="dxa" w:w="1872"/>
            <w:vAlign w:val="center"/>
          </w:tcPr>
          <w:p>
            <w:pPr>
              <w:spacing w:before="40" w:after="40"/>
            </w:pPr>
            <w:r>
              <w:rPr>
                <w:sz w:val="20"/>
              </w:rPr>
              <w:t>[Alternate]</w:t>
            </w:r>
          </w:p>
        </w:tc>
      </w:tr>
      <w:tr>
        <w:tc>
          <w:tcPr>
            <w:tcW w:type="dxa" w:w="1872"/>
            <w:vAlign w:val="center"/>
            <w:shd w:val="clear" w:color="auto" w:fill="F2F7FB"/>
          </w:tcPr>
          <w:p>
            <w:pPr>
              <w:spacing w:before="40" w:after="40"/>
            </w:pPr>
            <w:r>
              <w:rPr>
                <w:sz w:val="20"/>
              </w:rPr>
              <w:t>Executive Sponsor</w:t>
            </w:r>
          </w:p>
        </w:tc>
        <w:tc>
          <w:tcPr>
            <w:tcW w:type="dxa" w:w="1872"/>
            <w:vAlign w:val="center"/>
            <w:shd w:val="clear" w:color="auto" w:fill="F2F7FB"/>
          </w:tcPr>
          <w:p>
            <w:pPr>
              <w:spacing w:before="40" w:after="40"/>
            </w:pPr>
            <w:r>
              <w:rPr>
                <w:sz w:val="20"/>
              </w:rPr>
              <w:t>[Name]</w:t>
            </w:r>
          </w:p>
        </w:tc>
        <w:tc>
          <w:tcPr>
            <w:tcW w:type="dxa" w:w="1872"/>
            <w:vAlign w:val="center"/>
            <w:shd w:val="clear" w:color="auto" w:fill="F2F7FB"/>
          </w:tcPr>
          <w:p>
            <w:pPr>
              <w:spacing w:before="40" w:after="40"/>
            </w:pPr>
            <w:r>
              <w:rPr>
                <w:sz w:val="20"/>
              </w:rPr>
              <w:t>[Phone]</w:t>
            </w:r>
          </w:p>
        </w:tc>
        <w:tc>
          <w:tcPr>
            <w:tcW w:type="dxa" w:w="1872"/>
            <w:vAlign w:val="center"/>
            <w:shd w:val="clear" w:color="auto" w:fill="F2F7FB"/>
          </w:tcPr>
          <w:p>
            <w:pPr>
              <w:spacing w:before="40" w:after="40"/>
            </w:pPr>
            <w:r>
              <w:rPr>
                <w:sz w:val="20"/>
              </w:rPr>
              <w:t>[Email]</w:t>
            </w:r>
          </w:p>
        </w:tc>
        <w:tc>
          <w:tcPr>
            <w:tcW w:type="dxa" w:w="1872"/>
            <w:vAlign w:val="center"/>
            <w:shd w:val="clear" w:color="auto" w:fill="F2F7FB"/>
          </w:tcPr>
          <w:p>
            <w:pPr>
              <w:spacing w:before="40" w:after="40"/>
            </w:pPr>
            <w:r>
              <w:rPr>
                <w:sz w:val="20"/>
              </w:rPr>
              <w:t>—</w:t>
            </w:r>
          </w:p>
        </w:tc>
      </w:tr>
    </w:tbl>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