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FA82" w14:textId="5EFD5788" w:rsidR="00E86D7C" w:rsidRPr="00C7057B" w:rsidRDefault="00E86D7C" w:rsidP="00E86D7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E86D7C">
        <w:rPr>
          <w:rFonts w:eastAsia="Times New Roman" w:cstheme="minorHAnsi"/>
          <w:b/>
          <w:bCs/>
          <w:color w:val="000000"/>
        </w:rPr>
        <w:t>Tool:</w:t>
      </w:r>
      <w:r w:rsidRPr="00E86D7C">
        <w:rPr>
          <w:rFonts w:eastAsia="Times New Roman" w:cstheme="minorHAnsi"/>
          <w:color w:val="000000"/>
        </w:rPr>
        <w:t> </w:t>
      </w:r>
      <w:r w:rsidR="005F0C60" w:rsidRPr="005F0C60">
        <w:rPr>
          <w:rFonts w:eastAsia="Times New Roman" w:cstheme="minorHAnsi"/>
          <w:color w:val="000000"/>
        </w:rPr>
        <w:t>Bulk Item Loader</w:t>
      </w:r>
      <w:r w:rsidR="005F0C60">
        <w:rPr>
          <w:rFonts w:eastAsia="Times New Roman" w:cstheme="minorHAnsi"/>
          <w:color w:val="000000"/>
        </w:rPr>
        <w:t xml:space="preserve"> Tool</w:t>
      </w:r>
    </w:p>
    <w:p w14:paraId="1C16ADE7" w14:textId="77777777" w:rsidR="00E86D7C" w:rsidRPr="00C7057B" w:rsidRDefault="00E86D7C" w:rsidP="00E86D7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</w:p>
    <w:p w14:paraId="1DE7EFE1" w14:textId="3BD8E0E9" w:rsidR="00E86D7C" w:rsidRPr="00E86D7C" w:rsidRDefault="00E86D7C" w:rsidP="00E86D7C">
      <w:pPr>
        <w:shd w:val="clear" w:color="auto" w:fill="FFFFFE"/>
        <w:spacing w:after="0" w:line="240" w:lineRule="atLeast"/>
        <w:rPr>
          <w:rFonts w:eastAsia="Times New Roman" w:cstheme="minorHAnsi"/>
          <w:color w:val="000000"/>
        </w:rPr>
      </w:pPr>
      <w:r w:rsidRPr="00E86D7C">
        <w:rPr>
          <w:rFonts w:eastAsia="Times New Roman" w:cstheme="minorHAnsi"/>
          <w:b/>
          <w:bCs/>
          <w:color w:val="000000"/>
        </w:rPr>
        <w:t>Description:</w:t>
      </w:r>
      <w:r w:rsidRPr="00E86D7C">
        <w:rPr>
          <w:rFonts w:eastAsia="Times New Roman" w:cstheme="minorHAnsi"/>
          <w:color w:val="000000"/>
        </w:rPr>
        <w:t> </w:t>
      </w:r>
      <w:proofErr w:type="spellStart"/>
      <w:r w:rsidR="001539D4" w:rsidRPr="001539D4">
        <w:rPr>
          <w:rFonts w:eastAsia="Times New Roman" w:cstheme="minorHAnsi"/>
          <w:color w:val="000000"/>
        </w:rPr>
        <w:t>ForgeFlow</w:t>
      </w:r>
      <w:proofErr w:type="spellEnd"/>
      <w:r w:rsidR="001539D4" w:rsidRPr="001539D4">
        <w:rPr>
          <w:rFonts w:eastAsia="Times New Roman" w:cstheme="minorHAnsi"/>
          <w:color w:val="000000"/>
        </w:rPr>
        <w:t xml:space="preserve"> tool that allows users to upload a spreadsheet of Fusion 360 Manage Items to a specified Fusion 360 Manage workspace</w:t>
      </w:r>
      <w:r w:rsidR="001539D4">
        <w:rPr>
          <w:rFonts w:eastAsia="Times New Roman" w:cstheme="minorHAnsi"/>
          <w:color w:val="000000"/>
        </w:rPr>
        <w:t>.</w:t>
      </w:r>
    </w:p>
    <w:p w14:paraId="64B01E9F" w14:textId="00CCCB10" w:rsidR="00E86D7C" w:rsidRPr="00C7057B" w:rsidRDefault="00E86D7C" w:rsidP="00E86D7C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C7057B">
        <w:rPr>
          <w:rFonts w:eastAsia="Times New Roman" w:cstheme="minorHAnsi"/>
          <w:color w:val="000000"/>
          <w:sz w:val="24"/>
          <w:szCs w:val="24"/>
        </w:rPr>
        <w:t xml:space="preserve">Verify you are in </w:t>
      </w:r>
      <w:proofErr w:type="spellStart"/>
      <w:r w:rsidRPr="00C7057B">
        <w:rPr>
          <w:rFonts w:eastAsia="Times New Roman" w:cstheme="minorHAnsi"/>
          <w:color w:val="000000"/>
          <w:sz w:val="24"/>
          <w:szCs w:val="24"/>
        </w:rPr>
        <w:t>ForgeFlow</w:t>
      </w:r>
      <w:proofErr w:type="spellEnd"/>
      <w:r w:rsidRPr="00C7057B">
        <w:rPr>
          <w:rFonts w:eastAsia="Times New Roman" w:cstheme="minorHAnsi"/>
          <w:color w:val="000000"/>
          <w:sz w:val="24"/>
          <w:szCs w:val="24"/>
        </w:rPr>
        <w:t>.</w:t>
      </w:r>
    </w:p>
    <w:p w14:paraId="4B96D3CB" w14:textId="369B332D" w:rsidR="00E86D7C" w:rsidRPr="00C7057B" w:rsidRDefault="00EC0029" w:rsidP="00E86D7C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C7057B">
        <w:rPr>
          <w:rFonts w:eastAsia="Times New Roman" w:cstheme="minorHAnsi"/>
          <w:color w:val="000000"/>
          <w:sz w:val="24"/>
          <w:szCs w:val="24"/>
        </w:rPr>
        <w:t>Verify you are in correct Tenant.</w:t>
      </w:r>
    </w:p>
    <w:p w14:paraId="7B07178A" w14:textId="35475FD8" w:rsidR="00EC0029" w:rsidRPr="00C7057B" w:rsidRDefault="00EC0029" w:rsidP="00E86D7C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eastAsia="Times New Roman" w:cstheme="minorHAnsi"/>
          <w:color w:val="000000"/>
          <w:sz w:val="24"/>
          <w:szCs w:val="24"/>
        </w:rPr>
      </w:pPr>
      <w:r w:rsidRPr="00C7057B">
        <w:rPr>
          <w:rFonts w:eastAsia="Times New Roman" w:cstheme="minorHAnsi"/>
          <w:color w:val="000000"/>
          <w:sz w:val="24"/>
          <w:szCs w:val="24"/>
        </w:rPr>
        <w:t xml:space="preserve">Select </w:t>
      </w:r>
      <w:proofErr w:type="spellStart"/>
      <w:r w:rsidRPr="00C7057B">
        <w:rPr>
          <w:rFonts w:eastAsia="Times New Roman" w:cstheme="minorHAnsi"/>
          <w:b/>
          <w:bCs/>
          <w:color w:val="000000"/>
          <w:sz w:val="24"/>
          <w:szCs w:val="24"/>
        </w:rPr>
        <w:t>ToolKit</w:t>
      </w:r>
      <w:proofErr w:type="spellEnd"/>
      <w:r w:rsidRPr="00C7057B">
        <w:rPr>
          <w:rFonts w:eastAsia="Times New Roman" w:cstheme="minorHAnsi"/>
          <w:color w:val="000000"/>
          <w:sz w:val="24"/>
          <w:szCs w:val="24"/>
        </w:rPr>
        <w:t xml:space="preserve"> drop down.</w:t>
      </w:r>
    </w:p>
    <w:p w14:paraId="5E59E556" w14:textId="0860544E" w:rsidR="00E86D7C" w:rsidRPr="00C7057B" w:rsidRDefault="00EC0029" w:rsidP="008665A4">
      <w:pPr>
        <w:pStyle w:val="ListParagraph"/>
        <w:numPr>
          <w:ilvl w:val="0"/>
          <w:numId w:val="2"/>
        </w:numPr>
        <w:shd w:val="clear" w:color="auto" w:fill="FFFFFE"/>
        <w:spacing w:after="0" w:line="240" w:lineRule="atLeast"/>
        <w:rPr>
          <w:rFonts w:cstheme="minorHAnsi"/>
        </w:rPr>
      </w:pPr>
      <w:r w:rsidRPr="00C7057B">
        <w:rPr>
          <w:rFonts w:eastAsia="Times New Roman" w:cstheme="minorHAnsi"/>
          <w:color w:val="000000"/>
          <w:sz w:val="24"/>
          <w:szCs w:val="24"/>
        </w:rPr>
        <w:t xml:space="preserve">Select </w:t>
      </w:r>
      <w:r w:rsidRPr="00C7057B">
        <w:rPr>
          <w:rFonts w:eastAsia="Times New Roman" w:cstheme="minorHAnsi"/>
          <w:b/>
          <w:bCs/>
          <w:color w:val="000000"/>
          <w:sz w:val="24"/>
          <w:szCs w:val="24"/>
        </w:rPr>
        <w:t xml:space="preserve">Bulk </w:t>
      </w:r>
      <w:r w:rsidR="005512D6"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r w:rsidR="00081C18">
        <w:rPr>
          <w:rFonts w:eastAsia="Times New Roman" w:cstheme="minorHAnsi"/>
          <w:b/>
          <w:bCs/>
          <w:color w:val="000000"/>
          <w:sz w:val="24"/>
          <w:szCs w:val="24"/>
        </w:rPr>
        <w:t>t</w:t>
      </w:r>
      <w:r w:rsidR="005512D6">
        <w:rPr>
          <w:rFonts w:eastAsia="Times New Roman" w:cstheme="minorHAnsi"/>
          <w:b/>
          <w:bCs/>
          <w:color w:val="000000"/>
          <w:sz w:val="24"/>
          <w:szCs w:val="24"/>
        </w:rPr>
        <w:t>em Loader</w:t>
      </w:r>
      <w:r w:rsidRPr="00C7057B">
        <w:rPr>
          <w:rFonts w:eastAsia="Times New Roman" w:cstheme="minorHAnsi"/>
          <w:b/>
          <w:bCs/>
          <w:color w:val="000000"/>
          <w:sz w:val="24"/>
          <w:szCs w:val="24"/>
        </w:rPr>
        <w:t xml:space="preserve"> Tool</w:t>
      </w:r>
    </w:p>
    <w:p w14:paraId="4CA2B8CB" w14:textId="07020C69" w:rsidR="00300A30" w:rsidRDefault="004867DF" w:rsidP="00300A30">
      <w:pPr>
        <w:rPr>
          <w:b/>
          <w:bCs/>
        </w:rPr>
      </w:pPr>
      <w:r>
        <w:rPr>
          <w:noProof/>
        </w:rPr>
        <w:drawing>
          <wp:inline distT="0" distB="0" distL="0" distR="0" wp14:anchorId="711724F6" wp14:editId="119F073E">
            <wp:extent cx="5732289" cy="1436134"/>
            <wp:effectExtent l="0" t="0" r="0" b="0"/>
            <wp:docPr id="22" name="Picture 2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651" cy="144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524F" w14:textId="39A9C2C1" w:rsidR="00F93E99" w:rsidRDefault="00D165D5" w:rsidP="00E947A8">
      <w:pPr>
        <w:pStyle w:val="ListParagraph"/>
        <w:numPr>
          <w:ilvl w:val="0"/>
          <w:numId w:val="2"/>
        </w:numPr>
      </w:pPr>
      <w:r>
        <w:t xml:space="preserve">Verify or </w:t>
      </w:r>
      <w:r w:rsidR="00E947A8">
        <w:t xml:space="preserve">Select </w:t>
      </w:r>
      <w:r>
        <w:rPr>
          <w:b/>
          <w:bCs/>
        </w:rPr>
        <w:t>Workspace</w:t>
      </w:r>
      <w:r>
        <w:t>.</w:t>
      </w:r>
    </w:p>
    <w:p w14:paraId="4D03897A" w14:textId="3DF07607" w:rsidR="00E947A8" w:rsidRPr="00DE20A8" w:rsidRDefault="00D165D5" w:rsidP="00300A30">
      <w:pPr>
        <w:pStyle w:val="ListParagraph"/>
        <w:numPr>
          <w:ilvl w:val="0"/>
          <w:numId w:val="2"/>
        </w:numPr>
      </w:pPr>
      <w:r w:rsidRPr="00DE20A8">
        <w:rPr>
          <w:b/>
          <w:bCs/>
        </w:rPr>
        <w:t>Down</w:t>
      </w:r>
      <w:r w:rsidR="003A4221" w:rsidRPr="00DE20A8">
        <w:rPr>
          <w:b/>
          <w:bCs/>
        </w:rPr>
        <w:t>load</w:t>
      </w:r>
      <w:r w:rsidR="003A4221">
        <w:t xml:space="preserve"> a blank</w:t>
      </w:r>
      <w:r w:rsidR="00DE20A8">
        <w:t xml:space="preserve"> Spreadsheet</w:t>
      </w:r>
      <w:r w:rsidR="00373C9A">
        <w:t xml:space="preserve"> or create a spreadsheet</w:t>
      </w:r>
      <w:r w:rsidR="00336F55">
        <w:t xml:space="preserve"> </w:t>
      </w:r>
      <w:r w:rsidR="00336F55">
        <w:rPr>
          <w:color w:val="000000" w:themeColor="text1"/>
        </w:rPr>
        <w:t xml:space="preserve">using </w:t>
      </w:r>
      <w:r w:rsidR="00336F55" w:rsidRPr="00A94C30">
        <w:rPr>
          <w:b/>
          <w:bCs/>
          <w:color w:val="000000" w:themeColor="text1"/>
        </w:rPr>
        <w:t>Generate Excel Spreadsheet</w:t>
      </w:r>
      <w:r w:rsidR="00043F0F">
        <w:rPr>
          <w:b/>
          <w:bCs/>
          <w:color w:val="000000" w:themeColor="text1"/>
        </w:rPr>
        <w:t xml:space="preserve"> </w:t>
      </w:r>
      <w:r w:rsidR="00043F0F" w:rsidRPr="00043F0F">
        <w:rPr>
          <w:color w:val="000000" w:themeColor="text1"/>
        </w:rPr>
        <w:t>(see Step-16)</w:t>
      </w:r>
      <w:r w:rsidR="00AB2BAF" w:rsidRPr="00043F0F">
        <w:t>.</w:t>
      </w:r>
      <w:r w:rsidR="00C90177">
        <w:t xml:space="preserve"> </w:t>
      </w:r>
    </w:p>
    <w:p w14:paraId="2E71073C" w14:textId="7DF248F0" w:rsidR="006E6DA7" w:rsidRDefault="0036131E" w:rsidP="00300A30">
      <w:pPr>
        <w:rPr>
          <w:b/>
          <w:bCs/>
        </w:rPr>
      </w:pPr>
      <w:r>
        <w:rPr>
          <w:noProof/>
        </w:rPr>
        <w:drawing>
          <wp:inline distT="0" distB="0" distL="0" distR="0" wp14:anchorId="397D9B8C" wp14:editId="71E9173D">
            <wp:extent cx="5710016" cy="1483018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886" cy="1488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126FF" w14:textId="3A117E51" w:rsidR="00E947A8" w:rsidRPr="00DE20A8" w:rsidRDefault="00213925" w:rsidP="00300A30">
      <w:pPr>
        <w:pStyle w:val="ListParagraph"/>
        <w:numPr>
          <w:ilvl w:val="0"/>
          <w:numId w:val="2"/>
        </w:numPr>
      </w:pPr>
      <w:r>
        <w:t xml:space="preserve">Blank Spread sheet from </w:t>
      </w:r>
      <w:r w:rsidR="004576B6" w:rsidRPr="004576B6">
        <w:rPr>
          <w:b/>
          <w:bCs/>
        </w:rPr>
        <w:t>Download</w:t>
      </w:r>
      <w:r w:rsidR="004576B6">
        <w:t xml:space="preserve"> </w:t>
      </w:r>
      <w:r>
        <w:t>link</w:t>
      </w:r>
      <w:r w:rsidR="00AB2BAF">
        <w:t xml:space="preserve"> with </w:t>
      </w:r>
      <w:r w:rsidR="00DC62AA">
        <w:t>column headers.</w:t>
      </w:r>
      <w:r>
        <w:t xml:space="preserve"> </w:t>
      </w:r>
    </w:p>
    <w:p w14:paraId="18853771" w14:textId="7232A5AA" w:rsidR="00300A30" w:rsidRDefault="00846CEE" w:rsidP="00300A30">
      <w:r>
        <w:rPr>
          <w:noProof/>
        </w:rPr>
        <w:drawing>
          <wp:inline distT="0" distB="0" distL="0" distR="0" wp14:anchorId="276F69ED" wp14:editId="5EB246B3">
            <wp:extent cx="5340403" cy="1578728"/>
            <wp:effectExtent l="0" t="0" r="0" b="0"/>
            <wp:docPr id="19" name="Picture 1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59" cy="158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D09BD" w14:textId="4E884C87" w:rsidR="00C7057B" w:rsidRPr="007F0F12" w:rsidRDefault="00C7057B" w:rsidP="00E947A8">
      <w:pPr>
        <w:pStyle w:val="ListParagraph"/>
        <w:numPr>
          <w:ilvl w:val="0"/>
          <w:numId w:val="2"/>
        </w:numPr>
        <w:rPr>
          <w:highlight w:val="yellow"/>
        </w:rPr>
      </w:pPr>
      <w:r w:rsidRPr="007F0F12">
        <w:rPr>
          <w:highlight w:val="yellow"/>
        </w:rPr>
        <w:t xml:space="preserve">Select </w:t>
      </w:r>
      <w:r w:rsidR="00757524" w:rsidRPr="007F0F12">
        <w:rPr>
          <w:highlight w:val="yellow"/>
        </w:rPr>
        <w:t>Browse Files</w:t>
      </w:r>
      <w:r w:rsidR="00AB4113" w:rsidRPr="007F0F12">
        <w:rPr>
          <w:highlight w:val="yellow"/>
        </w:rPr>
        <w:t xml:space="preserve">, once </w:t>
      </w:r>
      <w:r w:rsidR="00FC308A" w:rsidRPr="007F0F12">
        <w:rPr>
          <w:highlight w:val="yellow"/>
        </w:rPr>
        <w:t xml:space="preserve">spreadsheet is </w:t>
      </w:r>
      <w:r w:rsidR="00AB4113" w:rsidRPr="007F0F12">
        <w:rPr>
          <w:highlight w:val="yellow"/>
        </w:rPr>
        <w:t xml:space="preserve">confirmed </w:t>
      </w:r>
      <w:r w:rsidR="00AB4113" w:rsidRPr="007F0F12">
        <w:rPr>
          <w:b/>
          <w:bCs/>
          <w:highlight w:val="yellow"/>
        </w:rPr>
        <w:t>Map Input Co</w:t>
      </w:r>
      <w:r w:rsidR="0040080A" w:rsidRPr="007F0F12">
        <w:rPr>
          <w:b/>
          <w:bCs/>
          <w:highlight w:val="yellow"/>
        </w:rPr>
        <w:t>l</w:t>
      </w:r>
      <w:r w:rsidR="00AB4113" w:rsidRPr="007F0F12">
        <w:rPr>
          <w:b/>
          <w:bCs/>
          <w:highlight w:val="yellow"/>
        </w:rPr>
        <w:t>umns to Work</w:t>
      </w:r>
      <w:r w:rsidR="0040080A" w:rsidRPr="007F0F12">
        <w:rPr>
          <w:b/>
          <w:bCs/>
          <w:highlight w:val="yellow"/>
        </w:rPr>
        <w:t>space Fields</w:t>
      </w:r>
      <w:r w:rsidR="006032E9" w:rsidRPr="007F0F12">
        <w:rPr>
          <w:b/>
          <w:bCs/>
          <w:highlight w:val="yellow"/>
        </w:rPr>
        <w:t xml:space="preserve"> </w:t>
      </w:r>
      <w:r w:rsidR="006032E9" w:rsidRPr="007F0F12">
        <w:rPr>
          <w:highlight w:val="yellow"/>
        </w:rPr>
        <w:t xml:space="preserve">is presented, verify mapped </w:t>
      </w:r>
      <w:r w:rsidR="00881B7C" w:rsidRPr="007F0F12">
        <w:rPr>
          <w:highlight w:val="yellow"/>
        </w:rPr>
        <w:t>fields,</w:t>
      </w:r>
      <w:r w:rsidR="006032E9" w:rsidRPr="007F0F12">
        <w:rPr>
          <w:highlight w:val="yellow"/>
        </w:rPr>
        <w:t xml:space="preserve"> </w:t>
      </w:r>
      <w:r w:rsidR="00881B7C" w:rsidRPr="007F0F12">
        <w:rPr>
          <w:highlight w:val="yellow"/>
        </w:rPr>
        <w:t xml:space="preserve">select </w:t>
      </w:r>
      <w:r w:rsidR="00881B7C" w:rsidRPr="007F0F12">
        <w:rPr>
          <w:b/>
          <w:bCs/>
          <w:highlight w:val="yellow"/>
        </w:rPr>
        <w:t>Done</w:t>
      </w:r>
      <w:r w:rsidR="0040080A" w:rsidRPr="007F0F12">
        <w:rPr>
          <w:highlight w:val="yellow"/>
        </w:rPr>
        <w:t>.</w:t>
      </w:r>
    </w:p>
    <w:p w14:paraId="2131BABD" w14:textId="565DC92E" w:rsidR="00C7057B" w:rsidRDefault="000B03E2" w:rsidP="00A94272">
      <w:r>
        <w:rPr>
          <w:noProof/>
        </w:rPr>
        <w:drawing>
          <wp:inline distT="0" distB="0" distL="0" distR="0" wp14:anchorId="190EC45A" wp14:editId="10E22BCB">
            <wp:extent cx="5716921" cy="2810209"/>
            <wp:effectExtent l="0" t="0" r="0" b="0"/>
            <wp:docPr id="20" name="Picture 20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672" cy="28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1D767" w14:textId="42FF4744" w:rsidR="00C12D69" w:rsidRDefault="00C12D69" w:rsidP="00C12D69">
      <w:pPr>
        <w:pStyle w:val="ListParagraph"/>
        <w:numPr>
          <w:ilvl w:val="0"/>
          <w:numId w:val="2"/>
        </w:numPr>
      </w:pPr>
      <w:r>
        <w:t xml:space="preserve">Select </w:t>
      </w:r>
      <w:r w:rsidRPr="00C12D69">
        <w:rPr>
          <w:b/>
          <w:bCs/>
        </w:rPr>
        <w:t xml:space="preserve">Validate Only </w:t>
      </w:r>
      <w:r w:rsidRPr="006051E9">
        <w:t>for summary of</w:t>
      </w:r>
      <w:r>
        <w:t xml:space="preserve"> items on spreadsheet.</w:t>
      </w:r>
    </w:p>
    <w:p w14:paraId="5948E5A7" w14:textId="0498423D" w:rsidR="00A602F7" w:rsidRDefault="006904BA" w:rsidP="00E947A8">
      <w:pPr>
        <w:pStyle w:val="ListParagraph"/>
        <w:numPr>
          <w:ilvl w:val="0"/>
          <w:numId w:val="2"/>
        </w:numPr>
      </w:pPr>
      <w:r>
        <w:t xml:space="preserve">Select </w:t>
      </w:r>
      <w:r w:rsidRPr="007F40C9">
        <w:rPr>
          <w:b/>
          <w:bCs/>
        </w:rPr>
        <w:t>Validation Summary</w:t>
      </w:r>
      <w:r>
        <w:t xml:space="preserve"> when job completes</w:t>
      </w:r>
    </w:p>
    <w:p w14:paraId="629EFF5C" w14:textId="2A5CD1CB" w:rsidR="00A602F7" w:rsidRDefault="005A0DF7" w:rsidP="00E947A8">
      <w:pPr>
        <w:pStyle w:val="ListParagraph"/>
        <w:numPr>
          <w:ilvl w:val="0"/>
          <w:numId w:val="2"/>
        </w:numPr>
      </w:pPr>
      <w:r>
        <w:t xml:space="preserve">Select the </w:t>
      </w:r>
      <w:r w:rsidR="007F40C9">
        <w:t xml:space="preserve">HTML </w:t>
      </w:r>
      <w:r w:rsidR="00E401CE" w:rsidRPr="007F40C9">
        <w:rPr>
          <w:b/>
          <w:bCs/>
        </w:rPr>
        <w:t>Validation Summary</w:t>
      </w:r>
      <w:r w:rsidR="00E401CE">
        <w:t xml:space="preserve"> presented at the bottom of browser</w:t>
      </w:r>
      <w:r>
        <w:t>.</w:t>
      </w:r>
      <w:r w:rsidR="007F40C9">
        <w:t xml:space="preserve"> </w:t>
      </w:r>
    </w:p>
    <w:p w14:paraId="7483507C" w14:textId="7E93E10D" w:rsidR="00A602F7" w:rsidRDefault="0040574B" w:rsidP="00EB4C8A">
      <w:r>
        <w:rPr>
          <w:noProof/>
        </w:rPr>
        <w:drawing>
          <wp:inline distT="0" distB="0" distL="0" distR="0" wp14:anchorId="0A2DA237" wp14:editId="3FCD2ABC">
            <wp:extent cx="5775025" cy="2927617"/>
            <wp:effectExtent l="0" t="0" r="0" b="6350"/>
            <wp:docPr id="1" name="Picture 1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730" cy="293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7DE6" w14:textId="2657BD1C" w:rsidR="00A602F7" w:rsidRDefault="00BC674D" w:rsidP="00A602F7">
      <w:pPr>
        <w:pStyle w:val="ListParagraph"/>
        <w:numPr>
          <w:ilvl w:val="0"/>
          <w:numId w:val="2"/>
        </w:numPr>
      </w:pPr>
      <w:r>
        <w:t xml:space="preserve">HTML </w:t>
      </w:r>
      <w:r w:rsidRPr="007F40C9">
        <w:rPr>
          <w:b/>
          <w:bCs/>
        </w:rPr>
        <w:t>Validation Summary</w:t>
      </w:r>
      <w:r w:rsidR="00A3487D">
        <w:t xml:space="preserve"> either displays </w:t>
      </w:r>
      <w:r w:rsidR="00A3487D" w:rsidRPr="007652CB">
        <w:rPr>
          <w:b/>
          <w:bCs/>
        </w:rPr>
        <w:t>Validation Succeeded</w:t>
      </w:r>
      <w:r w:rsidR="00A3487D">
        <w:t xml:space="preserve"> or list</w:t>
      </w:r>
      <w:r w:rsidR="007652CB">
        <w:t xml:space="preserve"> failures.</w:t>
      </w:r>
      <w:r w:rsidR="0032641F">
        <w:t xml:space="preserve"> All failures should be corrected.</w:t>
      </w:r>
    </w:p>
    <w:p w14:paraId="21B6AA7A" w14:textId="093ED3C6" w:rsidR="00A602F7" w:rsidRDefault="00EA1636" w:rsidP="00A602F7">
      <w:r>
        <w:rPr>
          <w:noProof/>
        </w:rPr>
        <w:drawing>
          <wp:inline distT="0" distB="0" distL="0" distR="0" wp14:anchorId="3C5ECB41" wp14:editId="1E6DBE56">
            <wp:extent cx="2166897" cy="586207"/>
            <wp:effectExtent l="0" t="0" r="0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678" cy="595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8E5D4" w14:textId="29739CEB" w:rsidR="00E86D7C" w:rsidRPr="00EA1636" w:rsidRDefault="00C7057B" w:rsidP="00E947A8">
      <w:pPr>
        <w:pStyle w:val="ListParagraph"/>
        <w:numPr>
          <w:ilvl w:val="0"/>
          <w:numId w:val="2"/>
        </w:numPr>
      </w:pPr>
      <w:r>
        <w:t xml:space="preserve">Select </w:t>
      </w:r>
      <w:r w:rsidR="007652CB">
        <w:rPr>
          <w:b/>
          <w:bCs/>
        </w:rPr>
        <w:t>Process Spreadsheet</w:t>
      </w:r>
      <w:r w:rsidR="007652CB">
        <w:t>.</w:t>
      </w:r>
    </w:p>
    <w:p w14:paraId="6DF6B02F" w14:textId="2EC700E9" w:rsidR="00EA1636" w:rsidRPr="00366DC7" w:rsidRDefault="002267EC" w:rsidP="00E947A8">
      <w:pPr>
        <w:pStyle w:val="ListParagraph"/>
        <w:numPr>
          <w:ilvl w:val="0"/>
          <w:numId w:val="2"/>
        </w:numPr>
      </w:pPr>
      <w:r w:rsidRPr="00366DC7">
        <w:t xml:space="preserve">Report is presented once job </w:t>
      </w:r>
      <w:r w:rsidR="00366DC7" w:rsidRPr="00366DC7">
        <w:t>has completed.</w:t>
      </w:r>
    </w:p>
    <w:p w14:paraId="05092523" w14:textId="75F647DA" w:rsidR="00EA1636" w:rsidRPr="00EA1636" w:rsidRDefault="00937D6F" w:rsidP="00EA1636">
      <w:r>
        <w:rPr>
          <w:noProof/>
        </w:rPr>
        <w:drawing>
          <wp:inline distT="0" distB="0" distL="0" distR="0" wp14:anchorId="705F38BE" wp14:editId="63CA362A">
            <wp:extent cx="5943600" cy="2380615"/>
            <wp:effectExtent l="0" t="0" r="0" b="0"/>
            <wp:docPr id="15" name="Picture 1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4081" w14:textId="0F4CFD25" w:rsidR="00EA1636" w:rsidRPr="008736C9" w:rsidRDefault="008736C9" w:rsidP="00E947A8">
      <w:pPr>
        <w:pStyle w:val="ListParagraph"/>
        <w:numPr>
          <w:ilvl w:val="0"/>
          <w:numId w:val="2"/>
        </w:numPr>
      </w:pPr>
      <w:r w:rsidRPr="008736C9">
        <w:t>Return to original workspace and verify changes.</w:t>
      </w:r>
    </w:p>
    <w:p w14:paraId="47BFFA6F" w14:textId="3346C7AC" w:rsidR="00EA1636" w:rsidRPr="00655CBC" w:rsidRDefault="00C16571" w:rsidP="00E947A8">
      <w:pPr>
        <w:pStyle w:val="ListParagraph"/>
        <w:numPr>
          <w:ilvl w:val="0"/>
          <w:numId w:val="2"/>
        </w:numPr>
      </w:pPr>
      <w:r w:rsidRPr="00A94C30">
        <w:rPr>
          <w:b/>
          <w:bCs/>
          <w:color w:val="000000" w:themeColor="text1"/>
        </w:rPr>
        <w:t>Generate Excel Spreadsheet</w:t>
      </w:r>
      <w:r w:rsidR="00222A09">
        <w:rPr>
          <w:b/>
          <w:bCs/>
          <w:color w:val="000000" w:themeColor="text1"/>
        </w:rPr>
        <w:t xml:space="preserve"> </w:t>
      </w:r>
      <w:r w:rsidR="00222A09">
        <w:rPr>
          <w:color w:val="000000" w:themeColor="text1"/>
        </w:rPr>
        <w:t xml:space="preserve">can be used to </w:t>
      </w:r>
      <w:r w:rsidR="00987F3B">
        <w:rPr>
          <w:color w:val="000000" w:themeColor="text1"/>
        </w:rPr>
        <w:t xml:space="preserve">compare </w:t>
      </w:r>
      <w:r>
        <w:rPr>
          <w:color w:val="000000" w:themeColor="text1"/>
        </w:rPr>
        <w:t xml:space="preserve">to </w:t>
      </w:r>
      <w:r w:rsidR="00987F3B">
        <w:rPr>
          <w:color w:val="000000" w:themeColor="text1"/>
        </w:rPr>
        <w:t xml:space="preserve">the original </w:t>
      </w:r>
      <w:r w:rsidR="003A7BEC">
        <w:rPr>
          <w:color w:val="000000" w:themeColor="text1"/>
        </w:rPr>
        <w:t>spreadsheet.</w:t>
      </w:r>
    </w:p>
    <w:p w14:paraId="2CF4BAC3" w14:textId="7DB28591" w:rsidR="00655CBC" w:rsidRPr="00937D6F" w:rsidRDefault="00655CBC" w:rsidP="00655CBC">
      <w:pPr>
        <w:pStyle w:val="ListParagraph"/>
      </w:pPr>
      <w:r w:rsidRPr="00794865">
        <w:rPr>
          <w:b/>
          <w:bCs/>
          <w:color w:val="FF0000"/>
        </w:rPr>
        <w:t>NOTE:</w:t>
      </w:r>
      <w:r w:rsidRPr="00794865">
        <w:rPr>
          <w:color w:val="FF0000"/>
        </w:rPr>
        <w:t xml:space="preserve"> </w:t>
      </w:r>
      <w:r w:rsidR="00EC29DF" w:rsidRPr="00EC29DF">
        <w:rPr>
          <w:color w:val="000000" w:themeColor="text1"/>
        </w:rPr>
        <w:t xml:space="preserve">Use </w:t>
      </w:r>
      <w:r w:rsidRPr="00A94C30">
        <w:rPr>
          <w:b/>
          <w:bCs/>
          <w:color w:val="000000" w:themeColor="text1"/>
        </w:rPr>
        <w:t>Generate Excel Spreadsheet</w:t>
      </w:r>
      <w:r w:rsidR="00051FB9">
        <w:rPr>
          <w:b/>
          <w:bCs/>
          <w:color w:val="000000" w:themeColor="text1"/>
        </w:rPr>
        <w:t xml:space="preserve">, </w:t>
      </w:r>
      <w:r w:rsidR="00051FB9">
        <w:rPr>
          <w:color w:val="000000" w:themeColor="text1"/>
        </w:rPr>
        <w:t xml:space="preserve">can be </w:t>
      </w:r>
      <w:r w:rsidR="00F15018">
        <w:rPr>
          <w:color w:val="000000" w:themeColor="text1"/>
        </w:rPr>
        <w:t xml:space="preserve">used to </w:t>
      </w:r>
      <w:r w:rsidRPr="00E51AE5">
        <w:rPr>
          <w:color w:val="000000" w:themeColor="text1"/>
        </w:rPr>
        <w:t xml:space="preserve">make changes </w:t>
      </w:r>
      <w:r w:rsidR="00E51AE5" w:rsidRPr="00E51AE5">
        <w:rPr>
          <w:color w:val="000000" w:themeColor="text1"/>
        </w:rPr>
        <w:t>to items using the</w:t>
      </w:r>
      <w:r w:rsidR="00E51AE5">
        <w:rPr>
          <w:b/>
          <w:bCs/>
          <w:color w:val="000000" w:themeColor="text1"/>
        </w:rPr>
        <w:t xml:space="preserve"> Bulk Item Loader </w:t>
      </w:r>
      <w:r w:rsidR="00E51AE5" w:rsidRPr="00E51AE5">
        <w:rPr>
          <w:color w:val="000000" w:themeColor="text1"/>
        </w:rPr>
        <w:t>tool.</w:t>
      </w:r>
    </w:p>
    <w:p w14:paraId="3AF97025" w14:textId="25818990" w:rsidR="00937D6F" w:rsidRDefault="00937D6F" w:rsidP="00937D6F">
      <w:r>
        <w:rPr>
          <w:noProof/>
        </w:rPr>
        <w:drawing>
          <wp:inline distT="0" distB="0" distL="0" distR="0" wp14:anchorId="4B59288D" wp14:editId="07B73C50">
            <wp:extent cx="5943600" cy="1610995"/>
            <wp:effectExtent l="0" t="0" r="0" b="0"/>
            <wp:docPr id="16" name="Picture 1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71195" w14:textId="743C7E81" w:rsidR="003A7BEC" w:rsidRDefault="00655CBC" w:rsidP="00937D6F">
      <w:r>
        <w:tab/>
      </w:r>
    </w:p>
    <w:p w14:paraId="7033DA8E" w14:textId="050CD0F1" w:rsidR="00E86D7C" w:rsidRDefault="00E86D7C">
      <w:pPr>
        <w:rPr>
          <w:noProof/>
        </w:rPr>
      </w:pPr>
    </w:p>
    <w:p w14:paraId="57B859D5" w14:textId="28BB8546" w:rsidR="00444DDD" w:rsidRDefault="00444DDD">
      <w:pPr>
        <w:rPr>
          <w:noProof/>
        </w:rPr>
      </w:pPr>
    </w:p>
    <w:p w14:paraId="3CF492FE" w14:textId="290FFB62" w:rsidR="00444DDD" w:rsidRDefault="00444DDD"/>
    <w:sectPr w:rsidR="00444DDD" w:rsidSect="00473B2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80E93"/>
    <w:multiLevelType w:val="hybridMultilevel"/>
    <w:tmpl w:val="1E447B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C76E8"/>
    <w:multiLevelType w:val="hybridMultilevel"/>
    <w:tmpl w:val="A6F2F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221C86"/>
    <w:multiLevelType w:val="hybridMultilevel"/>
    <w:tmpl w:val="FE3E5D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7133CF"/>
    <w:multiLevelType w:val="hybridMultilevel"/>
    <w:tmpl w:val="DFFC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936388"/>
    <w:multiLevelType w:val="hybridMultilevel"/>
    <w:tmpl w:val="33525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7C"/>
    <w:rsid w:val="00043F0F"/>
    <w:rsid w:val="00051FB9"/>
    <w:rsid w:val="00081C18"/>
    <w:rsid w:val="000A352B"/>
    <w:rsid w:val="000B03E2"/>
    <w:rsid w:val="001539D4"/>
    <w:rsid w:val="00173507"/>
    <w:rsid w:val="0019538E"/>
    <w:rsid w:val="001A0E37"/>
    <w:rsid w:val="001F6E00"/>
    <w:rsid w:val="00213925"/>
    <w:rsid w:val="00222A09"/>
    <w:rsid w:val="002267EC"/>
    <w:rsid w:val="002E0AD4"/>
    <w:rsid w:val="00300A30"/>
    <w:rsid w:val="0032641F"/>
    <w:rsid w:val="00336F55"/>
    <w:rsid w:val="0036131E"/>
    <w:rsid w:val="00366DC7"/>
    <w:rsid w:val="00373C9A"/>
    <w:rsid w:val="00387489"/>
    <w:rsid w:val="003A4221"/>
    <w:rsid w:val="003A7BEC"/>
    <w:rsid w:val="003B2096"/>
    <w:rsid w:val="003C6EA3"/>
    <w:rsid w:val="0040080A"/>
    <w:rsid w:val="0040574B"/>
    <w:rsid w:val="00444DDD"/>
    <w:rsid w:val="004576B6"/>
    <w:rsid w:val="00466FE3"/>
    <w:rsid w:val="00473B2F"/>
    <w:rsid w:val="004867DF"/>
    <w:rsid w:val="00525D66"/>
    <w:rsid w:val="005512D6"/>
    <w:rsid w:val="005606D2"/>
    <w:rsid w:val="005A0DF7"/>
    <w:rsid w:val="005A6C04"/>
    <w:rsid w:val="005F0C60"/>
    <w:rsid w:val="006032E9"/>
    <w:rsid w:val="006051E9"/>
    <w:rsid w:val="0064782D"/>
    <w:rsid w:val="00655CBC"/>
    <w:rsid w:val="006904BA"/>
    <w:rsid w:val="006B5223"/>
    <w:rsid w:val="006E2411"/>
    <w:rsid w:val="006E6DA7"/>
    <w:rsid w:val="00757524"/>
    <w:rsid w:val="007652CB"/>
    <w:rsid w:val="00794865"/>
    <w:rsid w:val="007F0F12"/>
    <w:rsid w:val="007F2B58"/>
    <w:rsid w:val="007F40C9"/>
    <w:rsid w:val="00846CEE"/>
    <w:rsid w:val="00854093"/>
    <w:rsid w:val="00856A07"/>
    <w:rsid w:val="008736C9"/>
    <w:rsid w:val="00881B7C"/>
    <w:rsid w:val="008D1EAA"/>
    <w:rsid w:val="008F7A27"/>
    <w:rsid w:val="00937D6F"/>
    <w:rsid w:val="00987F3B"/>
    <w:rsid w:val="009C14FB"/>
    <w:rsid w:val="009D3954"/>
    <w:rsid w:val="009E1CD4"/>
    <w:rsid w:val="00A02117"/>
    <w:rsid w:val="00A3487D"/>
    <w:rsid w:val="00A602F7"/>
    <w:rsid w:val="00A94272"/>
    <w:rsid w:val="00AB2BAF"/>
    <w:rsid w:val="00AB4113"/>
    <w:rsid w:val="00AF33A1"/>
    <w:rsid w:val="00BC498A"/>
    <w:rsid w:val="00BC674D"/>
    <w:rsid w:val="00C12D69"/>
    <w:rsid w:val="00C16571"/>
    <w:rsid w:val="00C40D71"/>
    <w:rsid w:val="00C570CA"/>
    <w:rsid w:val="00C606AE"/>
    <w:rsid w:val="00C7057B"/>
    <w:rsid w:val="00C90177"/>
    <w:rsid w:val="00D165D5"/>
    <w:rsid w:val="00D85FD5"/>
    <w:rsid w:val="00D86D2E"/>
    <w:rsid w:val="00D93113"/>
    <w:rsid w:val="00DA5F77"/>
    <w:rsid w:val="00DC62AA"/>
    <w:rsid w:val="00DE20A8"/>
    <w:rsid w:val="00E401CE"/>
    <w:rsid w:val="00E51AE5"/>
    <w:rsid w:val="00E86D7C"/>
    <w:rsid w:val="00E947A8"/>
    <w:rsid w:val="00EA1636"/>
    <w:rsid w:val="00EB4C8A"/>
    <w:rsid w:val="00EC0029"/>
    <w:rsid w:val="00EC29DF"/>
    <w:rsid w:val="00EF25BA"/>
    <w:rsid w:val="00F15018"/>
    <w:rsid w:val="00F713E7"/>
    <w:rsid w:val="00F93E99"/>
    <w:rsid w:val="00FA232E"/>
    <w:rsid w:val="00FC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AFAA"/>
  <w15:chartTrackingRefBased/>
  <w15:docId w15:val="{2D634419-34F2-4710-834D-1B7D5C6B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Willingham</dc:creator>
  <cp:keywords/>
  <dc:description/>
  <cp:lastModifiedBy>Ken Willingham</cp:lastModifiedBy>
  <cp:revision>82</cp:revision>
  <cp:lastPrinted>2021-12-14T18:04:00Z</cp:lastPrinted>
  <dcterms:created xsi:type="dcterms:W3CDTF">2021-12-14T18:05:00Z</dcterms:created>
  <dcterms:modified xsi:type="dcterms:W3CDTF">2021-12-17T16:17:00Z</dcterms:modified>
</cp:coreProperties>
</file>