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00" w:before="0" w:line="264"/>
        <w:jc w:val="center"/>
      </w:pPr>
      <w:r>
        <w:rPr>
          <w:rFonts w:ascii="Calibri" w:cs="Calibri" w:eastAsia="Calibri" w:hAnsi="Calibri"/>
          <w:b/>
          <w:bCs/>
          <w:color w:val="000000"/>
          <w:sz w:val="32"/>
          <w:szCs w:val="32"/>
        </w:rPr>
        <w:t xml:space="preserve">PLAN DEL PROYECTO CATA-RECIBO</w:t>
      </w:r>
    </w:p>
    <w:p>
      <w:pPr>
        <w:spacing w:after="120" w:before="0" w:line="264"/>
        <w:jc w:val="both"/>
      </w:pPr>
      <w:r>
        <w:rPr>
          <w:rFonts w:ascii="Calibri" w:cs="Calibri" w:eastAsia="Calibri" w:hAnsi="Calibri"/>
          <w:b/>
          <w:bCs/>
          <w:sz w:val="22"/>
          <w:szCs w:val="22"/>
        </w:rPr>
        <w:t xml:space="preserve">Anexo del Plan de Prácticas Pre-profesionales — Universidad Peruana Unión — Escuela Profesional de Ingeniería de Sistemas</w:t>
      </w:r>
    </w:p>
    <w:p>
      <w:pPr>
        <w:pBdr>
          <w:left w:val="single" w:color="1F4E8C" w:sz="18" w:space="8"/>
        </w:pBdr>
        <w:spacing w:after="120" w:before="0" w:line="264"/>
        <w:ind w:left="240"/>
        <w:jc w:val="both"/>
      </w:pPr>
      <w:r>
        <w:rPr>
          <w:rFonts w:ascii="Calibri" w:cs="Calibri" w:eastAsia="Calibri" w:hAnsi="Calibri"/>
          <w:i/>
          <w:iCs/>
          <w:color w:val="333333"/>
          <w:sz w:val="20"/>
          <w:szCs w:val="20"/>
        </w:rPr>
        <w:t xml:space="preserve">Este documento detalla una de las actividades del Plan de Prácticas
Pre-profesionales (formato UPeU, </w:t>
      </w:r>
      <w:r>
        <w:rPr>
          <w:rFonts w:ascii="Consolas" w:cs="Consolas" w:eastAsia="Consolas" w:hAnsi="Consolas"/>
          <w:sz w:val="18"/>
          <w:szCs w:val="18"/>
        </w:rPr>
        <w:t xml:space="preserve">PLAN-DE-PRACTICAS-UPeU.docx</w:t>
      </w:r>
      <w:r>
        <w:rPr>
          <w:rFonts w:ascii="Calibri" w:cs="Calibri" w:eastAsia="Calibri" w:hAnsi="Calibri"/>
          <w:i/>
          <w:iCs/>
          <w:color w:val="333333"/>
          <w:sz w:val="20"/>
          <w:szCs w:val="20"/>
        </w:rPr>
        <w:t xml:space="preserve">): el
</w:t>
      </w:r>
      <w:r>
        <w:rPr>
          <w:rFonts w:ascii="Calibri" w:cs="Calibri" w:eastAsia="Calibri" w:hAnsi="Calibri"/>
          <w:b/>
          <w:bCs/>
          <w:i/>
          <w:iCs/>
          <w:color w:val="333333"/>
          <w:sz w:val="20"/>
          <w:szCs w:val="20"/>
        </w:rPr>
        <w:t xml:space="preserve">desarrollo del sistema CATA-Recibo</w:t>
      </w:r>
      <w:r>
        <w:rPr>
          <w:rFonts w:ascii="Calibri" w:cs="Calibri" w:eastAsia="Calibri" w:hAnsi="Calibri"/>
          <w:i/>
          <w:iCs/>
          <w:color w:val="333333"/>
          <w:sz w:val="20"/>
          <w:szCs w:val="20"/>
        </w:rPr>
        <w:t xml:space="preserve">, que el practicante realiza junto con
las demás labores del Área de TIC (soporte técnico, mantenimiento, redes,
inventario y documentación).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7"/>
        <w:gridCol w:w="6589"/>
      </w:tblGrid>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Lugar</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Colegio Adventista "Túpac Amaru" — Juliaca, Puno</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Área</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Tecnologías de la Información y Comunicación (TIC)</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Línea de carrera</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Desarrollo de Software</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Practicante</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Alessandro Pastor Mamani Mamani</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Proyecto</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CATA-Recibo — Sistema de planillas y boletas de pago con firma digital</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Periodo</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Del 15 de agosto de 2026 al </w:t>
            </w:r>
            <w:r>
              <w:rPr>
                <w:rFonts w:ascii="Calibri" w:cs="Calibri" w:eastAsia="Calibri" w:hAnsi="Calibri"/>
                <w:b w:val="false"/>
                <w:bCs w:val="false"/>
                <w:sz w:val="17"/>
                <w:szCs w:val="17"/>
                <w:highlight w:val="yellow"/>
              </w:rPr>
              <w:t xml:space="preserve">[fecha de término]</w:t>
            </w:r>
            <w:r>
              <w:rPr>
                <w:rFonts w:ascii="Calibri" w:cs="Calibri" w:eastAsia="Calibri" w:hAnsi="Calibri"/>
                <w:b w:val="false"/>
                <w:bCs w:val="false"/>
                <w:sz w:val="19"/>
                <w:szCs w:val="19"/>
              </w:rPr>
              <w:t xml:space="preserve"> · </w:t>
            </w:r>
            <w:r>
              <w:rPr>
                <w:rFonts w:ascii="Calibri" w:cs="Calibri" w:eastAsia="Calibri" w:hAnsi="Calibri"/>
                <w:b w:val="false"/>
                <w:bCs w:val="false"/>
                <w:sz w:val="17"/>
                <w:szCs w:val="17"/>
                <w:highlight w:val="yellow"/>
              </w:rPr>
              <w:t xml:space="preserve">[N.º de horas]</w:t>
            </w:r>
            <w:r>
              <w:rPr>
                <w:rFonts w:ascii="Calibri" w:cs="Calibri" w:eastAsia="Calibri" w:hAnsi="Calibri"/>
                <w:b w:val="false"/>
                <w:bCs w:val="false"/>
                <w:sz w:val="19"/>
                <w:szCs w:val="19"/>
              </w:rPr>
              <w:t xml:space="preserve"> horas</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Supervisor en el centro</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Ing. Daniel Edmundo Gatica Quispe — Jefe del Área de TIC</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Docente asesor UPeU</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7"/>
                <w:szCs w:val="17"/>
                <w:highlight w:val="yellow"/>
              </w:rPr>
              <w:t xml:space="preserve">[nombre]</w:t>
            </w:r>
          </w:p>
        </w:tc>
      </w:tr>
      <w:tr>
        <w:trPr>
          <w:cantSplit/>
        </w:trPr>
        <w:tc>
          <w:tcPr>
            <w:tcW w:type="dxa" w:w="2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Fecha de emisión</w:t>
            </w:r>
          </w:p>
        </w:tc>
        <w:tc>
          <w:tcPr>
            <w:tcW w:type="dxa" w:w="658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Octubre 2026</w:t>
            </w:r>
          </w:p>
        </w:tc>
      </w:tr>
    </w:tbl>
    <w:p>
      <w:pPr>
        <w:spacing w:after="80" w:before="0" w:line="264"/>
        <w:jc w:val="both"/>
      </w:pPr>
    </w:p>
    <w:p>
      <w:pPr>
        <w:keepNext/>
        <w:spacing w:after="100" w:before="240" w:line="264"/>
        <w:jc w:val="left"/>
      </w:pPr>
      <w:r>
        <w:rPr>
          <w:rFonts w:ascii="Calibri" w:cs="Calibri" w:eastAsia="Calibri" w:hAnsi="Calibri"/>
          <w:b/>
          <w:bCs/>
          <w:color w:val="1F4E8C"/>
          <w:sz w:val="26"/>
          <w:szCs w:val="26"/>
        </w:rPr>
        <w:t xml:space="preserve">1. INTRODUCCIÓN</w:t>
      </w:r>
    </w:p>
    <w:p>
      <w:pPr>
        <w:spacing w:after="120" w:before="0" w:line="264"/>
        <w:jc w:val="both"/>
      </w:pPr>
      <w:r>
        <w:rPr>
          <w:rFonts w:ascii="Calibri" w:cs="Calibri" w:eastAsia="Calibri" w:hAnsi="Calibri"/>
          <w:sz w:val="22"/>
          <w:szCs w:val="22"/>
        </w:rPr>
        <w:t xml:space="preserve">El Colegio Adventista "Túpac Amaru" es una institución educativa privada de
Juliaca que opera en cuatro locales —CATA Central, CATA Jerusalén, CATA Oasis y
CATA Inicial— con personal docente, administrativo y de servicio distribuido
entre ellos.</w:t>
      </w:r>
    </w:p>
    <w:p>
      <w:pPr>
        <w:spacing w:after="120" w:before="0" w:line="264"/>
        <w:jc w:val="both"/>
      </w:pPr>
      <w:r>
        <w:rPr>
          <w:rFonts w:ascii="Calibri" w:cs="Calibri" w:eastAsia="Calibri" w:hAnsi="Calibri"/>
          <w:sz w:val="22"/>
          <w:szCs w:val="22"/>
        </w:rPr>
        <w:t xml:space="preserve">El pago mensual de ese personal se venía llevando en hojas de cálculo: un
archivo por mes con los cálculos de sueldo, aportes y descuentos, y un segundo
archivo del que salían las boletas para imprimir. Cada boleta se imprimía por
duplicado, se entregaba en mano, se firmaba en papel y una copia volvía al
archivador de Recursos Humanos. El proceso funciona, pero descansa por
completo en la memoria de una persona y en archivos que se copian entre
computadoras, sin trazabilidad de quién cambió qué ni respaldo confiable.</w:t>
      </w:r>
    </w:p>
    <w:p>
      <w:pPr>
        <w:spacing w:after="120" w:before="0" w:line="264"/>
        <w:jc w:val="both"/>
      </w:pPr>
      <w:r>
        <w:rPr>
          <w:rFonts w:ascii="Calibri" w:cs="Calibri" w:eastAsia="Calibri" w:hAnsi="Calibri"/>
          <w:b/>
          <w:bCs/>
          <w:sz w:val="22"/>
          <w:szCs w:val="22"/>
        </w:rPr>
        <w:t xml:space="preserve">CATA-Recibo</w:t>
      </w:r>
      <w:r>
        <w:rPr>
          <w:rFonts w:ascii="Calibri" w:cs="Calibri" w:eastAsia="Calibri" w:hAnsi="Calibri"/>
          <w:sz w:val="22"/>
          <w:szCs w:val="22"/>
        </w:rPr>
        <w:t xml:space="preserve"> es el sistema web que reemplaza ese proceso: registra al
personal y sus contratos, genera la planilla del mes aplicando las reglas
laborales peruanas, emite las boletas en PDF, las firma digitalmente por el
colegio, se las entrega al trabajador para que las revise y dé su
conformidad, y conserva el expediente digital de cada persona. El sistema está construido sobre Laravel
(API), Angular (interfaz) y MySQL, empaquetado en contenedores Docker para que
su instalación no dependa de lo que haya instalado en cada máquina.</w:t>
      </w:r>
    </w:p>
    <w:p>
      <w:pPr>
        <w:spacing w:after="120" w:before="0" w:line="264"/>
        <w:jc w:val="both"/>
      </w:pPr>
      <w:r>
        <w:rPr>
          <w:rFonts w:ascii="Calibri" w:cs="Calibri" w:eastAsia="Calibri" w:hAnsi="Calibri"/>
          <w:sz w:val="22"/>
          <w:szCs w:val="22"/>
        </w:rPr>
        <w:t xml:space="preserve">Las presentes prácticas preprofesionales se desarrollan sobre ese sistema: su
completamiento funcional, su aseguramiento de calidad, su puesta en producción
en el colegio y la capacitación del personal que va a usarlo.</w:t>
      </w:r>
    </w:p>
    <w:p>
      <w:pPr>
        <w:keepNext/>
        <w:spacing w:after="100" w:before="240" w:line="264"/>
        <w:jc w:val="left"/>
      </w:pPr>
      <w:r>
        <w:rPr>
          <w:rFonts w:ascii="Calibri" w:cs="Calibri" w:eastAsia="Calibri" w:hAnsi="Calibri"/>
          <w:b/>
          <w:bCs/>
          <w:color w:val="1F4E8C"/>
          <w:sz w:val="23"/>
          <w:szCs w:val="23"/>
        </w:rPr>
        <w:t xml:space="preserve">1.1. Situación del proyecto a la fecha</w:t>
      </w:r>
    </w:p>
    <w:p>
      <w:pPr>
        <w:spacing w:after="120" w:before="0" w:line="264"/>
        <w:jc w:val="both"/>
      </w:pPr>
      <w:r>
        <w:rPr>
          <w:rFonts w:ascii="Calibri" w:cs="Calibri" w:eastAsia="Calibri" w:hAnsi="Calibri"/>
          <w:sz w:val="22"/>
          <w:szCs w:val="22"/>
        </w:rPr>
        <w:t xml:space="preserve">El trabajo de construcción se inició en mayo de 2026. Al 8 de octubre de
2026, el repositorio registra: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3"/>
        <w:gridCol w:w="5583"/>
      </w:tblGrid>
      <w:tr>
        <w:trPr>
          <w:tblHeader/>
        </w:trPr>
        <w:tc>
          <w:tcPr>
            <w:tcW w:type="dxa" w:w="344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Indicador</w:t>
            </w:r>
          </w:p>
        </w:tc>
        <w:tc>
          <w:tcPr>
            <w:tcW w:type="dxa" w:w="558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Valor</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Commits registrados</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231</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Pantallas (rutas del frontend)</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42</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Componentes de interfaz</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58</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Endpoints del API</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115</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Tablas en la base de datos</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36</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Migraciones versionadas</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62</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Pruebas automatizadas (PHPUnit)</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182 pruebas, 825 aserciones</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Líneas de código propias</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 72 900</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Servicios en el despliegue con Docker</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6</w:t>
            </w:r>
          </w:p>
        </w:tc>
      </w:tr>
      <w:tr>
        <w:trPr>
          <w:cantSplit/>
        </w:trPr>
        <w:tc>
          <w:tcPr>
            <w:tcW w:type="dxa" w:w="34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Personal cargado en el sistema</w:t>
            </w:r>
          </w:p>
        </w:tc>
        <w:tc>
          <w:tcPr>
            <w:tcW w:type="dxa" w:w="55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94 trabajadores, con su planilla y boleta de octubre de 2026</w:t>
            </w:r>
          </w:p>
        </w:tc>
      </w:tr>
    </w:tbl>
    <w:p>
      <w:pPr>
        <w:spacing w:after="80" w:before="0" w:line="264"/>
        <w:jc w:val="both"/>
      </w:pPr>
    </w:p>
    <w:p>
      <w:pPr>
        <w:keepNext/>
        <w:spacing w:after="100" w:before="240" w:line="264"/>
        <w:jc w:val="left"/>
      </w:pPr>
      <w:r>
        <w:rPr>
          <w:rFonts w:ascii="Calibri" w:cs="Calibri" w:eastAsia="Calibri" w:hAnsi="Calibri"/>
          <w:b/>
          <w:bCs/>
          <w:color w:val="1F4E8C"/>
          <w:sz w:val="26"/>
          <w:szCs w:val="26"/>
        </w:rPr>
        <w:t xml:space="preserve">2. OBJETIVO</w:t>
      </w:r>
    </w:p>
    <w:p>
      <w:pPr>
        <w:spacing w:after="120" w:before="0" w:line="264"/>
        <w:jc w:val="both"/>
      </w:pPr>
      <w:r>
        <w:rPr>
          <w:rFonts w:ascii="Calibri" w:cs="Calibri" w:eastAsia="Calibri" w:hAnsi="Calibri"/>
          <w:sz w:val="22"/>
          <w:szCs w:val="22"/>
        </w:rPr>
        <w:t xml:space="preserve">Implantar el sistema CATA-Recibo en el Colegio Adventista "Túpac Amaru",
dejándolo operativo para el proceso mensual de planillas y boletas de pago del
personal de las cuatro sedes, con el personal capacitado para usarlo de forma
autónoma y con la documentación que permita mantenerlo después de concluidas
las prácticas.</w:t>
      </w:r>
    </w:p>
    <w:p>
      <w:pPr>
        <w:keepNext/>
        <w:spacing w:after="100" w:before="240" w:line="264"/>
        <w:jc w:val="left"/>
      </w:pPr>
      <w:r>
        <w:rPr>
          <w:rFonts w:ascii="Calibri" w:cs="Calibri" w:eastAsia="Calibri" w:hAnsi="Calibri"/>
          <w:b/>
          <w:bCs/>
          <w:color w:val="1F4E8C"/>
          <w:sz w:val="23"/>
          <w:szCs w:val="23"/>
        </w:rPr>
        <w:t xml:space="preserve">2.1. Objetivos específicos</w:t>
      </w:r>
    </w:p>
    <w:p>
      <w:pPr>
        <w:pStyle w:val="ListParagraph"/>
        <w:numPr>
          <w:ilvl w:val="0"/>
          <w:numId w:val="2"/>
        </w:numPr>
        <w:spacing w:after="60" w:before="0" w:line="264"/>
        <w:jc w:val="both"/>
      </w:pPr>
      <w:r>
        <w:rPr>
          <w:rFonts w:ascii="Calibri" w:cs="Calibri" w:eastAsia="Calibri" w:hAnsi="Calibri"/>
          <w:b/>
          <w:bCs/>
          <w:sz w:val="22"/>
          <w:szCs w:val="22"/>
        </w:rPr>
        <w:t xml:space="preserve">Completar los módulos pendientes</w:t>
      </w:r>
      <w:r>
        <w:rPr>
          <w:rFonts w:ascii="Calibri" w:cs="Calibri" w:eastAsia="Calibri" w:hAnsi="Calibri"/>
          <w:sz w:val="22"/>
          <w:szCs w:val="22"/>
        </w:rPr>
        <w:t xml:space="preserve"> del sistema (firma digital de las
boletas por el colegio, conformidad del trabajador, expediente digital,
auditoría de cambios y reportes gerenciales), aplicando la metodología
Scrum en sprints de dos semanas.</w:t>
      </w:r>
    </w:p>
    <w:p>
      <w:pPr>
        <w:pStyle w:val="ListParagraph"/>
        <w:numPr>
          <w:ilvl w:val="0"/>
          <w:numId w:val="2"/>
        </w:numPr>
        <w:spacing w:after="60" w:before="0" w:line="264"/>
        <w:jc w:val="both"/>
      </w:pPr>
      <w:r>
        <w:rPr>
          <w:rFonts w:ascii="Calibri" w:cs="Calibri" w:eastAsia="Calibri" w:hAnsi="Calibri"/>
          <w:b/>
          <w:bCs/>
          <w:sz w:val="22"/>
          <w:szCs w:val="22"/>
        </w:rPr>
        <w:t xml:space="preserve">Asegurar el cumplimiento de la normativa laboral peruana</w:t>
      </w:r>
      <w:r>
        <w:rPr>
          <w:rFonts w:ascii="Calibri" w:cs="Calibri" w:eastAsia="Calibri" w:hAnsi="Calibri"/>
          <w:sz w:val="22"/>
          <w:szCs w:val="22"/>
        </w:rPr>
        <w:t xml:space="preserve"> en el cálculo
de la planilla: aportes, retenciones, asignación familiar, gratificaciones,
CTS y renta de quinta categoría, verificando cada regla contra el proceso
real del colegio.</w:t>
      </w:r>
    </w:p>
    <w:p>
      <w:pPr>
        <w:pStyle w:val="ListParagraph"/>
        <w:numPr>
          <w:ilvl w:val="0"/>
          <w:numId w:val="2"/>
        </w:numPr>
        <w:spacing w:after="60" w:before="0" w:line="264"/>
        <w:jc w:val="both"/>
      </w:pPr>
      <w:r>
        <w:rPr>
          <w:rFonts w:ascii="Calibri" w:cs="Calibri" w:eastAsia="Calibri" w:hAnsi="Calibri"/>
          <w:b/>
          <w:bCs/>
          <w:sz w:val="22"/>
          <w:szCs w:val="22"/>
        </w:rPr>
        <w:t xml:space="preserve">Garantizar la calidad del software</w:t>
      </w:r>
      <w:r>
        <w:rPr>
          <w:rFonts w:ascii="Calibri" w:cs="Calibri" w:eastAsia="Calibri" w:hAnsi="Calibri"/>
          <w:sz w:val="22"/>
          <w:szCs w:val="22"/>
        </w:rPr>
        <w:t xml:space="preserve"> mediante una suite de pruebas
automatizadas sobre el API, ampliando la cobertura existente y ejecutándola
antes de cada entrega.</w:t>
      </w:r>
    </w:p>
    <w:p>
      <w:pPr>
        <w:pStyle w:val="ListParagraph"/>
        <w:numPr>
          <w:ilvl w:val="0"/>
          <w:numId w:val="2"/>
        </w:numPr>
        <w:spacing w:after="60" w:before="0" w:line="264"/>
        <w:jc w:val="both"/>
      </w:pPr>
      <w:r>
        <w:rPr>
          <w:rFonts w:ascii="Calibri" w:cs="Calibri" w:eastAsia="Calibri" w:hAnsi="Calibri"/>
          <w:b/>
          <w:bCs/>
          <w:sz w:val="22"/>
          <w:szCs w:val="22"/>
        </w:rPr>
        <w:t xml:space="preserve">Desplegar el sistema en producción</w:t>
      </w:r>
      <w:r>
        <w:rPr>
          <w:rFonts w:ascii="Calibri" w:cs="Calibri" w:eastAsia="Calibri" w:hAnsi="Calibri"/>
          <w:sz w:val="22"/>
          <w:szCs w:val="22"/>
        </w:rPr>
        <w:t xml:space="preserve"> sobre contenedores Docker en el
servidor del colegio, con respaldo automático diario de la base de datos y
de los documentos emitidos.</w:t>
      </w:r>
    </w:p>
    <w:p>
      <w:pPr>
        <w:pStyle w:val="ListParagraph"/>
        <w:numPr>
          <w:ilvl w:val="0"/>
          <w:numId w:val="2"/>
        </w:numPr>
        <w:spacing w:after="60" w:before="0" w:line="264"/>
        <w:jc w:val="both"/>
      </w:pPr>
      <w:r>
        <w:rPr>
          <w:rFonts w:ascii="Calibri" w:cs="Calibri" w:eastAsia="Calibri" w:hAnsi="Calibri"/>
          <w:b/>
          <w:bCs/>
          <w:sz w:val="22"/>
          <w:szCs w:val="22"/>
        </w:rPr>
        <w:t xml:space="preserve">Migrar la información histórica</w:t>
      </w:r>
      <w:r>
        <w:rPr>
          <w:rFonts w:ascii="Calibri" w:cs="Calibri" w:eastAsia="Calibri" w:hAnsi="Calibri"/>
          <w:sz w:val="22"/>
          <w:szCs w:val="22"/>
        </w:rPr>
        <w:t xml:space="preserve">: el padrón de trabajadores, los
contratos vigentes y los documentos anteriores al sistema (boletas y
contratos en PDF de periodos previos).</w:t>
      </w:r>
    </w:p>
    <w:p>
      <w:pPr>
        <w:pStyle w:val="ListParagraph"/>
        <w:numPr>
          <w:ilvl w:val="0"/>
          <w:numId w:val="2"/>
        </w:numPr>
        <w:spacing w:after="60" w:before="0" w:line="264"/>
        <w:jc w:val="both"/>
      </w:pPr>
      <w:r>
        <w:rPr>
          <w:rFonts w:ascii="Calibri" w:cs="Calibri" w:eastAsia="Calibri" w:hAnsi="Calibri"/>
          <w:b/>
          <w:bCs/>
          <w:sz w:val="22"/>
          <w:szCs w:val="22"/>
        </w:rPr>
        <w:t xml:space="preserve">Capacitar al personal usuario</w:t>
      </w:r>
      <w:r>
        <w:rPr>
          <w:rFonts w:ascii="Calibri" w:cs="Calibri" w:eastAsia="Calibri" w:hAnsi="Calibri"/>
          <w:sz w:val="22"/>
          <w:szCs w:val="22"/>
        </w:rPr>
        <w:t xml:space="preserve"> —Recursos Humanos, Dirección y
trabajadores— y entregar el manual de uso correspondiente a cada rol.</w:t>
      </w:r>
    </w:p>
    <w:p>
      <w:pPr>
        <w:pStyle w:val="ListParagraph"/>
        <w:numPr>
          <w:ilvl w:val="0"/>
          <w:numId w:val="2"/>
        </w:numPr>
        <w:spacing w:after="60" w:before="0" w:line="264"/>
        <w:jc w:val="both"/>
      </w:pPr>
      <w:r>
        <w:rPr>
          <w:rFonts w:ascii="Calibri" w:cs="Calibri" w:eastAsia="Calibri" w:hAnsi="Calibri"/>
          <w:b/>
          <w:bCs/>
          <w:sz w:val="22"/>
          <w:szCs w:val="22"/>
        </w:rPr>
        <w:t xml:space="preserve">Documentar el sistema</w:t>
      </w:r>
      <w:r>
        <w:rPr>
          <w:rFonts w:ascii="Calibri" w:cs="Calibri" w:eastAsia="Calibri" w:hAnsi="Calibri"/>
          <w:sz w:val="22"/>
          <w:szCs w:val="22"/>
        </w:rPr>
        <w:t xml:space="preserve"> para su mantenimiento: instalación, despliegue,
estructura de la base de datos y decisiones de diseño.</w:t>
      </w:r>
    </w:p>
    <w:p>
      <w:pPr>
        <w:pStyle w:val="ListParagraph"/>
        <w:numPr>
          <w:ilvl w:val="0"/>
          <w:numId w:val="2"/>
        </w:numPr>
        <w:spacing w:after="60" w:before="0" w:line="264"/>
        <w:jc w:val="both"/>
      </w:pPr>
      <w:r>
        <w:rPr>
          <w:rFonts w:ascii="Calibri" w:cs="Calibri" w:eastAsia="Calibri" w:hAnsi="Calibri"/>
          <w:b/>
          <w:bCs/>
          <w:sz w:val="22"/>
          <w:szCs w:val="22"/>
        </w:rPr>
        <w:t xml:space="preserve">Implantar la firma digital de las boletas</w:t>
      </w:r>
      <w:r>
        <w:rPr>
          <w:rFonts w:ascii="Calibri" w:cs="Calibri" w:eastAsia="Calibri" w:hAnsi="Calibri"/>
          <w:sz w:val="22"/>
          <w:szCs w:val="22"/>
        </w:rPr>
        <w:t xml:space="preserve"> conforme a la Ley N.° 27269:
con el certificado digital de quien firma por el colegio desde el propio
sistema («Firmar aquí»), o con el DNI electrónico en ReFirma de RENIEC.</w:t>
      </w:r>
    </w:p>
    <w:p>
      <w:pPr>
        <w:keepNext/>
        <w:spacing w:after="100" w:before="240" w:line="264"/>
        <w:jc w:val="left"/>
      </w:pPr>
      <w:r>
        <w:rPr>
          <w:rFonts w:ascii="Calibri" w:cs="Calibri" w:eastAsia="Calibri" w:hAnsi="Calibri"/>
          <w:b/>
          <w:bCs/>
          <w:color w:val="1F4E8C"/>
          <w:sz w:val="26"/>
          <w:szCs w:val="26"/>
        </w:rPr>
        <w:t xml:space="preserve">3. ALCANCE</w:t>
      </w:r>
    </w:p>
    <w:p>
      <w:pPr>
        <w:keepNext/>
        <w:spacing w:after="100" w:before="240" w:line="264"/>
        <w:jc w:val="left"/>
      </w:pPr>
      <w:r>
        <w:rPr>
          <w:rFonts w:ascii="Calibri" w:cs="Calibri" w:eastAsia="Calibri" w:hAnsi="Calibri"/>
          <w:b/>
          <w:bCs/>
          <w:color w:val="1F4E8C"/>
          <w:sz w:val="23"/>
          <w:szCs w:val="23"/>
        </w:rPr>
        <w:t xml:space="preserve">3.1. Alcance funcional — qué comprende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3"/>
        <w:gridCol w:w="7253"/>
      </w:tblGrid>
      <w:tr>
        <w:trPr>
          <w:tblHeader/>
        </w:trPr>
        <w:tc>
          <w:tcPr>
            <w:tcW w:type="dxa" w:w="177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Módulo</w:t>
            </w:r>
          </w:p>
        </w:tc>
        <w:tc>
          <w:tcPr>
            <w:tcW w:type="dxa" w:w="725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Comprende</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Personal</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Ficha completa del trabajador (datos personales, laborales, de planilla y bancarios), alta individual y por importación masiva desde Excel, baja y reactivación</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Contratos</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Registro del vínculo laboral por tipo (indeterminado, plazo fijo, suplencia, prácticas), contrato vigente único por trabajador, alerta de vencimientos</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Planilla</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Generación masiva por periodo, aplicación de conceptos por grupo, importación de conceptos desde Excel, cálculo de aportes y retenciones</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Boletas</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Emisión individual y masiva, generación del PDF, entrega al trabajador, control de estado (emitida, vista, firmada)</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Firma digital</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Firma de cada boleta por el colegio con certificado digital (PAdES), desde el sistema o con ReFirma y el DNI electrónico; entrega al trabajador solo cuando está firmada; conformidad del trabajador con su contraseña, con fecha, hora, IP y código de verificación; constancia de entrega del mes</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Expediente digital</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Hoja de vida, contratos, boletas y documentos anteriores al sistema, por trabajador</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Vacaciones</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Solicitud por el trabajador, aprobación por RR.HH., saldo de días</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Seguridad</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Usuarios, roles, permisos por módulo, control de sesión y auditoría de cambios</w:t>
            </w:r>
          </w:p>
        </w:tc>
      </w:tr>
      <w:tr>
        <w:trPr>
          <w:cantSplit/>
        </w:trPr>
        <w:tc>
          <w:tcPr>
            <w:tcW w:type="dxa" w:w="177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Reportes</w:t>
            </w:r>
          </w:p>
        </w:tc>
        <w:tc>
          <w:tcPr>
            <w:tcW w:type="dxa" w:w="725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Panel de control con indicadores del mes y exportación a Excel del personal, la planilla y el panel</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3.2. Alcance organizacional</w:t>
      </w:r>
    </w:p>
    <w:p>
      <w:pPr>
        <w:pStyle w:val="ListParagraph"/>
        <w:numPr>
          <w:ilvl w:val="0"/>
          <w:numId w:val="3"/>
        </w:numPr>
        <w:spacing w:after="60" w:before="0" w:line="264"/>
        <w:jc w:val="both"/>
      </w:pPr>
      <w:r>
        <w:rPr>
          <w:rFonts w:ascii="Calibri" w:cs="Calibri" w:eastAsia="Calibri" w:hAnsi="Calibri"/>
          <w:b/>
          <w:bCs/>
          <w:sz w:val="22"/>
          <w:szCs w:val="22"/>
        </w:rPr>
        <w:t xml:space="preserve">Sedes</w:t>
      </w:r>
      <w:r>
        <w:rPr>
          <w:rFonts w:ascii="Calibri" w:cs="Calibri" w:eastAsia="Calibri" w:hAnsi="Calibri"/>
          <w:sz w:val="22"/>
          <w:szCs w:val="22"/>
        </w:rPr>
        <w:t xml:space="preserve">: las cuatro (CATA Central, CATA Jerusalén, CATA Oasis, CATA Inicial).</w:t>
      </w:r>
    </w:p>
    <w:p>
      <w:pPr>
        <w:pStyle w:val="ListParagraph"/>
        <w:numPr>
          <w:ilvl w:val="0"/>
          <w:numId w:val="3"/>
        </w:numPr>
        <w:spacing w:after="60" w:before="0" w:line="264"/>
        <w:jc w:val="both"/>
      </w:pPr>
      <w:r>
        <w:rPr>
          <w:rFonts w:ascii="Calibri" w:cs="Calibri" w:eastAsia="Calibri" w:hAnsi="Calibri"/>
          <w:b/>
          <w:bCs/>
          <w:sz w:val="22"/>
          <w:szCs w:val="22"/>
        </w:rPr>
        <w:t xml:space="preserve">Usuarios</w:t>
      </w:r>
      <w:r>
        <w:rPr>
          <w:rFonts w:ascii="Calibri" w:cs="Calibri" w:eastAsia="Calibri" w:hAnsi="Calibri"/>
          <w:sz w:val="22"/>
          <w:szCs w:val="22"/>
        </w:rPr>
        <w:t xml:space="preserve">: Recursos Humanos, Dirección y la totalidad del personal en
planilla, cada uno con acceso a lo que le corresponde.</w:t>
      </w:r>
    </w:p>
    <w:p>
      <w:pPr>
        <w:keepNext/>
        <w:spacing w:after="100" w:before="240" w:line="264"/>
        <w:jc w:val="left"/>
      </w:pPr>
      <w:r>
        <w:rPr>
          <w:rFonts w:ascii="Calibri" w:cs="Calibri" w:eastAsia="Calibri" w:hAnsi="Calibri"/>
          <w:b/>
          <w:bCs/>
          <w:color w:val="1F4E8C"/>
          <w:sz w:val="23"/>
          <w:szCs w:val="23"/>
        </w:rPr>
        <w:t xml:space="preserve">3.3. Qué NO comprende</w:t>
      </w:r>
    </w:p>
    <w:p>
      <w:pPr>
        <w:spacing w:after="120" w:before="0" w:line="264"/>
        <w:jc w:val="both"/>
      </w:pPr>
      <w:r>
        <w:rPr>
          <w:rFonts w:ascii="Calibri" w:cs="Calibri" w:eastAsia="Calibri" w:hAnsi="Calibri"/>
          <w:sz w:val="22"/>
          <w:szCs w:val="22"/>
        </w:rPr>
        <w:t xml:space="preserve">Se deja constancia expresa para evitar expectativas fuera de lo acordado:</w:t>
      </w:r>
    </w:p>
    <w:p>
      <w:pPr>
        <w:pStyle w:val="ListParagraph"/>
        <w:numPr>
          <w:ilvl w:val="0"/>
          <w:numId w:val="3"/>
        </w:numPr>
        <w:spacing w:after="60" w:before="0" w:line="264"/>
        <w:jc w:val="both"/>
      </w:pPr>
      <w:r>
        <w:rPr>
          <w:rFonts w:ascii="Calibri" w:cs="Calibri" w:eastAsia="Calibri" w:hAnsi="Calibri"/>
          <w:sz w:val="22"/>
          <w:szCs w:val="22"/>
        </w:rPr>
        <w:t xml:space="preserve">Contabilidad general, tesorería, cobranza de pensiones y matrícula de
alumnos.</w:t>
      </w:r>
    </w:p>
    <w:p>
      <w:pPr>
        <w:pStyle w:val="ListParagraph"/>
        <w:numPr>
          <w:ilvl w:val="0"/>
          <w:numId w:val="3"/>
        </w:numPr>
        <w:spacing w:after="60" w:before="0" w:line="264"/>
        <w:jc w:val="both"/>
      </w:pPr>
      <w:r>
        <w:rPr>
          <w:rFonts w:ascii="Calibri" w:cs="Calibri" w:eastAsia="Calibri" w:hAnsi="Calibri"/>
          <w:sz w:val="22"/>
          <w:szCs w:val="22"/>
        </w:rPr>
        <w:t xml:space="preserve">Control de asistencia por marcación biométrica.</w:t>
      </w:r>
    </w:p>
    <w:p>
      <w:pPr>
        <w:pStyle w:val="ListParagraph"/>
        <w:numPr>
          <w:ilvl w:val="0"/>
          <w:numId w:val="3"/>
        </w:numPr>
        <w:spacing w:after="60" w:before="0" w:line="264"/>
        <w:jc w:val="both"/>
      </w:pPr>
      <w:r>
        <w:rPr>
          <w:rFonts w:ascii="Calibri" w:cs="Calibri" w:eastAsia="Calibri" w:hAnsi="Calibri"/>
          <w:sz w:val="22"/>
          <w:szCs w:val="22"/>
        </w:rPr>
        <w:t xml:space="preserve">Envío automático de la declaración PLAME a SUNAT. El sistema </w:t>
      </w:r>
      <w:r>
        <w:rPr>
          <w:rFonts w:ascii="Calibri" w:cs="Calibri" w:eastAsia="Calibri" w:hAnsi="Calibri"/>
          <w:b/>
          <w:bCs/>
          <w:sz w:val="22"/>
          <w:szCs w:val="22"/>
        </w:rPr>
        <w:t xml:space="preserve">prepara</w:t>
      </w:r>
      <w:r>
        <w:rPr>
          <w:rFonts w:ascii="Calibri" w:cs="Calibri" w:eastAsia="Calibri" w:hAnsi="Calibri"/>
          <w:sz w:val="22"/>
          <w:szCs w:val="22"/>
        </w:rPr>
        <w:t xml:space="preserve"> la
información en el formato exigido; la declaración la presenta el colegio.</w:t>
      </w:r>
    </w:p>
    <w:p>
      <w:pPr>
        <w:pStyle w:val="ListParagraph"/>
        <w:numPr>
          <w:ilvl w:val="0"/>
          <w:numId w:val="3"/>
        </w:numPr>
        <w:spacing w:after="60" w:before="0" w:line="264"/>
        <w:jc w:val="both"/>
      </w:pPr>
      <w:r>
        <w:rPr>
          <w:rFonts w:ascii="Calibri" w:cs="Calibri" w:eastAsia="Calibri" w:hAnsi="Calibri"/>
          <w:sz w:val="22"/>
          <w:szCs w:val="22"/>
        </w:rPr>
        <w:t xml:space="preserve">La compra del certificado digital de quien firma por el colegio: el sistema
ya firma con él, pero el certificado lo adquiere la institución ante una
entidad acreditada por INDECOPI (sección 9.2).</w:t>
      </w:r>
    </w:p>
    <w:p>
      <w:pPr>
        <w:pStyle w:val="ListParagraph"/>
        <w:numPr>
          <w:ilvl w:val="0"/>
          <w:numId w:val="3"/>
        </w:numPr>
        <w:spacing w:after="60" w:before="0" w:line="264"/>
        <w:jc w:val="both"/>
      </w:pPr>
      <w:r>
        <w:rPr>
          <w:rFonts w:ascii="Calibri" w:cs="Calibri" w:eastAsia="Calibri" w:hAnsi="Calibri"/>
          <w:sz w:val="22"/>
          <w:szCs w:val="22"/>
        </w:rPr>
        <w:t xml:space="preserve">Aplicación móvil nativa. El sistema es web y responde en el navegador del
teléfono.</w:t>
      </w:r>
    </w:p>
    <w:p>
      <w:pPr>
        <w:keepNext/>
        <w:spacing w:after="100" w:before="240" w:line="264"/>
        <w:jc w:val="left"/>
      </w:pPr>
      <w:r>
        <w:rPr>
          <w:rFonts w:ascii="Calibri" w:cs="Calibri" w:eastAsia="Calibri" w:hAnsi="Calibri"/>
          <w:b/>
          <w:bCs/>
          <w:color w:val="1F4E8C"/>
          <w:sz w:val="26"/>
          <w:szCs w:val="26"/>
        </w:rPr>
        <w:t xml:space="preserve">4. NORMATIVIDAD / PROCESOS</w:t>
      </w:r>
    </w:p>
    <w:p>
      <w:pPr>
        <w:keepNext/>
        <w:spacing w:after="100" w:before="240" w:line="264"/>
        <w:jc w:val="left"/>
      </w:pPr>
      <w:r>
        <w:rPr>
          <w:rFonts w:ascii="Calibri" w:cs="Calibri" w:eastAsia="Calibri" w:hAnsi="Calibri"/>
          <w:b/>
          <w:bCs/>
          <w:color w:val="1F4E8C"/>
          <w:sz w:val="23"/>
          <w:szCs w:val="23"/>
        </w:rPr>
        <w:t xml:space="preserve">4.1. Normativa laboral aplicable al cálculo</w:t>
      </w:r>
    </w:p>
    <w:p>
      <w:pPr>
        <w:spacing w:after="120" w:before="0" w:line="264"/>
        <w:jc w:val="both"/>
      </w:pPr>
      <w:r>
        <w:rPr>
          <w:rFonts w:ascii="Calibri" w:cs="Calibri" w:eastAsia="Calibri" w:hAnsi="Calibri"/>
          <w:sz w:val="22"/>
          <w:szCs w:val="22"/>
        </w:rPr>
        <w:t xml:space="preserve">El sistema implementa las reglas vigentes en el régimen laboral de la
actividad privada: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5"/>
        <w:gridCol w:w="6201"/>
      </w:tblGrid>
      <w:tr>
        <w:trPr>
          <w:tblHeader/>
        </w:trPr>
        <w:tc>
          <w:tcPr>
            <w:tcW w:type="dxa" w:w="282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Norma</w:t>
            </w:r>
          </w:p>
        </w:tc>
        <w:tc>
          <w:tcPr>
            <w:tcW w:type="dxa" w:w="620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Qué regula en el sistema</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D.S. 001-98-TR</w:t>
            </w:r>
            <w:r>
              <w:rPr>
                <w:rFonts w:ascii="Calibri" w:cs="Calibri" w:eastAsia="Calibri" w:hAnsi="Calibri"/>
                <w:b w:val="false"/>
                <w:bCs w:val="false"/>
                <w:sz w:val="19"/>
                <w:szCs w:val="19"/>
              </w:rPr>
              <w:t xml:space="preserve"> y modificatorias</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Planillas de pago y boletas: contenido obligatorio de la boleta y entrega al trabajador dentro de los tres días hábiles siguientes al pago</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D.L. 19990</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Sistema Nacional de Pensiones (ONP): retención del 13 %</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D.L. 25897</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Sistema Privado de Pensiones (AFP): aporte obligatorio, prima de seguro y comisión (sobre flujo o mixta)</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Ley 26790</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EsSalud: aporte del 9 % a cargo del empleador, que no se descuenta al trabajador</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Ley 25129</w:t>
            </w:r>
            <w:r>
              <w:rPr>
                <w:rFonts w:ascii="Calibri" w:cs="Calibri" w:eastAsia="Calibri" w:hAnsi="Calibri"/>
                <w:b w:val="false"/>
                <w:bCs w:val="false"/>
                <w:sz w:val="19"/>
                <w:szCs w:val="19"/>
              </w:rPr>
              <w:t xml:space="preserve"> y su reglamento</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Asignación familiar: 10 % de la RMV para quien tiene hijos menores o cursando estudios superiores</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Ley 27735</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Gratificaciones de Fiestas Patrias y Navidad</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Ley 30334</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Bonificación extraordinaria del 9 % sobre la gratificación, inafecta</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D.S. 001-97-TR</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Compensación por Tiempo de Servicios (CTS)</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TUO de la Ley del Impuesto a la Renta</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Retención de renta de quinta categoría</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D.L. 713</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Descanso vacacional y vacaciones truncas</w:t>
            </w:r>
          </w:p>
        </w:tc>
      </w:tr>
      <w:tr>
        <w:trPr>
          <w:cantSplit/>
        </w:trPr>
        <w:tc>
          <w:tcPr>
            <w:tcW w:type="dxa" w:w="282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R.M. 121-2011-TR y normas SUNAT</w:t>
            </w:r>
          </w:p>
        </w:tc>
        <w:tc>
          <w:tcPr>
            <w:tcW w:type="dxa" w:w="620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T-Registro y PLAME: estructura de la información que se declara</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4.2. Normativa sobre datos y firma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3"/>
        <w:gridCol w:w="4723"/>
      </w:tblGrid>
      <w:tr>
        <w:trPr>
          <w:tblHeader/>
        </w:trPr>
        <w:tc>
          <w:tcPr>
            <w:tcW w:type="dxa" w:w="430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Norma</w:t>
            </w:r>
          </w:p>
        </w:tc>
        <w:tc>
          <w:tcPr>
            <w:tcW w:type="dxa" w:w="472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Implicancia</w:t>
            </w:r>
          </w:p>
        </w:tc>
      </w:tr>
      <w:tr>
        <w:trPr>
          <w:cantSplit/>
        </w:trPr>
        <w:tc>
          <w:tcPr>
            <w:tcW w:type="dxa" w:w="43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Ley 29733 — Protección de Datos Personales</w:t>
            </w:r>
            <w:r>
              <w:rPr>
                <w:rFonts w:ascii="Calibri" w:cs="Calibri" w:eastAsia="Calibri" w:hAnsi="Calibri"/>
                <w:b w:val="false"/>
                <w:bCs w:val="false"/>
                <w:sz w:val="19"/>
                <w:szCs w:val="19"/>
              </w:rPr>
              <w:t xml:space="preserve"> y su reglamento (D.S. 003-2013-JUS)</w:t>
            </w:r>
          </w:p>
        </w:tc>
        <w:tc>
          <w:tcPr>
            <w:tcW w:type="dxa" w:w="472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Una planilla contiene datos personales y datos sensibles (remuneración, cuentas bancarias, salud). Obliga a limitar el acceso, resguardar la información y conservarla solo mientras sea necesaria</w:t>
            </w:r>
          </w:p>
        </w:tc>
      </w:tr>
      <w:tr>
        <w:trPr>
          <w:cantSplit/>
        </w:trPr>
        <w:tc>
          <w:tcPr>
            <w:tcW w:type="dxa" w:w="43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Ley 27269 — Firmas y Certificados Digitales</w:t>
            </w:r>
            <w:r>
              <w:rPr>
                <w:rFonts w:ascii="Calibri" w:cs="Calibri" w:eastAsia="Calibri" w:hAnsi="Calibri"/>
                <w:b w:val="false"/>
                <w:bCs w:val="false"/>
                <w:sz w:val="19"/>
                <w:szCs w:val="19"/>
              </w:rPr>
              <w:t xml:space="preserve"> y D.S. 052-2008-PCM</w:t>
            </w:r>
          </w:p>
        </w:tc>
        <w:tc>
          <w:tcPr>
            <w:tcW w:type="dxa" w:w="472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Da a la firma digital con certificado acreditado el mismo valor que la firma manuscrita: es la que el colegio pone en cada boleta</w:t>
            </w:r>
          </w:p>
        </w:tc>
      </w:tr>
      <w:tr>
        <w:trPr>
          <w:cantSplit/>
        </w:trPr>
        <w:tc>
          <w:tcPr>
            <w:tcW w:type="dxa" w:w="43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 Leg. 1310</w:t>
            </w:r>
          </w:p>
        </w:tc>
        <w:tc>
          <w:tcPr>
            <w:tcW w:type="dxa" w:w="472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Permite al empleador sustituir su firma y sello por la firma digital en los documentos laborales, y entregar la boleta por medios digitales cuando el pago se deposita en cuenta</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4.3. Procesos del colegio que el sistema soporta</w:t>
      </w:r>
    </w:p>
    <w:p>
      <w:pPr>
        <w:pStyle w:val="ListParagraph"/>
        <w:numPr>
          <w:ilvl w:val="0"/>
          <w:numId w:val="4"/>
        </w:numPr>
        <w:spacing w:after="60" w:before="0" w:line="264"/>
        <w:jc w:val="both"/>
      </w:pPr>
      <w:r>
        <w:rPr>
          <w:rFonts w:ascii="Calibri" w:cs="Calibri" w:eastAsia="Calibri" w:hAnsi="Calibri"/>
          <w:b/>
          <w:bCs/>
          <w:sz w:val="22"/>
          <w:szCs w:val="22"/>
        </w:rPr>
        <w:t xml:space="preserve">Alta de trabajador</w:t>
      </w:r>
      <w:r>
        <w:rPr>
          <w:rFonts w:ascii="Calibri" w:cs="Calibri" w:eastAsia="Calibri" w:hAnsi="Calibri"/>
          <w:sz w:val="22"/>
          <w:szCs w:val="22"/>
        </w:rPr>
        <w:t xml:space="preserve"> → ficha, contrato y creación de su cuenta de acceso.</w:t>
      </w:r>
    </w:p>
    <w:p>
      <w:pPr>
        <w:pStyle w:val="ListParagraph"/>
        <w:numPr>
          <w:ilvl w:val="0"/>
          <w:numId w:val="4"/>
        </w:numPr>
        <w:spacing w:after="60" w:before="0" w:line="264"/>
        <w:jc w:val="both"/>
      </w:pPr>
      <w:r>
        <w:rPr>
          <w:rFonts w:ascii="Calibri" w:cs="Calibri" w:eastAsia="Calibri" w:hAnsi="Calibri"/>
          <w:b/>
          <w:bCs/>
          <w:sz w:val="22"/>
          <w:szCs w:val="22"/>
        </w:rPr>
        <w:t xml:space="preserve">Cierre de mes</w:t>
      </w:r>
      <w:r>
        <w:rPr>
          <w:rFonts w:ascii="Calibri" w:cs="Calibri" w:eastAsia="Calibri" w:hAnsi="Calibri"/>
          <w:sz w:val="22"/>
          <w:szCs w:val="22"/>
        </w:rPr>
        <w:t xml:space="preserve"> → generación de la planilla del periodo, aplicación de
conceptos particulares, revisión y cierre.</w:t>
      </w:r>
    </w:p>
    <w:p>
      <w:pPr>
        <w:pStyle w:val="ListParagraph"/>
        <w:numPr>
          <w:ilvl w:val="0"/>
          <w:numId w:val="4"/>
        </w:numPr>
        <w:spacing w:after="60" w:before="0" w:line="264"/>
        <w:jc w:val="both"/>
      </w:pPr>
      <w:r>
        <w:rPr>
          <w:rFonts w:ascii="Calibri" w:cs="Calibri" w:eastAsia="Calibri" w:hAnsi="Calibri"/>
          <w:b/>
          <w:bCs/>
          <w:sz w:val="22"/>
          <w:szCs w:val="22"/>
        </w:rPr>
        <w:t xml:space="preserve">Emisión de boletas</w:t>
      </w:r>
      <w:r>
        <w:rPr>
          <w:rFonts w:ascii="Calibri" w:cs="Calibri" w:eastAsia="Calibri" w:hAnsi="Calibri"/>
          <w:sz w:val="22"/>
          <w:szCs w:val="22"/>
        </w:rPr>
        <w:t xml:space="preserve"> → generación masiva de los PDF del mes.</w:t>
      </w:r>
    </w:p>
    <w:p>
      <w:pPr>
        <w:pStyle w:val="ListParagraph"/>
        <w:numPr>
          <w:ilvl w:val="0"/>
          <w:numId w:val="4"/>
        </w:numPr>
        <w:spacing w:after="60" w:before="0" w:line="264"/>
        <w:jc w:val="both"/>
      </w:pPr>
      <w:r>
        <w:rPr>
          <w:rFonts w:ascii="Calibri" w:cs="Calibri" w:eastAsia="Calibri" w:hAnsi="Calibri"/>
          <w:b/>
          <w:bCs/>
          <w:sz w:val="22"/>
          <w:szCs w:val="22"/>
        </w:rPr>
        <w:t xml:space="preserve">Firma digital del colegio</w:t>
      </w:r>
      <w:r>
        <w:rPr>
          <w:rFonts w:ascii="Calibri" w:cs="Calibri" w:eastAsia="Calibri" w:hAnsi="Calibri"/>
          <w:sz w:val="22"/>
          <w:szCs w:val="22"/>
        </w:rPr>
        <w:t xml:space="preserve"> → quien firma por el colegio las firma con su
certificado desde el sistema, o con su DNIe en ReFirma; recién entonces le
llegan al trabajador.</w:t>
      </w:r>
    </w:p>
    <w:p>
      <w:pPr>
        <w:pStyle w:val="ListParagraph"/>
        <w:numPr>
          <w:ilvl w:val="0"/>
          <w:numId w:val="4"/>
        </w:numPr>
        <w:spacing w:after="60" w:before="0" w:line="264"/>
        <w:jc w:val="both"/>
      </w:pPr>
      <w:r>
        <w:rPr>
          <w:rFonts w:ascii="Calibri" w:cs="Calibri" w:eastAsia="Calibri" w:hAnsi="Calibri"/>
          <w:b/>
          <w:bCs/>
          <w:sz w:val="22"/>
          <w:szCs w:val="22"/>
        </w:rPr>
        <w:t xml:space="preserve">Conformidad</w:t>
      </w:r>
      <w:r>
        <w:rPr>
          <w:rFonts w:ascii="Calibri" w:cs="Calibri" w:eastAsia="Calibri" w:hAnsi="Calibri"/>
          <w:sz w:val="22"/>
          <w:szCs w:val="22"/>
        </w:rPr>
        <w:t xml:space="preserve"> → el trabajador abre su boleta, la revisa y da su
conformidad con su contraseña; queda la constancia de entrega del mes.</w:t>
      </w:r>
    </w:p>
    <w:p>
      <w:pPr>
        <w:pStyle w:val="ListParagraph"/>
        <w:numPr>
          <w:ilvl w:val="0"/>
          <w:numId w:val="4"/>
        </w:numPr>
        <w:spacing w:after="60" w:before="0" w:line="264"/>
        <w:jc w:val="both"/>
      </w:pPr>
      <w:r>
        <w:rPr>
          <w:rFonts w:ascii="Calibri" w:cs="Calibri" w:eastAsia="Calibri" w:hAnsi="Calibri"/>
          <w:b/>
          <w:bCs/>
          <w:sz w:val="22"/>
          <w:szCs w:val="22"/>
        </w:rPr>
        <w:t xml:space="preserve">Vacaciones</w:t>
      </w:r>
      <w:r>
        <w:rPr>
          <w:rFonts w:ascii="Calibri" w:cs="Calibri" w:eastAsia="Calibri" w:hAnsi="Calibri"/>
          <w:sz w:val="22"/>
          <w:szCs w:val="22"/>
        </w:rPr>
        <w:t xml:space="preserve"> → solicitud, aprobación y descuento del saldo.</w:t>
      </w:r>
    </w:p>
    <w:p>
      <w:pPr>
        <w:pStyle w:val="ListParagraph"/>
        <w:numPr>
          <w:ilvl w:val="0"/>
          <w:numId w:val="4"/>
        </w:numPr>
        <w:spacing w:after="60" w:before="0" w:line="264"/>
        <w:jc w:val="both"/>
      </w:pPr>
      <w:r>
        <w:rPr>
          <w:rFonts w:ascii="Calibri" w:cs="Calibri" w:eastAsia="Calibri" w:hAnsi="Calibri"/>
          <w:b/>
          <w:bCs/>
          <w:sz w:val="22"/>
          <w:szCs w:val="22"/>
        </w:rPr>
        <w:t xml:space="preserve">Cese</w:t>
      </w:r>
      <w:r>
        <w:rPr>
          <w:rFonts w:ascii="Calibri" w:cs="Calibri" w:eastAsia="Calibri" w:hAnsi="Calibri"/>
          <w:sz w:val="22"/>
          <w:szCs w:val="22"/>
        </w:rPr>
        <w:t xml:space="preserve"> → baja del trabajador, cálculo de truncos y cierre del expediente.</w:t>
      </w:r>
    </w:p>
    <w:p>
      <w:pPr>
        <w:keepNext/>
        <w:spacing w:after="100" w:before="240" w:line="264"/>
        <w:jc w:val="left"/>
      </w:pPr>
      <w:r>
        <w:rPr>
          <w:rFonts w:ascii="Calibri" w:cs="Calibri" w:eastAsia="Calibri" w:hAnsi="Calibri"/>
          <w:b/>
          <w:bCs/>
          <w:color w:val="1F4E8C"/>
          <w:sz w:val="26"/>
          <w:szCs w:val="26"/>
        </w:rPr>
        <w:t xml:space="preserve">5. JUSTIFICACIÓN</w:t>
      </w:r>
    </w:p>
    <w:p>
      <w:pPr>
        <w:spacing w:after="120" w:before="0" w:line="264"/>
        <w:jc w:val="both"/>
      </w:pPr>
      <w:r>
        <w:rPr>
          <w:rFonts w:ascii="Calibri" w:cs="Calibri" w:eastAsia="Calibri" w:hAnsi="Calibri"/>
          <w:b/>
          <w:bCs/>
          <w:sz w:val="22"/>
          <w:szCs w:val="22"/>
        </w:rPr>
        <w:t xml:space="preserve">Operativa.</w:t>
      </w:r>
      <w:r>
        <w:rPr>
          <w:rFonts w:ascii="Calibri" w:cs="Calibri" w:eastAsia="Calibri" w:hAnsi="Calibri"/>
          <w:sz w:val="22"/>
          <w:szCs w:val="22"/>
        </w:rPr>
        <w:t xml:space="preserve"> El armado manual de la planilla y la impresión, entrega, firma
y archivo de las boletas consume varios días de trabajo de Recursos Humanos
cada mes. El sistema reduce ese trabajo a la revisión de lo que el cálculo
propone y a una emisión masiva.</w:t>
      </w:r>
    </w:p>
    <w:p>
      <w:pPr>
        <w:spacing w:after="120" w:before="0" w:line="264"/>
        <w:jc w:val="both"/>
      </w:pPr>
      <w:r>
        <w:rPr>
          <w:rFonts w:ascii="Calibri" w:cs="Calibri" w:eastAsia="Calibri" w:hAnsi="Calibri"/>
          <w:b/>
          <w:bCs/>
          <w:sz w:val="22"/>
          <w:szCs w:val="22"/>
        </w:rPr>
        <w:t xml:space="preserve">Legal.</w:t>
      </w:r>
      <w:r>
        <w:rPr>
          <w:rFonts w:ascii="Calibri" w:cs="Calibri" w:eastAsia="Calibri" w:hAnsi="Calibri"/>
          <w:sz w:val="22"/>
          <w:szCs w:val="22"/>
        </w:rPr>
        <w:t xml:space="preserve"> La boleta debe entregarse dentro de los tres días hábiles
siguientes al pago y el empleador debe poder acreditar esa entrega. Con la
entrega en papel, la constancia es una firma en una copia archivada que puede
perderse; con el sistema, cada boleta guarda la fecha en que se emitió, en que
el trabajador la vio y en que dio su conformidad.</w:t>
      </w:r>
    </w:p>
    <w:p>
      <w:pPr>
        <w:spacing w:after="120" w:before="0" w:line="264"/>
        <w:jc w:val="both"/>
      </w:pPr>
      <w:r>
        <w:rPr>
          <w:rFonts w:ascii="Calibri" w:cs="Calibri" w:eastAsia="Calibri" w:hAnsi="Calibri"/>
          <w:b/>
          <w:bCs/>
          <w:sz w:val="22"/>
          <w:szCs w:val="22"/>
        </w:rPr>
        <w:t xml:space="preserve">De integridad de la información.</w:t>
      </w:r>
      <w:r>
        <w:rPr>
          <w:rFonts w:ascii="Calibri" w:cs="Calibri" w:eastAsia="Calibri" w:hAnsi="Calibri"/>
          <w:sz w:val="22"/>
          <w:szCs w:val="22"/>
        </w:rPr>
        <w:t xml:space="preserve"> Una hoja de cálculo copiada entre
computadoras no registra quién cambió un sueldo ni cuándo. El sistema deja
registro de cada cambio sobre los datos sensibles (sueldos, cuentas, conceptos
y planillas), en una bitácora que solo se lee y no se puede editar.</w:t>
      </w:r>
    </w:p>
    <w:p>
      <w:pPr>
        <w:spacing w:after="120" w:before="0" w:line="264"/>
        <w:jc w:val="both"/>
      </w:pPr>
      <w:r>
        <w:rPr>
          <w:rFonts w:ascii="Calibri" w:cs="Calibri" w:eastAsia="Calibri" w:hAnsi="Calibri"/>
          <w:b/>
          <w:bCs/>
          <w:sz w:val="22"/>
          <w:szCs w:val="22"/>
        </w:rPr>
        <w:t xml:space="preserve">De continuidad.</w:t>
      </w:r>
      <w:r>
        <w:rPr>
          <w:rFonts w:ascii="Calibri" w:cs="Calibri" w:eastAsia="Calibri" w:hAnsi="Calibri"/>
          <w:sz w:val="22"/>
          <w:szCs w:val="22"/>
        </w:rPr>
        <w:t xml:space="preserve"> El proceso actual depende de archivos guardados en una
computadora. El sistema centraliza la información en una base de datos con
respaldo automático diario de la base y de los documentos emitidos.</w:t>
      </w:r>
    </w:p>
    <w:p>
      <w:pPr>
        <w:spacing w:after="120" w:before="0" w:line="264"/>
        <w:jc w:val="both"/>
      </w:pPr>
      <w:r>
        <w:rPr>
          <w:rFonts w:ascii="Calibri" w:cs="Calibri" w:eastAsia="Calibri" w:hAnsi="Calibri"/>
          <w:b/>
          <w:bCs/>
          <w:sz w:val="22"/>
          <w:szCs w:val="22"/>
        </w:rPr>
        <w:t xml:space="preserve">Académica y profesional.</w:t>
      </w:r>
      <w:r>
        <w:rPr>
          <w:rFonts w:ascii="Calibri" w:cs="Calibri" w:eastAsia="Calibri" w:hAnsi="Calibri"/>
          <w:sz w:val="22"/>
          <w:szCs w:val="22"/>
        </w:rPr>
        <w:t xml:space="preserve"> Las prácticas permiten aplicar en un entorno real
el ciclo completo de desarrollo de software —levantamiento de requerimientos,
análisis, diseño, construcción, pruebas, despliegue, capacitación y
mantenimiento— sobre un sistema en producción con usuarios reales y con
exigencias legales que no admiten aproximaciones.</w:t>
      </w:r>
    </w:p>
    <w:p>
      <w:pPr>
        <w:keepNext/>
        <w:spacing w:after="100" w:before="240" w:line="264"/>
        <w:jc w:val="left"/>
      </w:pPr>
      <w:r>
        <w:rPr>
          <w:rFonts w:ascii="Calibri" w:cs="Calibri" w:eastAsia="Calibri" w:hAnsi="Calibri"/>
          <w:b/>
          <w:bCs/>
          <w:color w:val="1F4E8C"/>
          <w:sz w:val="26"/>
          <w:szCs w:val="26"/>
        </w:rPr>
        <w:t xml:space="preserve">6. METODOLOGÍA DE TRABAJO</w:t>
      </w:r>
    </w:p>
    <w:p>
      <w:pPr>
        <w:keepNext/>
        <w:spacing w:after="100" w:before="240" w:line="264"/>
        <w:jc w:val="left"/>
      </w:pPr>
      <w:r>
        <w:rPr>
          <w:rFonts w:ascii="Calibri" w:cs="Calibri" w:eastAsia="Calibri" w:hAnsi="Calibri"/>
          <w:b/>
          <w:bCs/>
          <w:color w:val="1F4E8C"/>
          <w:sz w:val="23"/>
          <w:szCs w:val="23"/>
        </w:rPr>
        <w:t xml:space="preserve">6.1. Marco de trabajo: Scrum adaptado</w:t>
      </w:r>
    </w:p>
    <w:p>
      <w:pPr>
        <w:spacing w:after="120" w:before="0" w:line="264"/>
        <w:jc w:val="both"/>
      </w:pPr>
      <w:r>
        <w:rPr>
          <w:rFonts w:ascii="Calibri" w:cs="Calibri" w:eastAsia="Calibri" w:hAnsi="Calibri"/>
          <w:sz w:val="22"/>
          <w:szCs w:val="22"/>
        </w:rPr>
        <w:t xml:space="preserve">Se trabaja con </w:t>
      </w:r>
      <w:r>
        <w:rPr>
          <w:rFonts w:ascii="Calibri" w:cs="Calibri" w:eastAsia="Calibri" w:hAnsi="Calibri"/>
          <w:b/>
          <w:bCs/>
          <w:sz w:val="22"/>
          <w:szCs w:val="22"/>
        </w:rPr>
        <w:t xml:space="preserve">Scrum</w:t>
      </w:r>
      <w:r>
        <w:rPr>
          <w:rFonts w:ascii="Calibri" w:cs="Calibri" w:eastAsia="Calibri" w:hAnsi="Calibri"/>
          <w:sz w:val="22"/>
          <w:szCs w:val="22"/>
        </w:rPr>
        <w:t xml:space="preserve">, adaptado a un equipo de desarrollo de una sola
persona. La adaptación se declara explícitamente porque Scrum está pensado
para equipos: aquí el practicante asume las responsabilidades de desarrollo y
de facilitación, y el rol de Product Owner lo ejerce el área usuaria.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2"/>
        <w:gridCol w:w="2832"/>
        <w:gridCol w:w="4552"/>
      </w:tblGrid>
      <w:tr>
        <w:trPr>
          <w:tblHeader/>
        </w:trPr>
        <w:tc>
          <w:tcPr>
            <w:tcW w:type="dxa" w:w="164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Rol Scrum</w:t>
            </w:r>
          </w:p>
        </w:tc>
        <w:tc>
          <w:tcPr>
            <w:tcW w:type="dxa" w:w="283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Quién lo ejerce</w:t>
            </w:r>
          </w:p>
        </w:tc>
        <w:tc>
          <w:tcPr>
            <w:tcW w:type="dxa" w:w="455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Responsabilidad</w:t>
            </w:r>
          </w:p>
        </w:tc>
      </w:tr>
      <w:tr>
        <w:trPr>
          <w:cantSplit/>
        </w:trPr>
        <w:tc>
          <w:tcPr>
            <w:tcW w:type="dxa" w:w="16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Product Owner</w:t>
            </w:r>
          </w:p>
        </w:tc>
        <w:tc>
          <w:tcPr>
            <w:tcW w:type="dxa" w:w="283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Jefatura de Recursos Humanos del colegio</w:t>
            </w:r>
          </w:p>
        </w:tc>
        <w:tc>
          <w:tcPr>
            <w:tcW w:type="dxa" w:w="455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Prioriza el Product Backlog, valida el incremento, decide qué entra en cada sprint</w:t>
            </w:r>
          </w:p>
        </w:tc>
      </w:tr>
      <w:tr>
        <w:trPr>
          <w:cantSplit/>
        </w:trPr>
        <w:tc>
          <w:tcPr>
            <w:tcW w:type="dxa" w:w="16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Scrum Master</w:t>
            </w:r>
          </w:p>
        </w:tc>
        <w:tc>
          <w:tcPr>
            <w:tcW w:type="dxa" w:w="283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El practicante</w:t>
            </w:r>
          </w:p>
        </w:tc>
        <w:tc>
          <w:tcPr>
            <w:tcW w:type="dxa" w:w="455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Facilita las ceremonias, retira impedimentos, cuida que el proceso se cumpla</w:t>
            </w:r>
          </w:p>
        </w:tc>
      </w:tr>
      <w:tr>
        <w:trPr>
          <w:cantSplit/>
        </w:trPr>
        <w:tc>
          <w:tcPr>
            <w:tcW w:type="dxa" w:w="16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Equipo de Desarrollo</w:t>
            </w:r>
          </w:p>
        </w:tc>
        <w:tc>
          <w:tcPr>
            <w:tcW w:type="dxa" w:w="283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El practicante</w:t>
            </w:r>
          </w:p>
        </w:tc>
        <w:tc>
          <w:tcPr>
            <w:tcW w:type="dxa" w:w="455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Analiza, diseña, construye, prueba, documenta y despliega</w:t>
            </w:r>
          </w:p>
        </w:tc>
      </w:tr>
      <w:tr>
        <w:trPr>
          <w:cantSplit/>
        </w:trPr>
        <w:tc>
          <w:tcPr>
            <w:tcW w:type="dxa" w:w="16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Interesados</w:t>
            </w:r>
          </w:p>
        </w:tc>
        <w:tc>
          <w:tcPr>
            <w:tcW w:type="dxa" w:w="283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Dirección, Consejo Directivo y personal del colegio</w:t>
            </w:r>
          </w:p>
        </w:tc>
        <w:tc>
          <w:tcPr>
            <w:tcW w:type="dxa" w:w="455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Retroalimentan en la revisión de sprint</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6.2. Sprints y ceremonias</w:t>
      </w:r>
    </w:p>
    <w:p>
      <w:pPr>
        <w:spacing w:after="120" w:before="0" w:line="264"/>
        <w:jc w:val="both"/>
      </w:pPr>
      <w:r>
        <w:rPr>
          <w:rFonts w:ascii="Calibri" w:cs="Calibri" w:eastAsia="Calibri" w:hAnsi="Calibri"/>
          <w:sz w:val="22"/>
          <w:szCs w:val="22"/>
        </w:rPr>
        <w:t xml:space="preserve">Sprints de </w:t>
      </w:r>
      <w:r>
        <w:rPr>
          <w:rFonts w:ascii="Calibri" w:cs="Calibri" w:eastAsia="Calibri" w:hAnsi="Calibri"/>
          <w:b/>
          <w:bCs/>
          <w:sz w:val="22"/>
          <w:szCs w:val="22"/>
        </w:rPr>
        <w:t xml:space="preserve">dos semanas</w:t>
      </w:r>
      <w:r>
        <w:rPr>
          <w:rFonts w:ascii="Calibri" w:cs="Calibri" w:eastAsia="Calibri" w:hAnsi="Calibri"/>
          <w:sz w:val="22"/>
          <w:szCs w:val="22"/>
        </w:rPr>
        <w:t xml:space="preserve">. Las ceremonias se adaptan en duración, no se
eliminan: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2"/>
        <w:gridCol w:w="1683"/>
        <w:gridCol w:w="1128"/>
        <w:gridCol w:w="4643"/>
      </w:tblGrid>
      <w:tr>
        <w:trPr>
          <w:tblHeader/>
        </w:trPr>
        <w:tc>
          <w:tcPr>
            <w:tcW w:type="dxa" w:w="157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Ceremonia</w:t>
            </w:r>
          </w:p>
        </w:tc>
        <w:tc>
          <w:tcPr>
            <w:tcW w:type="dxa" w:w="168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Cuándo</w:t>
            </w:r>
          </w:p>
        </w:tc>
        <w:tc>
          <w:tcPr>
            <w:tcW w:type="dxa" w:w="1128"/>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Duración</w:t>
            </w:r>
          </w:p>
        </w:tc>
        <w:tc>
          <w:tcPr>
            <w:tcW w:type="dxa" w:w="464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Participantes</w:t>
            </w:r>
          </w:p>
        </w:tc>
      </w:tr>
      <w:tr>
        <w:trPr>
          <w:cantSplit/>
        </w:trPr>
        <w:tc>
          <w:tcPr>
            <w:tcW w:type="dxa" w:w="157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Planificación</w:t>
            </w:r>
          </w:p>
        </w:tc>
        <w:tc>
          <w:tcPr>
            <w:tcW w:type="dxa" w:w="16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Lunes de inicio de sprint</w:t>
            </w:r>
          </w:p>
        </w:tc>
        <w:tc>
          <w:tcPr>
            <w:tcW w:type="dxa" w:w="112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 h</w:t>
            </w:r>
          </w:p>
        </w:tc>
        <w:tc>
          <w:tcPr>
            <w:tcW w:type="dxa" w:w="46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Practicante + RR.HH.</w:t>
            </w:r>
          </w:p>
        </w:tc>
      </w:tr>
      <w:tr>
        <w:trPr>
          <w:cantSplit/>
        </w:trPr>
        <w:tc>
          <w:tcPr>
            <w:tcW w:type="dxa" w:w="157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Seguimiento diario</w:t>
            </w:r>
          </w:p>
        </w:tc>
        <w:tc>
          <w:tcPr>
            <w:tcW w:type="dxa" w:w="16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Diario</w:t>
            </w:r>
          </w:p>
        </w:tc>
        <w:tc>
          <w:tcPr>
            <w:tcW w:type="dxa" w:w="112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10 min</w:t>
            </w:r>
          </w:p>
        </w:tc>
        <w:tc>
          <w:tcPr>
            <w:tcW w:type="dxa" w:w="46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Practicante (registro escrito de avance, plan del día e impedimentos)</w:t>
            </w:r>
          </w:p>
        </w:tc>
      </w:tr>
      <w:tr>
        <w:trPr>
          <w:cantSplit/>
        </w:trPr>
        <w:tc>
          <w:tcPr>
            <w:tcW w:type="dxa" w:w="157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Revisión de sprint</w:t>
            </w:r>
          </w:p>
        </w:tc>
        <w:tc>
          <w:tcPr>
            <w:tcW w:type="dxa" w:w="16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Viernes de cierre</w:t>
            </w:r>
          </w:p>
        </w:tc>
        <w:tc>
          <w:tcPr>
            <w:tcW w:type="dxa" w:w="112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 h</w:t>
            </w:r>
          </w:p>
        </w:tc>
        <w:tc>
          <w:tcPr>
            <w:tcW w:type="dxa" w:w="46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Practicante + RR.HH. + Dirección cuando corresponda</w:t>
            </w:r>
          </w:p>
        </w:tc>
      </w:tr>
      <w:tr>
        <w:trPr>
          <w:cantSplit/>
        </w:trPr>
        <w:tc>
          <w:tcPr>
            <w:tcW w:type="dxa" w:w="157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Retrospectiva</w:t>
            </w:r>
          </w:p>
        </w:tc>
        <w:tc>
          <w:tcPr>
            <w:tcW w:type="dxa" w:w="16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Viernes de cierre</w:t>
            </w:r>
          </w:p>
        </w:tc>
        <w:tc>
          <w:tcPr>
            <w:tcW w:type="dxa" w:w="112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30 min</w:t>
            </w:r>
          </w:p>
        </w:tc>
        <w:tc>
          <w:tcPr>
            <w:tcW w:type="dxa" w:w="46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Practicante (registro de qué funcionó, qué no y qué se cambia)</w:t>
            </w:r>
          </w:p>
        </w:tc>
      </w:tr>
      <w:tr>
        <w:trPr>
          <w:cantSplit/>
        </w:trPr>
        <w:tc>
          <w:tcPr>
            <w:tcW w:type="dxa" w:w="157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Refinamiento</w:t>
            </w:r>
          </w:p>
        </w:tc>
        <w:tc>
          <w:tcPr>
            <w:tcW w:type="dxa" w:w="168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Mitad de sprint</w:t>
            </w:r>
          </w:p>
        </w:tc>
        <w:tc>
          <w:tcPr>
            <w:tcW w:type="dxa" w:w="112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45 min</w:t>
            </w:r>
          </w:p>
        </w:tc>
        <w:tc>
          <w:tcPr>
            <w:tcW w:type="dxa" w:w="464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Practicante + RR.HH.</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6.3. Artefactos</w:t>
      </w:r>
    </w:p>
    <w:p>
      <w:pPr>
        <w:pStyle w:val="ListParagraph"/>
        <w:numPr>
          <w:ilvl w:val="0"/>
          <w:numId w:val="3"/>
        </w:numPr>
        <w:spacing w:after="60" w:before="0" w:line="264"/>
        <w:jc w:val="both"/>
      </w:pPr>
      <w:r>
        <w:rPr>
          <w:rFonts w:ascii="Calibri" w:cs="Calibri" w:eastAsia="Calibri" w:hAnsi="Calibri"/>
          <w:b/>
          <w:bCs/>
          <w:sz w:val="22"/>
          <w:szCs w:val="22"/>
        </w:rPr>
        <w:t xml:space="preserve">Product Backlog</w:t>
      </w:r>
      <w:r>
        <w:rPr>
          <w:rFonts w:ascii="Calibri" w:cs="Calibri" w:eastAsia="Calibri" w:hAnsi="Calibri"/>
          <w:sz w:val="22"/>
          <w:szCs w:val="22"/>
        </w:rPr>
        <w:t xml:space="preserve">: historias de usuario priorizadas por RR.HH., escritas
en el formato </w:t>
      </w:r>
      <w:r>
        <w:rPr>
          <w:rFonts w:ascii="Calibri" w:cs="Calibri" w:eastAsia="Calibri" w:hAnsi="Calibri"/>
          <w:i/>
          <w:iCs/>
          <w:sz w:val="22"/>
          <w:szCs w:val="22"/>
        </w:rPr>
        <w:t xml:space="preserve">Como [rol] quiero [acción] para [beneficio]</w:t>
      </w:r>
      <w:r>
        <w:rPr>
          <w:rFonts w:ascii="Calibri" w:cs="Calibri" w:eastAsia="Calibri" w:hAnsi="Calibri"/>
          <w:sz w:val="22"/>
          <w:szCs w:val="22"/>
        </w:rPr>
        <w:t xml:space="preserve">, con criterios
de aceptación.</w:t>
      </w:r>
    </w:p>
    <w:p>
      <w:pPr>
        <w:pStyle w:val="ListParagraph"/>
        <w:numPr>
          <w:ilvl w:val="0"/>
          <w:numId w:val="3"/>
        </w:numPr>
        <w:spacing w:after="60" w:before="0" w:line="264"/>
        <w:jc w:val="both"/>
      </w:pPr>
      <w:r>
        <w:rPr>
          <w:rFonts w:ascii="Calibri" w:cs="Calibri" w:eastAsia="Calibri" w:hAnsi="Calibri"/>
          <w:b/>
          <w:bCs/>
          <w:sz w:val="22"/>
          <w:szCs w:val="22"/>
        </w:rPr>
        <w:t xml:space="preserve">Sprint Backlog</w:t>
      </w:r>
      <w:r>
        <w:rPr>
          <w:rFonts w:ascii="Calibri" w:cs="Calibri" w:eastAsia="Calibri" w:hAnsi="Calibri"/>
          <w:sz w:val="22"/>
          <w:szCs w:val="22"/>
        </w:rPr>
        <w:t xml:space="preserve">: las historias comprometidas del sprint, descompuestas en
tareas técnicas.</w:t>
      </w:r>
    </w:p>
    <w:p>
      <w:pPr>
        <w:pStyle w:val="ListParagraph"/>
        <w:numPr>
          <w:ilvl w:val="0"/>
          <w:numId w:val="3"/>
        </w:numPr>
        <w:spacing w:after="60" w:before="0" w:line="264"/>
        <w:jc w:val="both"/>
      </w:pPr>
      <w:r>
        <w:rPr>
          <w:rFonts w:ascii="Calibri" w:cs="Calibri" w:eastAsia="Calibri" w:hAnsi="Calibri"/>
          <w:b/>
          <w:bCs/>
          <w:sz w:val="22"/>
          <w:szCs w:val="22"/>
        </w:rPr>
        <w:t xml:space="preserve">Incremento</w:t>
      </w:r>
      <w:r>
        <w:rPr>
          <w:rFonts w:ascii="Calibri" w:cs="Calibri" w:eastAsia="Calibri" w:hAnsi="Calibri"/>
          <w:sz w:val="22"/>
          <w:szCs w:val="22"/>
        </w:rPr>
        <w:t xml:space="preserve">: software funcionando, desplegado y verificado al cierre de
cada sprint.</w:t>
      </w:r>
    </w:p>
    <w:p>
      <w:pPr>
        <w:pStyle w:val="ListParagraph"/>
        <w:numPr>
          <w:ilvl w:val="0"/>
          <w:numId w:val="3"/>
        </w:numPr>
        <w:spacing w:after="60" w:before="0" w:line="264"/>
        <w:jc w:val="both"/>
      </w:pPr>
      <w:r>
        <w:rPr>
          <w:rFonts w:ascii="Calibri" w:cs="Calibri" w:eastAsia="Calibri" w:hAnsi="Calibri"/>
          <w:b/>
          <w:bCs/>
          <w:sz w:val="22"/>
          <w:szCs w:val="22"/>
        </w:rPr>
        <w:t xml:space="preserve">Tablero</w:t>
      </w:r>
      <w:r>
        <w:rPr>
          <w:rFonts w:ascii="Calibri" w:cs="Calibri" w:eastAsia="Calibri" w:hAnsi="Calibri"/>
          <w:sz w:val="22"/>
          <w:szCs w:val="22"/>
        </w:rPr>
        <w:t xml:space="preserve">: columnas </w:t>
      </w:r>
      <w:r>
        <w:rPr>
          <w:rFonts w:ascii="Calibri" w:cs="Calibri" w:eastAsia="Calibri" w:hAnsi="Calibri"/>
          <w:i/>
          <w:iCs/>
          <w:sz w:val="22"/>
          <w:szCs w:val="22"/>
        </w:rPr>
        <w:t xml:space="preserve">Por hacer · En curso · En prueba · Terminado</w:t>
      </w:r>
      <w:r>
        <w:rPr>
          <w:rFonts w:ascii="Calibri" w:cs="Calibri" w:eastAsia="Calibri" w:hAnsi="Calibri"/>
          <w:sz w:val="22"/>
          <w:szCs w:val="22"/>
        </w:rPr>
        <w:t xml:space="preserve">.</w:t>
      </w:r>
    </w:p>
    <w:p>
      <w:pPr>
        <w:keepNext/>
        <w:spacing w:after="100" w:before="240" w:line="264"/>
        <w:jc w:val="left"/>
      </w:pPr>
      <w:r>
        <w:rPr>
          <w:rFonts w:ascii="Calibri" w:cs="Calibri" w:eastAsia="Calibri" w:hAnsi="Calibri"/>
          <w:b/>
          <w:bCs/>
          <w:color w:val="1F4E8C"/>
          <w:sz w:val="23"/>
          <w:szCs w:val="23"/>
        </w:rPr>
        <w:t xml:space="preserve">6.4. Definición de Terminado (DoD)</w:t>
      </w:r>
    </w:p>
    <w:p>
      <w:pPr>
        <w:spacing w:after="120" w:before="0" w:line="264"/>
        <w:jc w:val="both"/>
      </w:pPr>
      <w:r>
        <w:rPr>
          <w:rFonts w:ascii="Calibri" w:cs="Calibri" w:eastAsia="Calibri" w:hAnsi="Calibri"/>
          <w:sz w:val="22"/>
          <w:szCs w:val="22"/>
        </w:rPr>
        <w:t xml:space="preserve">Una historia se considera terminada solo cuando cumple </w:t>
      </w:r>
      <w:r>
        <w:rPr>
          <w:rFonts w:ascii="Calibri" w:cs="Calibri" w:eastAsia="Calibri" w:hAnsi="Calibri"/>
          <w:b/>
          <w:bCs/>
          <w:sz w:val="22"/>
          <w:szCs w:val="22"/>
        </w:rPr>
        <w:t xml:space="preserve">todo</w:t>
      </w:r>
      <w:r>
        <w:rPr>
          <w:rFonts w:ascii="Calibri" w:cs="Calibri" w:eastAsia="Calibri" w:hAnsi="Calibri"/>
          <w:sz w:val="22"/>
          <w:szCs w:val="22"/>
        </w:rPr>
        <w:t xml:space="preserve"> lo siguiente:</w:t>
      </w:r>
    </w:p>
    <w:p>
      <w:pPr>
        <w:pStyle w:val="ListParagraph"/>
        <w:numPr>
          <w:ilvl w:val="0"/>
          <w:numId w:val="5"/>
        </w:numPr>
        <w:spacing w:after="60" w:before="0" w:line="264"/>
        <w:jc w:val="both"/>
      </w:pPr>
      <w:r>
        <w:rPr>
          <w:rFonts w:ascii="Calibri" w:cs="Calibri" w:eastAsia="Calibri" w:hAnsi="Calibri"/>
          <w:sz w:val="22"/>
          <w:szCs w:val="22"/>
        </w:rPr>
        <w:t xml:space="preserve">La funcionalidad cumple sus criterios de aceptación.</w:t>
      </w:r>
    </w:p>
    <w:p>
      <w:pPr>
        <w:pStyle w:val="ListParagraph"/>
        <w:numPr>
          <w:ilvl w:val="0"/>
          <w:numId w:val="5"/>
        </w:numPr>
        <w:spacing w:after="60" w:before="0" w:line="264"/>
        <w:jc w:val="both"/>
      </w:pPr>
      <w:r>
        <w:rPr>
          <w:rFonts w:ascii="Calibri" w:cs="Calibri" w:eastAsia="Calibri" w:hAnsi="Calibri"/>
          <w:sz w:val="22"/>
          <w:szCs w:val="22"/>
        </w:rPr>
        <w:t xml:space="preserve">Tiene pruebas automatizadas en la colección del API y la suite completa
pasa.</w:t>
      </w:r>
    </w:p>
    <w:p>
      <w:pPr>
        <w:pStyle w:val="ListParagraph"/>
        <w:numPr>
          <w:ilvl w:val="0"/>
          <w:numId w:val="5"/>
        </w:numPr>
        <w:spacing w:after="60" w:before="0" w:line="264"/>
        <w:jc w:val="both"/>
      </w:pPr>
      <w:r>
        <w:rPr>
          <w:rFonts w:ascii="Calibri" w:cs="Calibri" w:eastAsia="Calibri" w:hAnsi="Calibri"/>
          <w:sz w:val="22"/>
          <w:szCs w:val="22"/>
        </w:rPr>
        <w:t xml:space="preserve">Se verificó en pantalla, en tema claro y oscuro, y en ancho de teléfono.</w:t>
      </w:r>
    </w:p>
    <w:p>
      <w:pPr>
        <w:pStyle w:val="ListParagraph"/>
        <w:numPr>
          <w:ilvl w:val="0"/>
          <w:numId w:val="5"/>
        </w:numPr>
        <w:spacing w:after="60" w:before="0" w:line="264"/>
        <w:jc w:val="both"/>
      </w:pPr>
      <w:r>
        <w:rPr>
          <w:rFonts w:ascii="Calibri" w:cs="Calibri" w:eastAsia="Calibri" w:hAnsi="Calibri"/>
          <w:sz w:val="22"/>
          <w:szCs w:val="22"/>
        </w:rPr>
        <w:t xml:space="preserve">El código está comentado explicando </w:t>
      </w:r>
      <w:r>
        <w:rPr>
          <w:rFonts w:ascii="Calibri" w:cs="Calibri" w:eastAsia="Calibri" w:hAnsi="Calibri"/>
          <w:b/>
          <w:bCs/>
          <w:sz w:val="22"/>
          <w:szCs w:val="22"/>
        </w:rPr>
        <w:t xml:space="preserve">por qué</w:t>
      </w:r>
      <w:r>
        <w:rPr>
          <w:rFonts w:ascii="Calibri" w:cs="Calibri" w:eastAsia="Calibri" w:hAnsi="Calibri"/>
          <w:sz w:val="22"/>
          <w:szCs w:val="22"/>
        </w:rPr>
        <w:t xml:space="preserve"> se hizo así, no solo qué
hace.</w:t>
      </w:r>
    </w:p>
    <w:p>
      <w:pPr>
        <w:pStyle w:val="ListParagraph"/>
        <w:numPr>
          <w:ilvl w:val="0"/>
          <w:numId w:val="5"/>
        </w:numPr>
        <w:spacing w:after="60" w:before="0" w:line="264"/>
        <w:jc w:val="both"/>
      </w:pPr>
      <w:r>
        <w:rPr>
          <w:rFonts w:ascii="Calibri" w:cs="Calibri" w:eastAsia="Calibri" w:hAnsi="Calibri"/>
          <w:sz w:val="22"/>
          <w:szCs w:val="22"/>
        </w:rPr>
        <w:t xml:space="preserve">Está subido al repositorio con un mensaje que explique el cambio.</w:t>
      </w:r>
    </w:p>
    <w:p>
      <w:pPr>
        <w:pStyle w:val="ListParagraph"/>
        <w:numPr>
          <w:ilvl w:val="0"/>
          <w:numId w:val="5"/>
        </w:numPr>
        <w:spacing w:after="60" w:before="0" w:line="264"/>
        <w:jc w:val="both"/>
      </w:pPr>
      <w:r>
        <w:rPr>
          <w:rFonts w:ascii="Calibri" w:cs="Calibri" w:eastAsia="Calibri" w:hAnsi="Calibri"/>
          <w:sz w:val="22"/>
          <w:szCs w:val="22"/>
        </w:rPr>
        <w:t xml:space="preserve">Si cambió la forma de instalar o de operar, la documentación se actualizó.</w:t>
      </w:r>
    </w:p>
    <w:p>
      <w:pPr>
        <w:keepNext/>
        <w:spacing w:after="100" w:before="240" w:line="264"/>
        <w:jc w:val="left"/>
      </w:pPr>
      <w:r>
        <w:rPr>
          <w:rFonts w:ascii="Calibri" w:cs="Calibri" w:eastAsia="Calibri" w:hAnsi="Calibri"/>
          <w:b/>
          <w:bCs/>
          <w:color w:val="1F4E8C"/>
          <w:sz w:val="23"/>
          <w:szCs w:val="23"/>
        </w:rPr>
        <w:t xml:space="preserve">6.5. El ciclo de desarrollo dentro de cada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1"/>
        <w:gridCol w:w="4058"/>
        <w:gridCol w:w="3337"/>
      </w:tblGrid>
      <w:tr>
        <w:trPr>
          <w:tblHeader/>
        </w:trPr>
        <w:tc>
          <w:tcPr>
            <w:tcW w:type="dxa" w:w="163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Fase</w:t>
            </w:r>
          </w:p>
        </w:tc>
        <w:tc>
          <w:tcPr>
            <w:tcW w:type="dxa" w:w="4058"/>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Actividad</w:t>
            </w:r>
          </w:p>
        </w:tc>
        <w:tc>
          <w:tcPr>
            <w:tcW w:type="dxa" w:w="3337"/>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Técnica / herramienta</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1. Levantamiento</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Entrevista con RR.HH., observación del proceso real, revisión de los formatos que ya usan (planilla y boleta en Excel)</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Entrevista, observación directa, análisis documental</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2. Análisis</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Historias de usuario con criterios de aceptación; reglas de cálculo contrastadas con la norma</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Historias de usuario, reglas de negocio documentadas</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3. Diseño</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Modelo de datos (migraciones versionadas), diseño de la API y de la interfaz sobre el sistema de diseño del proyecto</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Modelo entidad-relación, prototipos de pantalla, componentes reutilizables</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4. Construcción</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Backend en Laravel, frontend en Angular, cada cambio en su rama</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PHP 8.3 / Laravel 13, TypeScript / Angular 19, MySQL 8.4</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5. Pruebas</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Pruebas automatizadas del API; verificación funcional en pantalla (escritorio y celular); pruebas de aceptación con RR.HH. sobre datos reales</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PHPUnit (182 pruebas, 825 aserciones), verificación guiada en el navegador</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6. Despliegue</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Construcción de imágenes y publicación en el servidor; migraciones automáticas al arrancar</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Docker Compose (6 servicios), nginx</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7. Capacitación y cierre</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Demostración al área usuaria, manual por rol, acta de conformidad</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Sesiones presenciales, manual de usuario</w:t>
            </w:r>
          </w:p>
        </w:tc>
      </w:tr>
      <w:tr>
        <w:trPr>
          <w:cantSplit/>
        </w:trPr>
        <w:tc>
          <w:tcPr>
            <w:tcW w:type="dxa" w:w="16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8. Mantenimiento</w:t>
            </w:r>
          </w:p>
        </w:tc>
        <w:tc>
          <w:tcPr>
            <w:tcW w:type="dxa" w:w="40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Atención de incidencias reportadas, corrección y nueva entrega</w:t>
            </w:r>
          </w:p>
        </w:tc>
        <w:tc>
          <w:tcPr>
            <w:tcW w:type="dxa" w:w="33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Registro de incidencias, control de versiones</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6.6. Control de versiones y trazabilidad</w:t>
      </w:r>
    </w:p>
    <w:p>
      <w:pPr>
        <w:spacing w:after="120" w:before="0" w:line="264"/>
        <w:jc w:val="both"/>
      </w:pPr>
      <w:r>
        <w:rPr>
          <w:rFonts w:ascii="Calibri" w:cs="Calibri" w:eastAsia="Calibri" w:hAnsi="Calibri"/>
          <w:sz w:val="22"/>
          <w:szCs w:val="22"/>
        </w:rPr>
        <w:t xml:space="preserve">Repositorio Git alojado en GitHub, con una rama por desarrollador y
consolidación en la rama principal. Cada commit explica el problema que
resuelve; el historial del repositorio es, en la práctica, la bitácora técnica
del proyecto y la fuente de las evidencias de avance.</w:t>
      </w:r>
    </w:p>
    <w:p>
      <w:pPr>
        <w:keepNext/>
        <w:spacing w:after="100" w:before="240" w:line="264"/>
        <w:jc w:val="left"/>
      </w:pPr>
      <w:r>
        <w:rPr>
          <w:rFonts w:ascii="Calibri" w:cs="Calibri" w:eastAsia="Calibri" w:hAnsi="Calibri"/>
          <w:b/>
          <w:bCs/>
          <w:color w:val="1F4E8C"/>
          <w:sz w:val="23"/>
          <w:szCs w:val="23"/>
        </w:rPr>
        <w:t xml:space="preserve">6.7. Herramientas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6741"/>
      </w:tblGrid>
      <w:tr>
        <w:trPr>
          <w:tblHeader/>
        </w:trPr>
        <w:tc>
          <w:tcPr>
            <w:tcW w:type="dxa" w:w="228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Categoría</w:t>
            </w:r>
          </w:p>
        </w:tc>
        <w:tc>
          <w:tcPr>
            <w:tcW w:type="dxa" w:w="674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Herramienta</w:t>
            </w:r>
          </w:p>
        </w:tc>
      </w:tr>
      <w:tr>
        <w:trPr>
          <w:cantSplit/>
        </w:trPr>
        <w:tc>
          <w:tcPr>
            <w:tcW w:type="dxa" w:w="22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Desarrollo</w:t>
            </w:r>
          </w:p>
        </w:tc>
        <w:tc>
          <w:tcPr>
            <w:tcW w:type="dxa" w:w="67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Visual Studio Code, PHP 8.3, Composer, Node.js, Angular CLI</w:t>
            </w:r>
          </w:p>
        </w:tc>
      </w:tr>
      <w:tr>
        <w:trPr>
          <w:cantSplit/>
        </w:trPr>
        <w:tc>
          <w:tcPr>
            <w:tcW w:type="dxa" w:w="22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Base de datos</w:t>
            </w:r>
          </w:p>
        </w:tc>
        <w:tc>
          <w:tcPr>
            <w:tcW w:type="dxa" w:w="67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MySQL 8.4</w:t>
            </w:r>
          </w:p>
        </w:tc>
      </w:tr>
      <w:tr>
        <w:trPr>
          <w:cantSplit/>
        </w:trPr>
        <w:tc>
          <w:tcPr>
            <w:tcW w:type="dxa" w:w="22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Pruebas</w:t>
            </w:r>
          </w:p>
        </w:tc>
        <w:tc>
          <w:tcPr>
            <w:tcW w:type="dxa" w:w="67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PHPUnit, Chrome (verificación en pantalla)</w:t>
            </w:r>
          </w:p>
        </w:tc>
      </w:tr>
      <w:tr>
        <w:trPr>
          <w:cantSplit/>
        </w:trPr>
        <w:tc>
          <w:tcPr>
            <w:tcW w:type="dxa" w:w="22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Despliegue</w:t>
            </w:r>
          </w:p>
        </w:tc>
        <w:tc>
          <w:tcPr>
            <w:tcW w:type="dxa" w:w="67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Docker, Docker Compose, nginx</w:t>
            </w:r>
          </w:p>
        </w:tc>
      </w:tr>
      <w:tr>
        <w:trPr>
          <w:cantSplit/>
        </w:trPr>
        <w:tc>
          <w:tcPr>
            <w:tcW w:type="dxa" w:w="22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Control de versiones</w:t>
            </w:r>
          </w:p>
        </w:tc>
        <w:tc>
          <w:tcPr>
            <w:tcW w:type="dxa" w:w="67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Git, GitHub</w:t>
            </w:r>
          </w:p>
        </w:tc>
      </w:tr>
      <w:tr>
        <w:trPr>
          <w:cantSplit/>
        </w:trPr>
        <w:tc>
          <w:tcPr>
            <w:tcW w:type="dxa" w:w="22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Gestión</w:t>
            </w:r>
          </w:p>
        </w:tc>
        <w:tc>
          <w:tcPr>
            <w:tcW w:type="dxa" w:w="67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Tablero Scrum, actas de reunión</w:t>
            </w:r>
          </w:p>
        </w:tc>
      </w:tr>
    </w:tbl>
    <w:p>
      <w:pPr>
        <w:spacing w:after="80" w:before="0" w:line="264"/>
        <w:jc w:val="both"/>
      </w:pPr>
    </w:p>
    <w:p>
      <w:pPr>
        <w:keepNext/>
        <w:spacing w:after="100" w:before="240" w:line="264"/>
        <w:jc w:val="left"/>
      </w:pPr>
      <w:r>
        <w:rPr>
          <w:rFonts w:ascii="Calibri" w:cs="Calibri" w:eastAsia="Calibri" w:hAnsi="Calibri"/>
          <w:b/>
          <w:bCs/>
          <w:color w:val="1F4E8C"/>
          <w:sz w:val="26"/>
          <w:szCs w:val="26"/>
        </w:rPr>
        <w:t xml:space="preserve">7. EQUIPO DE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6"/>
        <w:gridCol w:w="1365"/>
        <w:gridCol w:w="1903"/>
        <w:gridCol w:w="3724"/>
        <w:gridCol w:w="1258"/>
      </w:tblGrid>
      <w:tr>
        <w:trPr>
          <w:tblHeader/>
        </w:trPr>
        <w:tc>
          <w:tcPr>
            <w:tcW w:type="dxa" w:w="776"/>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N.º</w:t>
            </w:r>
          </w:p>
        </w:tc>
        <w:tc>
          <w:tcPr>
            <w:tcW w:type="dxa" w:w="136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Integrante</w:t>
            </w:r>
          </w:p>
        </w:tc>
        <w:tc>
          <w:tcPr>
            <w:tcW w:type="dxa" w:w="190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Rol</w:t>
            </w:r>
          </w:p>
        </w:tc>
        <w:tc>
          <w:tcPr>
            <w:tcW w:type="dxa" w:w="3724"/>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Responsabilidad en el proyecto</w:t>
            </w:r>
          </w:p>
        </w:tc>
        <w:tc>
          <w:tcPr>
            <w:tcW w:type="dxa" w:w="1258"/>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Dedicación</w:t>
            </w:r>
          </w:p>
        </w:tc>
      </w:tr>
      <w:tr>
        <w:trPr>
          <w:cantSplit/>
        </w:trPr>
        <w:tc>
          <w:tcPr>
            <w:tcW w:type="dxa" w:w="7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Alessandro Pastor Mamani Mamani</w:t>
            </w:r>
          </w:p>
        </w:tc>
        <w:tc>
          <w:tcPr>
            <w:tcW w:type="dxa" w:w="19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Practicante — Desarrollador / Scrum Master</w:t>
            </w:r>
          </w:p>
        </w:tc>
        <w:tc>
          <w:tcPr>
            <w:tcW w:type="dxa" w:w="372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Análisis, diseño, construcción, pruebas, despliegue, documentación y capacitación</w:t>
            </w:r>
          </w:p>
        </w:tc>
        <w:tc>
          <w:tcPr>
            <w:tcW w:type="dxa" w:w="12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7"/>
                <w:szCs w:val="17"/>
                <w:highlight w:val="yellow"/>
              </w:rPr>
              <w:t xml:space="preserve">[N.º]</w:t>
            </w:r>
            <w:r>
              <w:rPr>
                <w:rFonts w:ascii="Calibri" w:cs="Calibri" w:eastAsia="Calibri" w:hAnsi="Calibri"/>
                <w:b w:val="false"/>
                <w:bCs w:val="false"/>
                <w:sz w:val="19"/>
                <w:szCs w:val="19"/>
              </w:rPr>
              <w:t xml:space="preserve"> h/semana</w:t>
            </w:r>
          </w:p>
        </w:tc>
      </w:tr>
      <w:tr>
        <w:trPr>
          <w:cantSplit/>
        </w:trPr>
        <w:tc>
          <w:tcPr>
            <w:tcW w:type="dxa" w:w="7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2</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7"/>
                <w:szCs w:val="17"/>
                <w:highlight w:val="yellow"/>
              </w:rPr>
              <w:t xml:space="preserve">[nombre]</w:t>
            </w:r>
          </w:p>
        </w:tc>
        <w:tc>
          <w:tcPr>
            <w:tcW w:type="dxa" w:w="19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Jefatura de Recursos Humanos — Product Owner</w:t>
            </w:r>
          </w:p>
        </w:tc>
        <w:tc>
          <w:tcPr>
            <w:tcW w:type="dxa" w:w="372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Define y prioriza requerimientos, valida entregables, aporta el conocimiento del proceso y de la norma</w:t>
            </w:r>
          </w:p>
        </w:tc>
        <w:tc>
          <w:tcPr>
            <w:tcW w:type="dxa" w:w="12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Según ceremonias</w:t>
            </w:r>
          </w:p>
        </w:tc>
      </w:tr>
      <w:tr>
        <w:trPr>
          <w:cantSplit/>
        </w:trPr>
        <w:tc>
          <w:tcPr>
            <w:tcW w:type="dxa" w:w="7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Ing. Daniel Edmundo Gatica Quispe</w:t>
            </w:r>
          </w:p>
        </w:tc>
        <w:tc>
          <w:tcPr>
            <w:tcW w:type="dxa" w:w="19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Jefe del Área de TIC — Supervisor de prácticas</w:t>
            </w:r>
          </w:p>
        </w:tc>
        <w:tc>
          <w:tcPr>
            <w:tcW w:type="dxa" w:w="372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Supervisa el cumplimiento del plan, firma la conformidad</w:t>
            </w:r>
          </w:p>
        </w:tc>
        <w:tc>
          <w:tcPr>
            <w:tcW w:type="dxa" w:w="12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Semanal</w:t>
            </w:r>
          </w:p>
        </w:tc>
      </w:tr>
      <w:tr>
        <w:trPr>
          <w:cantSplit/>
        </w:trPr>
        <w:tc>
          <w:tcPr>
            <w:tcW w:type="dxa" w:w="7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7"/>
                <w:szCs w:val="17"/>
                <w:highlight w:val="yellow"/>
              </w:rPr>
              <w:t xml:space="preserve">[nombre]</w:t>
            </w:r>
          </w:p>
        </w:tc>
        <w:tc>
          <w:tcPr>
            <w:tcW w:type="dxa" w:w="19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Docente asesor UPeU</w:t>
            </w:r>
          </w:p>
        </w:tc>
        <w:tc>
          <w:tcPr>
            <w:tcW w:type="dxa" w:w="372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Orienta metodológicamente y evalúa el informe</w:t>
            </w:r>
          </w:p>
        </w:tc>
        <w:tc>
          <w:tcPr>
            <w:tcW w:type="dxa" w:w="12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Quincenal</w:t>
            </w:r>
          </w:p>
        </w:tc>
      </w:tr>
      <w:tr>
        <w:trPr>
          <w:cantSplit/>
        </w:trPr>
        <w:tc>
          <w:tcPr>
            <w:tcW w:type="dxa" w:w="7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5</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Dirección / Consejo Directivo</w:t>
            </w:r>
          </w:p>
        </w:tc>
        <w:tc>
          <w:tcPr>
            <w:tcW w:type="dxa" w:w="19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Interesados</w:t>
            </w:r>
          </w:p>
        </w:tc>
        <w:tc>
          <w:tcPr>
            <w:tcW w:type="dxa" w:w="372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Aprueban la puesta en producción y las decisiones de alcance</w:t>
            </w:r>
          </w:p>
        </w:tc>
        <w:tc>
          <w:tcPr>
            <w:tcW w:type="dxa" w:w="125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Por hito</w:t>
            </w:r>
          </w:p>
        </w:tc>
      </w:tr>
    </w:tbl>
    <w:p>
      <w:pPr>
        <w:spacing w:after="80" w:before="0" w:line="264"/>
        <w:jc w:val="both"/>
      </w:pPr>
    </w:p>
    <w:p>
      <w:pPr>
        <w:pBdr>
          <w:left w:val="single" w:color="1F4E8C" w:sz="18" w:space="8"/>
        </w:pBdr>
        <w:spacing w:after="120" w:before="0" w:line="264"/>
        <w:ind w:left="240"/>
        <w:jc w:val="both"/>
      </w:pPr>
      <w:r>
        <w:rPr>
          <w:rFonts w:ascii="Calibri" w:cs="Calibri" w:eastAsia="Calibri" w:hAnsi="Calibri"/>
          <w:i/>
          <w:iCs/>
          <w:color w:val="333333"/>
          <w:sz w:val="20"/>
          <w:szCs w:val="20"/>
        </w:rPr>
        <w:t xml:space="preserve">El proyecto tiene antecedentes de trabajo en equipo durante su construcción
inicial; durante el periodo de prácticas la ejecución técnica está a cargo
del practicante, bajo la supervisión indicada.</w:t>
      </w:r>
    </w:p>
    <w:p>
      <w:pPr>
        <w:keepNext/>
        <w:spacing w:after="100" w:before="240" w:line="264"/>
        <w:jc w:val="left"/>
      </w:pPr>
      <w:r>
        <w:rPr>
          <w:rFonts w:ascii="Calibri" w:cs="Calibri" w:eastAsia="Calibri" w:hAnsi="Calibri"/>
          <w:b/>
          <w:bCs/>
          <w:color w:val="1F4E8C"/>
          <w:sz w:val="26"/>
          <w:szCs w:val="26"/>
        </w:rPr>
        <w:t xml:space="preserve">8. ACTIVIDADES, CRONOGRAMA Y PRESUPUESTO</w:t>
      </w:r>
    </w:p>
    <w:p>
      <w:pPr>
        <w:keepNext/>
        <w:spacing w:after="100" w:before="240" w:line="264"/>
        <w:jc w:val="left"/>
      </w:pPr>
      <w:r>
        <w:rPr>
          <w:rFonts w:ascii="Calibri" w:cs="Calibri" w:eastAsia="Calibri" w:hAnsi="Calibri"/>
          <w:b/>
          <w:bCs/>
          <w:color w:val="1F4E8C"/>
          <w:sz w:val="23"/>
          <w:szCs w:val="23"/>
        </w:rPr>
        <w:t xml:space="preserve">8.1. Plan de sprints</w:t>
      </w:r>
    </w:p>
    <w:p>
      <w:pPr>
        <w:spacing w:after="120" w:before="0" w:line="264"/>
        <w:jc w:val="both"/>
      </w:pPr>
      <w:r>
        <w:rPr>
          <w:rFonts w:ascii="Calibri" w:cs="Calibri" w:eastAsia="Calibri" w:hAnsi="Calibri"/>
          <w:sz w:val="22"/>
          <w:szCs w:val="22"/>
        </w:rPr>
        <w:t xml:space="preserve">Diez sprints de dos semanas (20 semanas). Las fechas se ajustan a la
aprobación del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954"/>
        <w:gridCol w:w="4193"/>
        <w:gridCol w:w="3029"/>
      </w:tblGrid>
      <w:tr>
        <w:trPr>
          <w:tblHeader/>
        </w:trPr>
        <w:tc>
          <w:tcPr>
            <w:tcW w:type="dxa" w:w="850"/>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Sprint</w:t>
            </w:r>
          </w:p>
        </w:tc>
        <w:tc>
          <w:tcPr>
            <w:tcW w:type="dxa" w:w="954"/>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Semanas</w:t>
            </w:r>
          </w:p>
        </w:tc>
        <w:tc>
          <w:tcPr>
            <w:tcW w:type="dxa" w:w="419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Objetivo del sprint</w:t>
            </w:r>
          </w:p>
        </w:tc>
        <w:tc>
          <w:tcPr>
            <w:tcW w:type="dxa" w:w="3029"/>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Entregable</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0</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Levantamiento y preparación: entrevistas, revisión del proceso real, backlog inicial priorizado, ambiente de trabajo</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Product Backlog, acta de inicio</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1</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2-3</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Personal y contratos: ficha completa, importación masiva del padrón, contratos vigentes</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Módulo de personal operativo con el padrón real cargado</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2</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4-5</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Planilla del mes: generación masiva, conceptos por grupo, importación de conceptos desde Excel</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Planilla del mes calculada y contrastada con el Excel del colegio</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3</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6-7</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Boletas: emisión individual y masiva, PDF, notificación al trabajador</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Boletas del primer mes emitidas en paralelo al proceso manual</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4</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8-9</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Firma digital y autoservicio: firma de las boletas por el colegio (certificado o DNIe), entrega al trabajador y su conformidad</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Firma digital en funcionamiento</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5</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10-11</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Expediente digital: hoja de vida, contratos, documentos anteriores en lote</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Expediente por trabajador con los documentos históricos cargados</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6</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12-13</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Seguridad y auditoría: roles, permisos por módulo, bitácora de cambios, control de sesión</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Módulo de seguridad y auditoría verificado</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7</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14-15</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Reportes y panel de control: indicadores del mes, exportación a Excel</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Panel y reportes en uso por RR.HH. y Dirección</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8</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16-17</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Despliegue en producción: servidor, contenedores, respaldos automáticos, migración de datos</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Sistema en producción con respaldo diario</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9</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18-19</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Capacitación y estabilización: sesiones por rol, manual de usuario, atención de incidencias</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Personal capacitado, manual entregado, incidencias cerradas</w:t>
            </w:r>
          </w:p>
        </w:tc>
      </w:tr>
      <w:tr>
        <w:trPr>
          <w:cantSplit/>
        </w:trPr>
        <w:tc>
          <w:tcPr>
            <w:tcW w:type="dxa" w:w="85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10</w:t>
            </w:r>
          </w:p>
        </w:tc>
        <w:tc>
          <w:tcPr>
            <w:tcW w:type="dxa" w:w="95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20</w:t>
            </w:r>
          </w:p>
        </w:tc>
        <w:tc>
          <w:tcPr>
            <w:tcW w:type="dxa" w:w="419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Cierre: informe final, documentación técnica, acta de conformidad</w:t>
            </w:r>
          </w:p>
        </w:tc>
        <w:tc>
          <w:tcPr>
            <w:tcW w:type="dxa" w:w="302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Informe de prácticas y entrega formal</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8.2. Cronograma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9"/>
        <w:gridCol w:w="602"/>
        <w:gridCol w:w="602"/>
        <w:gridCol w:w="602"/>
        <w:gridCol w:w="602"/>
        <w:gridCol w:w="602"/>
        <w:gridCol w:w="655"/>
        <w:gridCol w:w="655"/>
        <w:gridCol w:w="655"/>
        <w:gridCol w:w="655"/>
        <w:gridCol w:w="655"/>
        <w:gridCol w:w="602"/>
      </w:tblGrid>
      <w:tr>
        <w:trPr>
          <w:tblHeader/>
        </w:trPr>
        <w:tc>
          <w:tcPr>
            <w:tcW w:type="dxa" w:w="2139"/>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Actividad</w:t>
            </w:r>
          </w:p>
        </w:tc>
        <w:tc>
          <w:tcPr>
            <w:tcW w:type="dxa" w:w="60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S1</w:t>
            </w:r>
          </w:p>
        </w:tc>
        <w:tc>
          <w:tcPr>
            <w:tcW w:type="dxa" w:w="60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S2-3</w:t>
            </w:r>
          </w:p>
        </w:tc>
        <w:tc>
          <w:tcPr>
            <w:tcW w:type="dxa" w:w="60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S4-5</w:t>
            </w:r>
          </w:p>
        </w:tc>
        <w:tc>
          <w:tcPr>
            <w:tcW w:type="dxa" w:w="60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S6-7</w:t>
            </w:r>
          </w:p>
        </w:tc>
        <w:tc>
          <w:tcPr>
            <w:tcW w:type="dxa" w:w="60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S8-9</w:t>
            </w:r>
          </w:p>
        </w:tc>
        <w:tc>
          <w:tcPr>
            <w:tcW w:type="dxa" w:w="65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S10-11</w:t>
            </w:r>
          </w:p>
        </w:tc>
        <w:tc>
          <w:tcPr>
            <w:tcW w:type="dxa" w:w="65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S12-13</w:t>
            </w:r>
          </w:p>
        </w:tc>
        <w:tc>
          <w:tcPr>
            <w:tcW w:type="dxa" w:w="65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S14-15</w:t>
            </w:r>
          </w:p>
        </w:tc>
        <w:tc>
          <w:tcPr>
            <w:tcW w:type="dxa" w:w="65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S16-17</w:t>
            </w:r>
          </w:p>
        </w:tc>
        <w:tc>
          <w:tcPr>
            <w:tcW w:type="dxa" w:w="65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S18-19</w:t>
            </w:r>
          </w:p>
        </w:tc>
        <w:tc>
          <w:tcPr>
            <w:tcW w:type="dxa" w:w="60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center"/>
            </w:pPr>
            <w:r>
              <w:rPr>
                <w:rFonts w:ascii="Calibri" w:cs="Calibri" w:eastAsia="Calibri" w:hAnsi="Calibri"/>
                <w:b/>
                <w:bCs/>
                <w:sz w:val="19"/>
                <w:szCs w:val="19"/>
              </w:rPr>
              <w:t xml:space="preserve">S20</w:t>
            </w: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Levantamiento y análisis</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Diseño y construcción</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Pruebas automatizadas</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Migración de datos</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Despliegue e infraestructura</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Capacitación</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Documentación</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r>
      <w:tr>
        <w:trPr>
          <w:cantSplit/>
        </w:trPr>
        <w:tc>
          <w:tcPr>
            <w:tcW w:type="dxa" w:w="213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Cierre e informe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p>
        </w:tc>
        <w:tc>
          <w:tcPr>
            <w:tcW w:type="dxa" w:w="65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c>
          <w:tcPr>
            <w:tcW w:type="dxa" w:w="6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center"/>
            </w:pPr>
            <w:r>
              <w:rPr>
                <w:rFonts w:ascii="Calibri" w:cs="Calibri" w:eastAsia="Calibri" w:hAnsi="Calibri"/>
                <w:b w:val="false"/>
                <w:bCs w:val="false"/>
                <w:sz w:val="19"/>
                <w:szCs w:val="19"/>
              </w:rPr>
              <w:t xml:space="preserve">██</w:t>
            </w:r>
          </w:p>
        </w:tc>
      </w:tr>
    </w:tbl>
    <w:p>
      <w:pPr>
        <w:spacing w:after="80" w:before="0" w:line="264"/>
        <w:jc w:val="both"/>
      </w:pPr>
    </w:p>
    <w:p>
      <w:pPr>
        <w:spacing w:after="120" w:before="0" w:line="264"/>
        <w:jc w:val="both"/>
      </w:pPr>
      <w:r>
        <w:rPr>
          <w:rFonts w:ascii="Consolas" w:cs="Consolas" w:eastAsia="Consolas" w:hAnsi="Consolas"/>
          <w:sz w:val="20"/>
          <w:szCs w:val="20"/>
        </w:rPr>
        <w:t xml:space="preserve">██</w:t>
      </w:r>
      <w:r>
        <w:rPr>
          <w:rFonts w:ascii="Calibri" w:cs="Calibri" w:eastAsia="Calibri" w:hAnsi="Calibri"/>
          <w:sz w:val="22"/>
          <w:szCs w:val="22"/>
        </w:rPr>
        <w:t xml:space="preserve"> actividad principal · </w:t>
      </w:r>
      <w:r>
        <w:rPr>
          <w:rFonts w:ascii="Consolas" w:cs="Consolas" w:eastAsia="Consolas" w:hAnsi="Consolas"/>
          <w:sz w:val="20"/>
          <w:szCs w:val="20"/>
        </w:rPr>
        <w:t xml:space="preserve">▒</w:t>
      </w:r>
      <w:r>
        <w:rPr>
          <w:rFonts w:ascii="Calibri" w:cs="Calibri" w:eastAsia="Calibri" w:hAnsi="Calibri"/>
          <w:sz w:val="22"/>
          <w:szCs w:val="22"/>
        </w:rPr>
        <w:t xml:space="preserve"> actividad de apoyo</w:t>
      </w:r>
    </w:p>
    <w:p>
      <w:pPr>
        <w:keepNext/>
        <w:spacing w:after="100" w:before="240" w:line="264"/>
        <w:jc w:val="left"/>
      </w:pPr>
      <w:r>
        <w:rPr>
          <w:rFonts w:ascii="Calibri" w:cs="Calibri" w:eastAsia="Calibri" w:hAnsi="Calibri"/>
          <w:b/>
          <w:bCs/>
          <w:color w:val="1F4E8C"/>
          <w:sz w:val="23"/>
          <w:szCs w:val="23"/>
        </w:rPr>
        <w:t xml:space="preserve">8.3. Resumen del presupuesto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77"/>
        <w:gridCol w:w="2349"/>
      </w:tblGrid>
      <w:tr>
        <w:trPr>
          <w:tblHeader/>
        </w:trPr>
        <w:tc>
          <w:tcPr>
            <w:tcW w:type="dxa" w:w="6677"/>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Rubro</w:t>
            </w:r>
          </w:p>
        </w:tc>
        <w:tc>
          <w:tcPr>
            <w:tcW w:type="dxa" w:w="2349"/>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Monto estimado (S/)</w:t>
            </w:r>
          </w:p>
        </w:tc>
      </w:tr>
      <w:tr>
        <w:trPr>
          <w:cantSplit/>
        </w:trPr>
        <w:tc>
          <w:tcPr>
            <w:tcW w:type="dxa" w:w="66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Infraestructura (servidor y dominio, 12 meses)</w:t>
            </w:r>
          </w:p>
        </w:tc>
        <w:tc>
          <w:tcPr>
            <w:tcW w:type="dxa" w:w="23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660.00</w:t>
            </w:r>
          </w:p>
        </w:tc>
      </w:tr>
      <w:tr>
        <w:trPr>
          <w:cantSplit/>
        </w:trPr>
        <w:tc>
          <w:tcPr>
            <w:tcW w:type="dxa" w:w="66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Firma digital (certificado y lector de DNIe)</w:t>
            </w:r>
          </w:p>
        </w:tc>
        <w:tc>
          <w:tcPr>
            <w:tcW w:type="dxa" w:w="23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474.00</w:t>
            </w:r>
          </w:p>
        </w:tc>
      </w:tr>
      <w:tr>
        <w:trPr>
          <w:cantSplit/>
        </w:trPr>
        <w:tc>
          <w:tcPr>
            <w:tcW w:type="dxa" w:w="66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Recursos del practicante (equipo, internet, movilidad)</w:t>
            </w:r>
          </w:p>
        </w:tc>
        <w:tc>
          <w:tcPr>
            <w:tcW w:type="dxa" w:w="23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1 240.00</w:t>
            </w:r>
          </w:p>
        </w:tc>
      </w:tr>
      <w:tr>
        <w:trPr>
          <w:cantSplit/>
        </w:trPr>
        <w:tc>
          <w:tcPr>
            <w:tcW w:type="dxa" w:w="66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Materiales de capacitación</w:t>
            </w:r>
          </w:p>
        </w:tc>
        <w:tc>
          <w:tcPr>
            <w:tcW w:type="dxa" w:w="23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120.00</w:t>
            </w:r>
          </w:p>
        </w:tc>
      </w:tr>
      <w:tr>
        <w:trPr>
          <w:cantSplit/>
        </w:trPr>
        <w:tc>
          <w:tcPr>
            <w:tcW w:type="dxa" w:w="66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Total estimado</w:t>
            </w:r>
          </w:p>
        </w:tc>
        <w:tc>
          <w:tcPr>
            <w:tcW w:type="dxa" w:w="23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2 494.00</w:t>
            </w:r>
          </w:p>
        </w:tc>
      </w:tr>
    </w:tbl>
    <w:p>
      <w:pPr>
        <w:spacing w:after="80" w:before="0" w:line="264"/>
        <w:jc w:val="both"/>
      </w:pPr>
    </w:p>
    <w:p>
      <w:pPr>
        <w:spacing w:after="120" w:before="0" w:line="264"/>
        <w:jc w:val="both"/>
      </w:pPr>
      <w:r>
        <w:rPr>
          <w:rFonts w:ascii="Calibri" w:cs="Calibri" w:eastAsia="Calibri" w:hAnsi="Calibri"/>
          <w:sz w:val="22"/>
          <w:szCs w:val="22"/>
        </w:rPr>
        <w:t xml:space="preserve">El detalle se presenta en la sección 9. Los montos son referenciales a
octubre de 2026; el del certificado debe confirmarse con la cotización de la
entidad de certificación.</w:t>
      </w:r>
    </w:p>
    <w:p>
      <w:pPr>
        <w:keepNext/>
        <w:spacing w:after="100" w:before="240" w:line="264"/>
        <w:jc w:val="left"/>
      </w:pPr>
      <w:r>
        <w:rPr>
          <w:rFonts w:ascii="Calibri" w:cs="Calibri" w:eastAsia="Calibri" w:hAnsi="Calibri"/>
          <w:b/>
          <w:bCs/>
          <w:color w:val="1F4E8C"/>
          <w:sz w:val="26"/>
          <w:szCs w:val="26"/>
        </w:rPr>
        <w:t xml:space="preserve">9. DETALLE DEL PRESUPUESTO</w:t>
      </w:r>
    </w:p>
    <w:p>
      <w:pPr>
        <w:keepNext/>
        <w:spacing w:after="100" w:before="240" w:line="264"/>
        <w:jc w:val="left"/>
      </w:pPr>
      <w:r>
        <w:rPr>
          <w:rFonts w:ascii="Calibri" w:cs="Calibri" w:eastAsia="Calibri" w:hAnsi="Calibri"/>
          <w:b/>
          <w:bCs/>
          <w:color w:val="1F4E8C"/>
          <w:sz w:val="23"/>
          <w:szCs w:val="23"/>
        </w:rPr>
        <w:t xml:space="preserve">9.1. Infraestructura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3"/>
        <w:gridCol w:w="2886"/>
        <w:gridCol w:w="1141"/>
        <w:gridCol w:w="2031"/>
        <w:gridCol w:w="1365"/>
      </w:tblGrid>
      <w:tr>
        <w:trPr>
          <w:tblHeader/>
        </w:trPr>
        <w:tc>
          <w:tcPr>
            <w:tcW w:type="dxa" w:w="160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Ítem</w:t>
            </w:r>
          </w:p>
        </w:tc>
        <w:tc>
          <w:tcPr>
            <w:tcW w:type="dxa" w:w="2886"/>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Descripción</w:t>
            </w:r>
          </w:p>
        </w:tc>
        <w:tc>
          <w:tcPr>
            <w:tcW w:type="dxa" w:w="114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Cantidad</w:t>
            </w:r>
          </w:p>
        </w:tc>
        <w:tc>
          <w:tcPr>
            <w:tcW w:type="dxa" w:w="203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Costo unitario (S/)</w:t>
            </w:r>
          </w:p>
        </w:tc>
        <w:tc>
          <w:tcPr>
            <w:tcW w:type="dxa" w:w="136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Total (S/)</w:t>
            </w:r>
          </w:p>
        </w:tc>
      </w:tr>
      <w:tr>
        <w:trPr>
          <w:cantSplit/>
        </w:trPr>
        <w:tc>
          <w:tcPr>
            <w:tcW w:type="dxa" w:w="16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Servidor VPS</w:t>
            </w:r>
          </w:p>
        </w:tc>
        <w:tc>
          <w:tcPr>
            <w:tcW w:type="dxa" w:w="288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2 vCPU, 4 GB RAM, 80 GB SSD</w:t>
            </w:r>
          </w:p>
        </w:tc>
        <w:tc>
          <w:tcPr>
            <w:tcW w:type="dxa" w:w="11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12 meses</w:t>
            </w:r>
          </w:p>
        </w:tc>
        <w:tc>
          <w:tcPr>
            <w:tcW w:type="dxa" w:w="20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45.00</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540.00</w:t>
            </w:r>
          </w:p>
        </w:tc>
      </w:tr>
      <w:tr>
        <w:trPr>
          <w:cantSplit/>
        </w:trPr>
        <w:tc>
          <w:tcPr>
            <w:tcW w:type="dxa" w:w="16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Dominio</w:t>
            </w:r>
          </w:p>
        </w:tc>
        <w:tc>
          <w:tcPr>
            <w:tcW w:type="dxa" w:w="288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onsolas" w:cs="Consolas" w:eastAsia="Consolas" w:hAnsi="Consolas"/>
                <w:b w:val="false"/>
                <w:bCs w:val="false"/>
                <w:sz w:val="17"/>
                <w:szCs w:val="17"/>
              </w:rPr>
              <w:t xml:space="preserve">.edu.pe</w:t>
            </w:r>
            <w:r>
              <w:rPr>
                <w:rFonts w:ascii="Calibri" w:cs="Calibri" w:eastAsia="Calibri" w:hAnsi="Calibri"/>
                <w:b w:val="false"/>
                <w:bCs w:val="false"/>
                <w:sz w:val="19"/>
                <w:szCs w:val="19"/>
              </w:rPr>
              <w:t xml:space="preserve"> o </w:t>
            </w:r>
            <w:r>
              <w:rPr>
                <w:rFonts w:ascii="Consolas" w:cs="Consolas" w:eastAsia="Consolas" w:hAnsi="Consolas"/>
                <w:b w:val="false"/>
                <w:bCs w:val="false"/>
                <w:sz w:val="17"/>
                <w:szCs w:val="17"/>
              </w:rPr>
              <w:t xml:space="preserve">.com</w:t>
            </w:r>
          </w:p>
        </w:tc>
        <w:tc>
          <w:tcPr>
            <w:tcW w:type="dxa" w:w="11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 año</w:t>
            </w:r>
          </w:p>
        </w:tc>
        <w:tc>
          <w:tcPr>
            <w:tcW w:type="dxa" w:w="20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120.00</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120.00</w:t>
            </w:r>
          </w:p>
        </w:tc>
      </w:tr>
      <w:tr>
        <w:trPr>
          <w:cantSplit/>
        </w:trPr>
        <w:tc>
          <w:tcPr>
            <w:tcW w:type="dxa" w:w="16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Certificado SSL</w:t>
            </w:r>
          </w:p>
        </w:tc>
        <w:tc>
          <w:tcPr>
            <w:tcW w:type="dxa" w:w="288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Let's Encrypt</w:t>
            </w:r>
          </w:p>
        </w:tc>
        <w:tc>
          <w:tcPr>
            <w:tcW w:type="dxa" w:w="11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w:t>
            </w:r>
          </w:p>
        </w:tc>
        <w:tc>
          <w:tcPr>
            <w:tcW w:type="dxa" w:w="20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0.00</w:t>
            </w: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0.00</w:t>
            </w:r>
          </w:p>
        </w:tc>
      </w:tr>
      <w:tr>
        <w:trPr>
          <w:cantSplit/>
        </w:trPr>
        <w:tc>
          <w:tcPr>
            <w:tcW w:type="dxa" w:w="160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Subtotal</w:t>
            </w:r>
          </w:p>
        </w:tc>
        <w:tc>
          <w:tcPr>
            <w:tcW w:type="dxa" w:w="288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1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203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36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660.00</w:t>
            </w:r>
          </w:p>
        </w:tc>
      </w:tr>
    </w:tbl>
    <w:p>
      <w:pPr>
        <w:spacing w:after="80" w:before="0" w:line="264"/>
        <w:jc w:val="both"/>
      </w:pPr>
    </w:p>
    <w:p>
      <w:pPr>
        <w:pBdr>
          <w:left w:val="single" w:color="1F4E8C" w:sz="18" w:space="8"/>
        </w:pBdr>
        <w:spacing w:after="120" w:before="0" w:line="264"/>
        <w:ind w:left="240"/>
        <w:jc w:val="both"/>
      </w:pPr>
      <w:r>
        <w:rPr>
          <w:rFonts w:ascii="Calibri" w:cs="Calibri" w:eastAsia="Calibri" w:hAnsi="Calibri"/>
          <w:i/>
          <w:iCs/>
          <w:color w:val="333333"/>
          <w:sz w:val="20"/>
          <w:szCs w:val="20"/>
        </w:rPr>
        <w:t xml:space="preserve">No se presupuesta licencia de base de datos ni de servidor de aplicaciones:
todo el software utilizado es libre (MySQL Community, PHP, nginx, Docker).</w:t>
      </w:r>
    </w:p>
    <w:p>
      <w:pPr>
        <w:keepNext/>
        <w:spacing w:after="100" w:before="240" w:line="264"/>
        <w:jc w:val="left"/>
      </w:pPr>
      <w:r>
        <w:rPr>
          <w:rFonts w:ascii="Calibri" w:cs="Calibri" w:eastAsia="Calibri" w:hAnsi="Calibri"/>
          <w:b/>
          <w:bCs/>
          <w:color w:val="1F4E8C"/>
          <w:sz w:val="23"/>
          <w:szCs w:val="23"/>
        </w:rPr>
        <w:t xml:space="preserve">9.2. Firma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8"/>
        <w:gridCol w:w="4106"/>
        <w:gridCol w:w="1011"/>
        <w:gridCol w:w="1011"/>
        <w:gridCol w:w="1210"/>
      </w:tblGrid>
      <w:tr>
        <w:trPr>
          <w:tblHeader/>
        </w:trPr>
        <w:tc>
          <w:tcPr>
            <w:tcW w:type="dxa" w:w="1688"/>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Ítem</w:t>
            </w:r>
          </w:p>
        </w:tc>
        <w:tc>
          <w:tcPr>
            <w:tcW w:type="dxa" w:w="4106"/>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Descripción</w:t>
            </w:r>
          </w:p>
        </w:tc>
        <w:tc>
          <w:tcPr>
            <w:tcW w:type="dxa" w:w="101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Cantidad</w:t>
            </w:r>
          </w:p>
        </w:tc>
        <w:tc>
          <w:tcPr>
            <w:tcW w:type="dxa" w:w="101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Costo unitario (S/)</w:t>
            </w:r>
          </w:p>
        </w:tc>
        <w:tc>
          <w:tcPr>
            <w:tcW w:type="dxa" w:w="1210"/>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Total (S/)</w:t>
            </w:r>
          </w:p>
        </w:tc>
      </w:tr>
      <w:tr>
        <w:trPr>
          <w:cantSplit/>
        </w:trPr>
        <w:tc>
          <w:tcPr>
            <w:tcW w:type="dxa" w:w="16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Certificado digital en archivo (.pfx)</w:t>
            </w:r>
          </w:p>
        </w:tc>
        <w:tc>
          <w:tcPr>
            <w:tcW w:type="dxa" w:w="410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Para documentos PDF, vinculado al colegio, emitido por una entidad acreditada por INDECOPI (referencia: Llama.pe), vigencia 2 años</w:t>
            </w: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w:t>
            </w: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354.00</w:t>
            </w:r>
          </w:p>
        </w:tc>
        <w:tc>
          <w:tcPr>
            <w:tcW w:type="dxa" w:w="12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354.00</w:t>
            </w:r>
          </w:p>
        </w:tc>
      </w:tr>
      <w:tr>
        <w:trPr>
          <w:cantSplit/>
        </w:trPr>
        <w:tc>
          <w:tcPr>
            <w:tcW w:type="dxa" w:w="16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Lector de DNI electrónico</w:t>
            </w:r>
          </w:p>
        </w:tc>
        <w:tc>
          <w:tcPr>
            <w:tcW w:type="dxa" w:w="410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Para firmar con ReFirma cuando se use el DNIe</w:t>
            </w: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w:t>
            </w: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120.00</w:t>
            </w:r>
          </w:p>
        </w:tc>
        <w:tc>
          <w:tcPr>
            <w:tcW w:type="dxa" w:w="12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120.00</w:t>
            </w:r>
          </w:p>
        </w:tc>
      </w:tr>
      <w:tr>
        <w:trPr>
          <w:cantSplit/>
        </w:trPr>
        <w:tc>
          <w:tcPr>
            <w:tcW w:type="dxa" w:w="16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ReFirma PDF (RENIEC)</w:t>
            </w:r>
          </w:p>
        </w:tc>
        <w:tc>
          <w:tcPr>
            <w:tcW w:type="dxa" w:w="410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Firmador oficial, gratuito</w:t>
            </w: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w:t>
            </w: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0.00</w:t>
            </w:r>
          </w:p>
        </w:tc>
        <w:tc>
          <w:tcPr>
            <w:tcW w:type="dxa" w:w="12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0.00</w:t>
            </w:r>
          </w:p>
        </w:tc>
      </w:tr>
      <w:tr>
        <w:trPr>
          <w:cantSplit/>
        </w:trPr>
        <w:tc>
          <w:tcPr>
            <w:tcW w:type="dxa" w:w="16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Subtotal</w:t>
            </w:r>
          </w:p>
        </w:tc>
        <w:tc>
          <w:tcPr>
            <w:tcW w:type="dxa" w:w="410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01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2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474.00</w:t>
            </w:r>
          </w:p>
        </w:tc>
      </w:tr>
    </w:tbl>
    <w:p>
      <w:pPr>
        <w:spacing w:after="80" w:before="0" w:line="264"/>
        <w:jc w:val="both"/>
      </w:pPr>
    </w:p>
    <w:p>
      <w:pPr>
        <w:pBdr>
          <w:left w:val="single" w:color="1F4E8C" w:sz="18" w:space="8"/>
        </w:pBdr>
        <w:spacing w:after="120" w:before="0" w:line="264"/>
        <w:ind w:left="240"/>
        <w:jc w:val="both"/>
      </w:pPr>
      <w:r>
        <w:rPr>
          <w:rFonts w:ascii="Calibri" w:cs="Calibri" w:eastAsia="Calibri" w:hAnsi="Calibri"/>
          <w:i/>
          <w:iCs/>
          <w:color w:val="333333"/>
          <w:sz w:val="20"/>
          <w:szCs w:val="20"/>
        </w:rPr>
        <w:t xml:space="preserve">El sistema ya firma las boletas con el certificado («Firmar aquí»), sin
costo de software adicional. El precio del certificado es referencial (S/ 177
por año en la web de Llama.pe) y se confirma con la cotización.</w:t>
      </w:r>
    </w:p>
    <w:p>
      <w:pPr>
        <w:keepNext/>
        <w:spacing w:after="100" w:before="240" w:line="264"/>
        <w:jc w:val="left"/>
      </w:pPr>
      <w:r>
        <w:rPr>
          <w:rFonts w:ascii="Calibri" w:cs="Calibri" w:eastAsia="Calibri" w:hAnsi="Calibri"/>
          <w:b/>
          <w:bCs/>
          <w:color w:val="1F4E8C"/>
          <w:sz w:val="23"/>
          <w:szCs w:val="23"/>
        </w:rPr>
        <w:t xml:space="preserve">9.3. Recursos del practicante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4"/>
        <w:gridCol w:w="2902"/>
        <w:gridCol w:w="1176"/>
        <w:gridCol w:w="1837"/>
        <w:gridCol w:w="1177"/>
      </w:tblGrid>
      <w:tr>
        <w:trPr>
          <w:tblHeader/>
        </w:trPr>
        <w:tc>
          <w:tcPr>
            <w:tcW w:type="dxa" w:w="1934"/>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Ítem</w:t>
            </w:r>
          </w:p>
        </w:tc>
        <w:tc>
          <w:tcPr>
            <w:tcW w:type="dxa" w:w="290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Descripción</w:t>
            </w:r>
          </w:p>
        </w:tc>
        <w:tc>
          <w:tcPr>
            <w:tcW w:type="dxa" w:w="1176"/>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Cantidad</w:t>
            </w:r>
          </w:p>
        </w:tc>
        <w:tc>
          <w:tcPr>
            <w:tcW w:type="dxa" w:w="1837"/>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Costo unitario (S/)</w:t>
            </w:r>
          </w:p>
        </w:tc>
        <w:tc>
          <w:tcPr>
            <w:tcW w:type="dxa" w:w="1177"/>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Total (S/)</w:t>
            </w:r>
          </w:p>
        </w:tc>
      </w:tr>
      <w:tr>
        <w:trPr>
          <w:cantSplit/>
        </w:trPr>
        <w:tc>
          <w:tcPr>
            <w:tcW w:type="dxa" w:w="193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Equipo de cómputo</w:t>
            </w:r>
          </w:p>
        </w:tc>
        <w:tc>
          <w:tcPr>
            <w:tcW w:type="dxa" w:w="29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Depreciación del periodo</w:t>
            </w:r>
          </w:p>
        </w:tc>
        <w:tc>
          <w:tcPr>
            <w:tcW w:type="dxa" w:w="11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5 meses</w:t>
            </w:r>
          </w:p>
        </w:tc>
        <w:tc>
          <w:tcPr>
            <w:tcW w:type="dxa" w:w="18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80.00</w:t>
            </w:r>
          </w:p>
        </w:tc>
        <w:tc>
          <w:tcPr>
            <w:tcW w:type="dxa" w:w="11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400.00</w:t>
            </w:r>
          </w:p>
        </w:tc>
      </w:tr>
      <w:tr>
        <w:trPr>
          <w:cantSplit/>
        </w:trPr>
        <w:tc>
          <w:tcPr>
            <w:tcW w:type="dxa" w:w="193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Servicio de internet</w:t>
            </w:r>
          </w:p>
        </w:tc>
        <w:tc>
          <w:tcPr>
            <w:tcW w:type="dxa" w:w="29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Conexión domiciliaria</w:t>
            </w:r>
          </w:p>
        </w:tc>
        <w:tc>
          <w:tcPr>
            <w:tcW w:type="dxa" w:w="11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5 meses</w:t>
            </w:r>
          </w:p>
        </w:tc>
        <w:tc>
          <w:tcPr>
            <w:tcW w:type="dxa" w:w="18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90.00</w:t>
            </w:r>
          </w:p>
        </w:tc>
        <w:tc>
          <w:tcPr>
            <w:tcW w:type="dxa" w:w="11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450.00</w:t>
            </w:r>
          </w:p>
        </w:tc>
      </w:tr>
      <w:tr>
        <w:trPr>
          <w:cantSplit/>
        </w:trPr>
        <w:tc>
          <w:tcPr>
            <w:tcW w:type="dxa" w:w="193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Movilidad</w:t>
            </w:r>
          </w:p>
        </w:tc>
        <w:tc>
          <w:tcPr>
            <w:tcW w:type="dxa" w:w="29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Visitas al centro de prácticas</w:t>
            </w:r>
          </w:p>
        </w:tc>
        <w:tc>
          <w:tcPr>
            <w:tcW w:type="dxa" w:w="11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40 viajes</w:t>
            </w:r>
          </w:p>
        </w:tc>
        <w:tc>
          <w:tcPr>
            <w:tcW w:type="dxa" w:w="18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6.00</w:t>
            </w:r>
          </w:p>
        </w:tc>
        <w:tc>
          <w:tcPr>
            <w:tcW w:type="dxa" w:w="11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240.00</w:t>
            </w:r>
          </w:p>
        </w:tc>
      </w:tr>
      <w:tr>
        <w:trPr>
          <w:cantSplit/>
        </w:trPr>
        <w:tc>
          <w:tcPr>
            <w:tcW w:type="dxa" w:w="193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Energía eléctrica</w:t>
            </w:r>
          </w:p>
        </w:tc>
        <w:tc>
          <w:tcPr>
            <w:tcW w:type="dxa" w:w="29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Proporcional</w:t>
            </w:r>
          </w:p>
        </w:tc>
        <w:tc>
          <w:tcPr>
            <w:tcW w:type="dxa" w:w="11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5 meses</w:t>
            </w:r>
          </w:p>
        </w:tc>
        <w:tc>
          <w:tcPr>
            <w:tcW w:type="dxa" w:w="18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30.00</w:t>
            </w:r>
          </w:p>
        </w:tc>
        <w:tc>
          <w:tcPr>
            <w:tcW w:type="dxa" w:w="11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150.00</w:t>
            </w:r>
          </w:p>
        </w:tc>
      </w:tr>
      <w:tr>
        <w:trPr>
          <w:cantSplit/>
        </w:trPr>
        <w:tc>
          <w:tcPr>
            <w:tcW w:type="dxa" w:w="193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Subtotal</w:t>
            </w:r>
          </w:p>
        </w:tc>
        <w:tc>
          <w:tcPr>
            <w:tcW w:type="dxa" w:w="290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17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8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1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1 240.00</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9.4. Capacitación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9"/>
        <w:gridCol w:w="2170"/>
        <w:gridCol w:w="1144"/>
        <w:gridCol w:w="2063"/>
        <w:gridCol w:w="1370"/>
      </w:tblGrid>
      <w:tr>
        <w:trPr>
          <w:tblHeader/>
        </w:trPr>
        <w:tc>
          <w:tcPr>
            <w:tcW w:type="dxa" w:w="2279"/>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Ítem</w:t>
            </w:r>
          </w:p>
        </w:tc>
        <w:tc>
          <w:tcPr>
            <w:tcW w:type="dxa" w:w="2170"/>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Descripción</w:t>
            </w:r>
          </w:p>
        </w:tc>
        <w:tc>
          <w:tcPr>
            <w:tcW w:type="dxa" w:w="1144"/>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Cantidad</w:t>
            </w:r>
          </w:p>
        </w:tc>
        <w:tc>
          <w:tcPr>
            <w:tcW w:type="dxa" w:w="206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Costo unitario (S/)</w:t>
            </w:r>
          </w:p>
        </w:tc>
        <w:tc>
          <w:tcPr>
            <w:tcW w:type="dxa" w:w="1370"/>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Total (S/)</w:t>
            </w:r>
          </w:p>
        </w:tc>
      </w:tr>
      <w:tr>
        <w:trPr>
          <w:cantSplit/>
        </w:trPr>
        <w:tc>
          <w:tcPr>
            <w:tcW w:type="dxa" w:w="227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Impresión de manuales</w:t>
            </w:r>
          </w:p>
        </w:tc>
        <w:tc>
          <w:tcPr>
            <w:tcW w:type="dxa" w:w="217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Manual por rol</w:t>
            </w:r>
          </w:p>
        </w:tc>
        <w:tc>
          <w:tcPr>
            <w:tcW w:type="dxa" w:w="114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15</w:t>
            </w:r>
          </w:p>
        </w:tc>
        <w:tc>
          <w:tcPr>
            <w:tcW w:type="dxa" w:w="20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6.00</w:t>
            </w:r>
          </w:p>
        </w:tc>
        <w:tc>
          <w:tcPr>
            <w:tcW w:type="dxa" w:w="137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90.00</w:t>
            </w:r>
          </w:p>
        </w:tc>
      </w:tr>
      <w:tr>
        <w:trPr>
          <w:cantSplit/>
        </w:trPr>
        <w:tc>
          <w:tcPr>
            <w:tcW w:type="dxa" w:w="227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Materiales de sesión</w:t>
            </w:r>
          </w:p>
        </w:tc>
        <w:tc>
          <w:tcPr>
            <w:tcW w:type="dxa" w:w="217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Útiles de escritorio</w:t>
            </w:r>
          </w:p>
        </w:tc>
        <w:tc>
          <w:tcPr>
            <w:tcW w:type="dxa" w:w="114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1</w:t>
            </w:r>
          </w:p>
        </w:tc>
        <w:tc>
          <w:tcPr>
            <w:tcW w:type="dxa" w:w="20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30.00</w:t>
            </w:r>
          </w:p>
        </w:tc>
        <w:tc>
          <w:tcPr>
            <w:tcW w:type="dxa" w:w="137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30.00</w:t>
            </w:r>
          </w:p>
        </w:tc>
      </w:tr>
      <w:tr>
        <w:trPr>
          <w:cantSplit/>
        </w:trPr>
        <w:tc>
          <w:tcPr>
            <w:tcW w:type="dxa" w:w="227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Subtotal</w:t>
            </w:r>
          </w:p>
        </w:tc>
        <w:tc>
          <w:tcPr>
            <w:tcW w:type="dxa" w:w="217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14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20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p>
        </w:tc>
        <w:tc>
          <w:tcPr>
            <w:tcW w:type="dxa" w:w="137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120.00</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9.5. Financiamiento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1"/>
        <w:gridCol w:w="4585"/>
      </w:tblGrid>
      <w:tr>
        <w:trPr>
          <w:tblHeader/>
        </w:trPr>
        <w:tc>
          <w:tcPr>
            <w:tcW w:type="dxa" w:w="444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Rubro</w:t>
            </w:r>
          </w:p>
        </w:tc>
        <w:tc>
          <w:tcPr>
            <w:tcW w:type="dxa" w:w="458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Asume</w:t>
            </w:r>
          </w:p>
        </w:tc>
      </w:tr>
      <w:tr>
        <w:trPr>
          <w:cantSplit/>
        </w:trPr>
        <w:tc>
          <w:tcPr>
            <w:tcW w:type="dxa" w:w="44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Infraestructura y firma digital</w:t>
            </w:r>
          </w:p>
        </w:tc>
        <w:tc>
          <w:tcPr>
            <w:tcW w:type="dxa" w:w="45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Colegio Adventista "Túpac Amaru"</w:t>
            </w:r>
          </w:p>
        </w:tc>
      </w:tr>
      <w:tr>
        <w:trPr>
          <w:cantSplit/>
        </w:trPr>
        <w:tc>
          <w:tcPr>
            <w:tcW w:type="dxa" w:w="44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Recursos del practicante</w:t>
            </w:r>
          </w:p>
        </w:tc>
        <w:tc>
          <w:tcPr>
            <w:tcW w:type="dxa" w:w="45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Practicante</w:t>
            </w:r>
          </w:p>
        </w:tc>
      </w:tr>
      <w:tr>
        <w:trPr>
          <w:cantSplit/>
        </w:trPr>
        <w:tc>
          <w:tcPr>
            <w:tcW w:type="dxa" w:w="444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Capacitación</w:t>
            </w:r>
          </w:p>
        </w:tc>
        <w:tc>
          <w:tcPr>
            <w:tcW w:type="dxa" w:w="458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Colegio Adventista "Túpac Amaru"</w:t>
            </w:r>
          </w:p>
        </w:tc>
      </w:tr>
    </w:tbl>
    <w:p>
      <w:pPr>
        <w:spacing w:after="80" w:before="0" w:line="264"/>
        <w:jc w:val="both"/>
      </w:pPr>
    </w:p>
    <w:p>
      <w:pPr>
        <w:keepNext/>
        <w:spacing w:after="100" w:before="240" w:line="264"/>
        <w:jc w:val="left"/>
      </w:pPr>
      <w:r>
        <w:rPr>
          <w:rFonts w:ascii="Calibri" w:cs="Calibri" w:eastAsia="Calibri" w:hAnsi="Calibri"/>
          <w:b/>
          <w:bCs/>
          <w:color w:val="1F4E8C"/>
          <w:sz w:val="26"/>
          <w:szCs w:val="26"/>
        </w:rPr>
        <w:t xml:space="preserve">10. ESTRATEGIAS POR IMPLEMENTAR</w:t>
      </w:r>
    </w:p>
    <w:p>
      <w:pPr>
        <w:keepNext/>
        <w:spacing w:after="100" w:before="240" w:line="264"/>
        <w:jc w:val="left"/>
      </w:pPr>
      <w:r>
        <w:rPr>
          <w:rFonts w:ascii="Calibri" w:cs="Calibri" w:eastAsia="Calibri" w:hAnsi="Calibri"/>
          <w:b/>
          <w:bCs/>
          <w:color w:val="1F4E8C"/>
          <w:sz w:val="23"/>
          <w:szCs w:val="23"/>
        </w:rPr>
        <w:t xml:space="preserve">10.1. Estrategia de calidad</w:t>
      </w:r>
    </w:p>
    <w:p>
      <w:pPr>
        <w:pStyle w:val="ListParagraph"/>
        <w:numPr>
          <w:ilvl w:val="0"/>
          <w:numId w:val="3"/>
        </w:numPr>
        <w:spacing w:after="60" w:before="0" w:line="264"/>
        <w:jc w:val="both"/>
      </w:pPr>
      <w:r>
        <w:rPr>
          <w:rFonts w:ascii="Calibri" w:cs="Calibri" w:eastAsia="Calibri" w:hAnsi="Calibri"/>
          <w:b/>
          <w:bCs/>
          <w:sz w:val="22"/>
          <w:szCs w:val="22"/>
        </w:rPr>
        <w:t xml:space="preserve">Pruebas automatizadas como red de seguridad.</w:t>
      </w:r>
      <w:r>
        <w:rPr>
          <w:rFonts w:ascii="Calibri" w:cs="Calibri" w:eastAsia="Calibri" w:hAnsi="Calibri"/>
          <w:sz w:val="22"/>
          <w:szCs w:val="22"/>
        </w:rPr>
        <w:t xml:space="preserve"> La colección del API
(182 pruebas, 825 aserciones) se ejecuta completa antes de cada entrega. Una regla de
cálculo que se rompa —por ejemplo, el 13 % de ONP— hace fallar la prueba
antes de que llegue a una boleta.</w:t>
      </w:r>
    </w:p>
    <w:p>
      <w:pPr>
        <w:pStyle w:val="ListParagraph"/>
        <w:numPr>
          <w:ilvl w:val="0"/>
          <w:numId w:val="3"/>
        </w:numPr>
        <w:spacing w:after="60" w:before="0" w:line="264"/>
        <w:jc w:val="both"/>
      </w:pPr>
      <w:r>
        <w:rPr>
          <w:rFonts w:ascii="Calibri" w:cs="Calibri" w:eastAsia="Calibri" w:hAnsi="Calibri"/>
          <w:b/>
          <w:bCs/>
          <w:sz w:val="22"/>
          <w:szCs w:val="22"/>
        </w:rPr>
        <w:t xml:space="preserve">Verificación sobre datos reales.</w:t>
      </w:r>
      <w:r>
        <w:rPr>
          <w:rFonts w:ascii="Calibri" w:cs="Calibri" w:eastAsia="Calibri" w:hAnsi="Calibri"/>
          <w:sz w:val="22"/>
          <w:szCs w:val="22"/>
        </w:rPr>
        <w:t xml:space="preserve"> Cada mes de prueba se calcula en
paralelo al proceso manual del colegio y se contrastan los resultados
trabajador por trabajador hasta que coincidan al céntimo.</w:t>
      </w:r>
    </w:p>
    <w:p>
      <w:pPr>
        <w:pStyle w:val="ListParagraph"/>
        <w:numPr>
          <w:ilvl w:val="0"/>
          <w:numId w:val="3"/>
        </w:numPr>
        <w:spacing w:after="60" w:before="0" w:line="264"/>
        <w:jc w:val="both"/>
      </w:pPr>
      <w:r>
        <w:rPr>
          <w:rFonts w:ascii="Calibri" w:cs="Calibri" w:eastAsia="Calibri" w:hAnsi="Calibri"/>
          <w:b/>
          <w:bCs/>
          <w:sz w:val="22"/>
          <w:szCs w:val="22"/>
        </w:rPr>
        <w:t xml:space="preserve">Revisión de código por comentario.</w:t>
      </w:r>
      <w:r>
        <w:rPr>
          <w:rFonts w:ascii="Calibri" w:cs="Calibri" w:eastAsia="Calibri" w:hAnsi="Calibri"/>
          <w:sz w:val="22"/>
          <w:szCs w:val="22"/>
        </w:rPr>
        <w:t xml:space="preserve"> Todo lo que no sea evidente se
comenta explicando la razón, no el mecanismo, para que quien mantenga el
sistema después entienda por qué está así.</w:t>
      </w:r>
    </w:p>
    <w:p>
      <w:pPr>
        <w:keepNext/>
        <w:spacing w:after="100" w:before="240" w:line="264"/>
        <w:jc w:val="left"/>
      </w:pPr>
      <w:r>
        <w:rPr>
          <w:rFonts w:ascii="Calibri" w:cs="Calibri" w:eastAsia="Calibri" w:hAnsi="Calibri"/>
          <w:b/>
          <w:bCs/>
          <w:color w:val="1F4E8C"/>
          <w:sz w:val="23"/>
          <w:szCs w:val="23"/>
        </w:rPr>
        <w:t xml:space="preserve">10.2. Estrategia de seguridad y protección de datos</w:t>
      </w:r>
    </w:p>
    <w:p>
      <w:pPr>
        <w:pStyle w:val="ListParagraph"/>
        <w:numPr>
          <w:ilvl w:val="0"/>
          <w:numId w:val="3"/>
        </w:numPr>
        <w:spacing w:after="60" w:before="0" w:line="264"/>
        <w:jc w:val="both"/>
      </w:pPr>
      <w:r>
        <w:rPr>
          <w:rFonts w:ascii="Calibri" w:cs="Calibri" w:eastAsia="Calibri" w:hAnsi="Calibri"/>
          <w:sz w:val="22"/>
          <w:szCs w:val="22"/>
        </w:rPr>
        <w:t xml:space="preserve">Acceso por rol: el trabajador solo ve lo suyo; RR.HH. no administra roles ni
permisos; la bitácora de auditoría solo se lee.</w:t>
      </w:r>
    </w:p>
    <w:p>
      <w:pPr>
        <w:pStyle w:val="ListParagraph"/>
        <w:numPr>
          <w:ilvl w:val="0"/>
          <w:numId w:val="3"/>
        </w:numPr>
        <w:spacing w:after="60" w:before="0" w:line="264"/>
        <w:jc w:val="both"/>
      </w:pPr>
      <w:r>
        <w:rPr>
          <w:rFonts w:ascii="Calibri" w:cs="Calibri" w:eastAsia="Calibri" w:hAnsi="Calibri"/>
          <w:sz w:val="22"/>
          <w:szCs w:val="22"/>
        </w:rPr>
        <w:t xml:space="preserve">Contraseñas almacenadas con función de hash; sesión con cierre por
inactividad; mensaje único ante credenciales inválidas para no revelar qué
cuentas existen.</w:t>
      </w:r>
    </w:p>
    <w:p>
      <w:pPr>
        <w:pStyle w:val="ListParagraph"/>
        <w:numPr>
          <w:ilvl w:val="0"/>
          <w:numId w:val="3"/>
        </w:numPr>
        <w:spacing w:after="60" w:before="0" w:line="264"/>
        <w:jc w:val="both"/>
      </w:pPr>
      <w:r>
        <w:rPr>
          <w:rFonts w:ascii="Calibri" w:cs="Calibri" w:eastAsia="Calibri" w:hAnsi="Calibri"/>
          <w:sz w:val="22"/>
          <w:szCs w:val="22"/>
        </w:rPr>
        <w:t xml:space="preserve">Los documentos (boletas firmadas, expedientes) se guardan fuera de la
carpeta pública: se sirven solo a quien tiene derecho a verlos.</w:t>
      </w:r>
    </w:p>
    <w:p>
      <w:pPr>
        <w:pStyle w:val="ListParagraph"/>
        <w:numPr>
          <w:ilvl w:val="0"/>
          <w:numId w:val="3"/>
        </w:numPr>
        <w:spacing w:after="60" w:before="0" w:line="264"/>
        <w:jc w:val="both"/>
      </w:pPr>
      <w:r>
        <w:rPr>
          <w:rFonts w:ascii="Calibri" w:cs="Calibri" w:eastAsia="Calibri" w:hAnsi="Calibri"/>
          <w:sz w:val="22"/>
          <w:szCs w:val="22"/>
        </w:rPr>
        <w:t xml:space="preserve">El certificado digital de quien firma se guarda cifrado, y su clave no se
guarda nunca: se pide cada vez que se firma.</w:t>
      </w:r>
    </w:p>
    <w:p>
      <w:pPr>
        <w:pStyle w:val="ListParagraph"/>
        <w:numPr>
          <w:ilvl w:val="0"/>
          <w:numId w:val="3"/>
        </w:numPr>
        <w:spacing w:after="60" w:before="0" w:line="264"/>
        <w:jc w:val="both"/>
      </w:pPr>
      <w:r>
        <w:rPr>
          <w:rFonts w:ascii="Calibri" w:cs="Calibri" w:eastAsia="Calibri" w:hAnsi="Calibri"/>
          <w:sz w:val="22"/>
          <w:szCs w:val="22"/>
        </w:rPr>
        <w:t xml:space="preserve">Ningún dato real del personal en el repositorio: los archivos de datos y las
credenciales quedan excluidos por configuración.</w:t>
      </w:r>
    </w:p>
    <w:p>
      <w:pPr>
        <w:pStyle w:val="ListParagraph"/>
        <w:numPr>
          <w:ilvl w:val="0"/>
          <w:numId w:val="3"/>
        </w:numPr>
        <w:spacing w:after="60" w:before="0" w:line="264"/>
        <w:jc w:val="both"/>
      </w:pPr>
      <w:r>
        <w:rPr>
          <w:rFonts w:ascii="Calibri" w:cs="Calibri" w:eastAsia="Calibri" w:hAnsi="Calibri"/>
          <w:sz w:val="22"/>
          <w:szCs w:val="22"/>
        </w:rPr>
        <w:t xml:space="preserve">Respaldo automático diario de la base y de los documentos, con retención de
30 días.</w:t>
      </w:r>
    </w:p>
    <w:p>
      <w:pPr>
        <w:keepNext/>
        <w:spacing w:after="100" w:before="240" w:line="264"/>
        <w:jc w:val="left"/>
      </w:pPr>
      <w:r>
        <w:rPr>
          <w:rFonts w:ascii="Calibri" w:cs="Calibri" w:eastAsia="Calibri" w:hAnsi="Calibri"/>
          <w:b/>
          <w:bCs/>
          <w:color w:val="1F4E8C"/>
          <w:sz w:val="23"/>
          <w:szCs w:val="23"/>
        </w:rPr>
        <w:t xml:space="preserve">10.3. Estrategia de adopción</w:t>
      </w:r>
    </w:p>
    <w:p>
      <w:pPr>
        <w:pStyle w:val="ListParagraph"/>
        <w:numPr>
          <w:ilvl w:val="0"/>
          <w:numId w:val="3"/>
        </w:numPr>
        <w:spacing w:after="60" w:before="0" w:line="264"/>
        <w:jc w:val="both"/>
      </w:pPr>
      <w:r>
        <w:rPr>
          <w:rFonts w:ascii="Calibri" w:cs="Calibri" w:eastAsia="Calibri" w:hAnsi="Calibri"/>
          <w:b/>
          <w:bCs/>
          <w:sz w:val="22"/>
          <w:szCs w:val="22"/>
        </w:rPr>
        <w:t xml:space="preserve">Marcha en paralelo</w:t>
      </w:r>
      <w:r>
        <w:rPr>
          <w:rFonts w:ascii="Calibri" w:cs="Calibri" w:eastAsia="Calibri" w:hAnsi="Calibri"/>
          <w:sz w:val="22"/>
          <w:szCs w:val="22"/>
        </w:rPr>
        <w:t xml:space="preserve">: durante dos meses el sistema emite las boletas junto
al proceso en Excel, hasta que RR.HH. confíe en los resultados.</w:t>
      </w:r>
    </w:p>
    <w:p>
      <w:pPr>
        <w:pStyle w:val="ListParagraph"/>
        <w:numPr>
          <w:ilvl w:val="0"/>
          <w:numId w:val="3"/>
        </w:numPr>
        <w:spacing w:after="60" w:before="0" w:line="264"/>
        <w:jc w:val="both"/>
      </w:pPr>
      <w:r>
        <w:rPr>
          <w:rFonts w:ascii="Calibri" w:cs="Calibri" w:eastAsia="Calibri" w:hAnsi="Calibri"/>
          <w:b/>
          <w:bCs/>
          <w:sz w:val="22"/>
          <w:szCs w:val="22"/>
        </w:rPr>
        <w:t xml:space="preserve">Capacitación por rol y no general</w:t>
      </w:r>
      <w:r>
        <w:rPr>
          <w:rFonts w:ascii="Calibri" w:cs="Calibri" w:eastAsia="Calibri" w:hAnsi="Calibri"/>
          <w:sz w:val="22"/>
          <w:szCs w:val="22"/>
        </w:rPr>
        <w:t xml:space="preserve">: una sesión para RR.HH. (proceso
completo), una para Dirección (reportes y aprobación) y una breve para el
personal (ver su boleta y dar su conformidad), con material impreso de una
página.</w:t>
      </w:r>
    </w:p>
    <w:p>
      <w:pPr>
        <w:pStyle w:val="ListParagraph"/>
        <w:numPr>
          <w:ilvl w:val="0"/>
          <w:numId w:val="3"/>
        </w:numPr>
        <w:spacing w:after="60" w:before="0" w:line="264"/>
        <w:jc w:val="both"/>
      </w:pPr>
      <w:r>
        <w:rPr>
          <w:rFonts w:ascii="Calibri" w:cs="Calibri" w:eastAsia="Calibri" w:hAnsi="Calibri"/>
          <w:b/>
          <w:bCs/>
          <w:sz w:val="22"/>
          <w:szCs w:val="22"/>
        </w:rPr>
        <w:t xml:space="preserve">Acompañamiento en el primer cierre de mes</w:t>
      </w:r>
      <w:r>
        <w:rPr>
          <w:rFonts w:ascii="Calibri" w:cs="Calibri" w:eastAsia="Calibri" w:hAnsi="Calibri"/>
          <w:sz w:val="22"/>
          <w:szCs w:val="22"/>
        </w:rPr>
        <w:t xml:space="preserve"> hecho íntegramente en el
sistema.</w:t>
      </w:r>
    </w:p>
    <w:p>
      <w:pPr>
        <w:keepNext/>
        <w:spacing w:after="100" w:before="240" w:line="264"/>
        <w:jc w:val="left"/>
      </w:pPr>
      <w:r>
        <w:rPr>
          <w:rFonts w:ascii="Calibri" w:cs="Calibri" w:eastAsia="Calibri" w:hAnsi="Calibri"/>
          <w:b/>
          <w:bCs/>
          <w:color w:val="1F4E8C"/>
          <w:sz w:val="23"/>
          <w:szCs w:val="23"/>
        </w:rPr>
        <w:t xml:space="preserve">10.4. Estrategia de continuidad</w:t>
      </w:r>
    </w:p>
    <w:p>
      <w:pPr>
        <w:pStyle w:val="ListParagraph"/>
        <w:numPr>
          <w:ilvl w:val="0"/>
          <w:numId w:val="3"/>
        </w:numPr>
        <w:spacing w:after="60" w:before="0" w:line="264"/>
        <w:jc w:val="both"/>
      </w:pPr>
      <w:r>
        <w:rPr>
          <w:rFonts w:ascii="Calibri" w:cs="Calibri" w:eastAsia="Calibri" w:hAnsi="Calibri"/>
          <w:sz w:val="22"/>
          <w:szCs w:val="22"/>
        </w:rPr>
        <w:t xml:space="preserve">Documentación de instalación y despliegue que permite levantar el sistema en
una máquina nueva sin conocimiento previo del proyecto.</w:t>
      </w:r>
    </w:p>
    <w:p>
      <w:pPr>
        <w:pStyle w:val="ListParagraph"/>
        <w:numPr>
          <w:ilvl w:val="0"/>
          <w:numId w:val="3"/>
        </w:numPr>
        <w:spacing w:after="60" w:before="0" w:line="264"/>
        <w:jc w:val="both"/>
      </w:pPr>
      <w:r>
        <w:rPr>
          <w:rFonts w:ascii="Calibri" w:cs="Calibri" w:eastAsia="Calibri" w:hAnsi="Calibri"/>
          <w:sz w:val="22"/>
          <w:szCs w:val="22"/>
        </w:rPr>
        <w:t xml:space="preserve">Toda la configuración propia de cada instalación (contraseñas, dominio,
correo) fuera del código, en archivos de configuración del despliegue.</w:t>
      </w:r>
    </w:p>
    <w:p>
      <w:pPr>
        <w:pStyle w:val="ListParagraph"/>
        <w:numPr>
          <w:ilvl w:val="0"/>
          <w:numId w:val="3"/>
        </w:numPr>
        <w:spacing w:after="60" w:before="0" w:line="264"/>
        <w:jc w:val="both"/>
      </w:pPr>
      <w:r>
        <w:rPr>
          <w:rFonts w:ascii="Calibri" w:cs="Calibri" w:eastAsia="Calibri" w:hAnsi="Calibri"/>
          <w:sz w:val="22"/>
          <w:szCs w:val="22"/>
        </w:rPr>
        <w:t xml:space="preserve">Semilla versionada de los catálogos del sistema, para que una instalación
nueva arranque con áreas, cargos, sedes y conceptos ya cargados.</w:t>
      </w:r>
    </w:p>
    <w:p>
      <w:pPr>
        <w:keepNext/>
        <w:spacing w:after="100" w:before="240" w:line="264"/>
        <w:jc w:val="left"/>
      </w:pPr>
      <w:r>
        <w:rPr>
          <w:rFonts w:ascii="Calibri" w:cs="Calibri" w:eastAsia="Calibri" w:hAnsi="Calibri"/>
          <w:b/>
          <w:bCs/>
          <w:color w:val="1F4E8C"/>
          <w:sz w:val="23"/>
          <w:szCs w:val="23"/>
        </w:rPr>
        <w:t xml:space="preserve">10.5. Gestión de riesgos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9"/>
        <w:gridCol w:w="788"/>
        <w:gridCol w:w="963"/>
        <w:gridCol w:w="4366"/>
      </w:tblGrid>
      <w:tr>
        <w:trPr>
          <w:tblHeader/>
        </w:trPr>
        <w:tc>
          <w:tcPr>
            <w:tcW w:type="dxa" w:w="2909"/>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Riesgo</w:t>
            </w:r>
          </w:p>
        </w:tc>
        <w:tc>
          <w:tcPr>
            <w:tcW w:type="dxa" w:w="788"/>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Prob.</w:t>
            </w:r>
          </w:p>
        </w:tc>
        <w:tc>
          <w:tcPr>
            <w:tcW w:type="dxa" w:w="963"/>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Impacto</w:t>
            </w:r>
          </w:p>
        </w:tc>
        <w:tc>
          <w:tcPr>
            <w:tcW w:type="dxa" w:w="4366"/>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Mitigación</w:t>
            </w:r>
          </w:p>
        </w:tc>
      </w:tr>
      <w:tr>
        <w:trPr>
          <w:cantSplit/>
        </w:trPr>
        <w:tc>
          <w:tcPr>
            <w:tcW w:type="dxa" w:w="290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Diferencias entre el cálculo del sistema y el proceso manual</w:t>
            </w:r>
          </w:p>
        </w:tc>
        <w:tc>
          <w:tcPr>
            <w:tcW w:type="dxa" w:w="7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Media</w:t>
            </w:r>
          </w:p>
        </w:tc>
        <w:tc>
          <w:tcPr>
            <w:tcW w:type="dxa" w:w="9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Alto</w:t>
            </w:r>
          </w:p>
        </w:tc>
        <w:tc>
          <w:tcPr>
            <w:tcW w:type="dxa" w:w="436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Marcha en paralelo y contraste mensual trabajador por trabajador</w:t>
            </w:r>
          </w:p>
        </w:tc>
      </w:tr>
      <w:tr>
        <w:trPr>
          <w:cantSplit/>
        </w:trPr>
        <w:tc>
          <w:tcPr>
            <w:tcW w:type="dxa" w:w="290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Resistencia del personal a la boleta digital</w:t>
            </w:r>
          </w:p>
        </w:tc>
        <w:tc>
          <w:tcPr>
            <w:tcW w:type="dxa" w:w="7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Media</w:t>
            </w:r>
          </w:p>
        </w:tc>
        <w:tc>
          <w:tcPr>
            <w:tcW w:type="dxa" w:w="9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Medio</w:t>
            </w:r>
          </w:p>
        </w:tc>
        <w:tc>
          <w:tcPr>
            <w:tcW w:type="dxa" w:w="436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Capacitación breve por rol y acompañamiento; la boleta sigue pudiendo imprimirse</w:t>
            </w:r>
          </w:p>
        </w:tc>
      </w:tr>
      <w:tr>
        <w:trPr>
          <w:cantSplit/>
        </w:trPr>
        <w:tc>
          <w:tcPr>
            <w:tcW w:type="dxa" w:w="290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Indisponibilidad del servidor en fecha de pago</w:t>
            </w:r>
          </w:p>
        </w:tc>
        <w:tc>
          <w:tcPr>
            <w:tcW w:type="dxa" w:w="7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Baja</w:t>
            </w:r>
          </w:p>
        </w:tc>
        <w:tc>
          <w:tcPr>
            <w:tcW w:type="dxa" w:w="9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Alto</w:t>
            </w:r>
          </w:p>
        </w:tc>
        <w:tc>
          <w:tcPr>
            <w:tcW w:type="dxa" w:w="436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Respaldo diario y procedimiento de restauración probado; posibilidad de emitir desde una instalación local</w:t>
            </w:r>
          </w:p>
        </w:tc>
      </w:tr>
      <w:tr>
        <w:trPr>
          <w:cantSplit/>
        </w:trPr>
        <w:tc>
          <w:tcPr>
            <w:tcW w:type="dxa" w:w="290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Cambio normativo (tasas, RMV) durante el periodo</w:t>
            </w:r>
          </w:p>
        </w:tc>
        <w:tc>
          <w:tcPr>
            <w:tcW w:type="dxa" w:w="7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Media</w:t>
            </w:r>
          </w:p>
        </w:tc>
        <w:tc>
          <w:tcPr>
            <w:tcW w:type="dxa" w:w="9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Medio</w:t>
            </w:r>
          </w:p>
        </w:tc>
        <w:tc>
          <w:tcPr>
            <w:tcW w:type="dxa" w:w="436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Tasas y montos configurables desde el catálogo de conceptos, no escritos en el código</w:t>
            </w:r>
          </w:p>
        </w:tc>
      </w:tr>
      <w:tr>
        <w:trPr>
          <w:cantSplit/>
        </w:trPr>
        <w:tc>
          <w:tcPr>
            <w:tcW w:type="dxa" w:w="290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Pérdida o filtración de datos personales</w:t>
            </w:r>
          </w:p>
        </w:tc>
        <w:tc>
          <w:tcPr>
            <w:tcW w:type="dxa" w:w="7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Baja</w:t>
            </w:r>
          </w:p>
        </w:tc>
        <w:tc>
          <w:tcPr>
            <w:tcW w:type="dxa" w:w="9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Muy alto</w:t>
            </w:r>
          </w:p>
        </w:tc>
        <w:tc>
          <w:tcPr>
            <w:tcW w:type="dxa" w:w="436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Acceso por rol, documentos fuera de la carpeta pública, respaldos, repositorio privado</w:t>
            </w:r>
          </w:p>
        </w:tc>
      </w:tr>
      <w:tr>
        <w:trPr>
          <w:cantSplit/>
        </w:trPr>
        <w:tc>
          <w:tcPr>
            <w:tcW w:type="dxa" w:w="290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Disponibilidad limitada del área usuaria para las ceremonias</w:t>
            </w:r>
          </w:p>
        </w:tc>
        <w:tc>
          <w:tcPr>
            <w:tcW w:type="dxa" w:w="788"/>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Media</w:t>
            </w:r>
          </w:p>
        </w:tc>
        <w:tc>
          <w:tcPr>
            <w:tcW w:type="dxa" w:w="963"/>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Medio</w:t>
            </w:r>
          </w:p>
        </w:tc>
        <w:tc>
          <w:tcPr>
            <w:tcW w:type="dxa" w:w="436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Ceremonias cortas y agendadas con anticipación; refinamiento asíncrono por escrito</w:t>
            </w:r>
          </w:p>
        </w:tc>
      </w:tr>
    </w:tbl>
    <w:p>
      <w:pPr>
        <w:spacing w:after="80" w:before="0" w:line="264"/>
        <w:jc w:val="both"/>
      </w:pPr>
    </w:p>
    <w:p>
      <w:pPr>
        <w:keepNext/>
        <w:spacing w:after="100" w:before="240" w:line="264"/>
        <w:jc w:val="left"/>
      </w:pPr>
      <w:r>
        <w:rPr>
          <w:rFonts w:ascii="Calibri" w:cs="Calibri" w:eastAsia="Calibri" w:hAnsi="Calibri"/>
          <w:b/>
          <w:bCs/>
          <w:color w:val="1F4E8C"/>
          <w:sz w:val="26"/>
          <w:szCs w:val="26"/>
        </w:rPr>
        <w:t xml:space="preserve">11. EVIDENCIAS QUE GENERAR</w:t>
      </w:r>
    </w:p>
    <w:p>
      <w:pPr>
        <w:keepNext/>
        <w:spacing w:after="100" w:before="240" w:line="264"/>
        <w:jc w:val="left"/>
      </w:pPr>
      <w:r>
        <w:rPr>
          <w:rFonts w:ascii="Calibri" w:cs="Calibri" w:eastAsia="Calibri" w:hAnsi="Calibri"/>
          <w:b/>
          <w:bCs/>
          <w:color w:val="1F4E8C"/>
          <w:sz w:val="23"/>
          <w:szCs w:val="23"/>
        </w:rPr>
        <w:t xml:space="preserve">11.1. Evidencias de proceso (metodología)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4"/>
        <w:gridCol w:w="1437"/>
        <w:gridCol w:w="2415"/>
      </w:tblGrid>
      <w:tr>
        <w:trPr>
          <w:tblHeader/>
        </w:trPr>
        <w:tc>
          <w:tcPr>
            <w:tcW w:type="dxa" w:w="5174"/>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Evidencia</w:t>
            </w:r>
          </w:p>
        </w:tc>
        <w:tc>
          <w:tcPr>
            <w:tcW w:type="dxa" w:w="1437"/>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Frecuencia</w:t>
            </w:r>
          </w:p>
        </w:tc>
        <w:tc>
          <w:tcPr>
            <w:tcW w:type="dxa" w:w="241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Soporte</w:t>
            </w:r>
          </w:p>
        </w:tc>
      </w:tr>
      <w:tr>
        <w:trPr>
          <w:cantSplit/>
        </w:trPr>
        <w:tc>
          <w:tcPr>
            <w:tcW w:type="dxa" w:w="517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Product Backlog priorizado</w:t>
            </w:r>
          </w:p>
        </w:tc>
        <w:tc>
          <w:tcPr>
            <w:tcW w:type="dxa" w:w="1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Continuo</w:t>
            </w:r>
          </w:p>
        </w:tc>
        <w:tc>
          <w:tcPr>
            <w:tcW w:type="dxa" w:w="241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Tablero + archivo versionado</w:t>
            </w:r>
          </w:p>
        </w:tc>
      </w:tr>
      <w:tr>
        <w:trPr>
          <w:cantSplit/>
        </w:trPr>
        <w:tc>
          <w:tcPr>
            <w:tcW w:type="dxa" w:w="517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Acta de planificación de sprint</w:t>
            </w:r>
          </w:p>
        </w:tc>
        <w:tc>
          <w:tcPr>
            <w:tcW w:type="dxa" w:w="1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Por sprint (10)</w:t>
            </w:r>
          </w:p>
        </w:tc>
        <w:tc>
          <w:tcPr>
            <w:tcW w:type="dxa" w:w="241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Documento firmado por RR.HH.</w:t>
            </w:r>
          </w:p>
        </w:tc>
      </w:tr>
      <w:tr>
        <w:trPr>
          <w:cantSplit/>
        </w:trPr>
        <w:tc>
          <w:tcPr>
            <w:tcW w:type="dxa" w:w="517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Registro de seguimiento diario</w:t>
            </w:r>
          </w:p>
        </w:tc>
        <w:tc>
          <w:tcPr>
            <w:tcW w:type="dxa" w:w="1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Diario</w:t>
            </w:r>
          </w:p>
        </w:tc>
        <w:tc>
          <w:tcPr>
            <w:tcW w:type="dxa" w:w="241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Bitácora escrita</w:t>
            </w:r>
          </w:p>
        </w:tc>
      </w:tr>
      <w:tr>
        <w:trPr>
          <w:cantSplit/>
        </w:trPr>
        <w:tc>
          <w:tcPr>
            <w:tcW w:type="dxa" w:w="517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Acta de revisión de sprint con conformidad del Product Owner</w:t>
            </w:r>
          </w:p>
        </w:tc>
        <w:tc>
          <w:tcPr>
            <w:tcW w:type="dxa" w:w="1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Por sprint (10)</w:t>
            </w:r>
          </w:p>
        </w:tc>
        <w:tc>
          <w:tcPr>
            <w:tcW w:type="dxa" w:w="241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Documento firmado</w:t>
            </w:r>
          </w:p>
        </w:tc>
      </w:tr>
      <w:tr>
        <w:trPr>
          <w:cantSplit/>
        </w:trPr>
        <w:tc>
          <w:tcPr>
            <w:tcW w:type="dxa" w:w="517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Registro de retrospectiva</w:t>
            </w:r>
          </w:p>
        </w:tc>
        <w:tc>
          <w:tcPr>
            <w:tcW w:type="dxa" w:w="1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Por sprint (10)</w:t>
            </w:r>
          </w:p>
        </w:tc>
        <w:tc>
          <w:tcPr>
            <w:tcW w:type="dxa" w:w="241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Bitácora</w:t>
            </w:r>
          </w:p>
        </w:tc>
      </w:tr>
      <w:tr>
        <w:trPr>
          <w:cantSplit/>
        </w:trPr>
        <w:tc>
          <w:tcPr>
            <w:tcW w:type="dxa" w:w="517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Gráfico de avance del sprint</w:t>
            </w:r>
          </w:p>
        </w:tc>
        <w:tc>
          <w:tcPr>
            <w:tcW w:type="dxa" w:w="143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Por sprint</w:t>
            </w:r>
          </w:p>
        </w:tc>
        <w:tc>
          <w:tcPr>
            <w:tcW w:type="dxa" w:w="241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Captura del tablero</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11.2. Evidencias de producto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0"/>
        <w:gridCol w:w="5616"/>
      </w:tblGrid>
      <w:tr>
        <w:trPr>
          <w:tblHeader/>
        </w:trPr>
        <w:tc>
          <w:tcPr>
            <w:tcW w:type="dxa" w:w="3410"/>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Evidencia</w:t>
            </w:r>
          </w:p>
        </w:tc>
        <w:tc>
          <w:tcPr>
            <w:tcW w:type="dxa" w:w="5616"/>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Descripción</w:t>
            </w:r>
          </w:p>
        </w:tc>
      </w:tr>
      <w:tr>
        <w:trPr>
          <w:cantSplit/>
        </w:trPr>
        <w:tc>
          <w:tcPr>
            <w:tcW w:type="dxa" w:w="34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Repositorio de código</w:t>
            </w:r>
          </w:p>
        </w:tc>
        <w:tc>
          <w:tcPr>
            <w:tcW w:type="dxa" w:w="561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Historial de commits con el detalle de cada cambio</w:t>
            </w:r>
          </w:p>
        </w:tc>
      </w:tr>
      <w:tr>
        <w:trPr>
          <w:cantSplit/>
        </w:trPr>
        <w:tc>
          <w:tcPr>
            <w:tcW w:type="dxa" w:w="34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Incremento desplegado</w:t>
            </w:r>
          </w:p>
        </w:tc>
        <w:tc>
          <w:tcPr>
            <w:tcW w:type="dxa" w:w="561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Sistema accesible y funcionando al cierre de cada sprint</w:t>
            </w:r>
          </w:p>
        </w:tc>
      </w:tr>
      <w:tr>
        <w:trPr>
          <w:cantSplit/>
        </w:trPr>
        <w:tc>
          <w:tcPr>
            <w:tcW w:type="dxa" w:w="34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Colección de pruebas automatizadas</w:t>
            </w:r>
          </w:p>
        </w:tc>
        <w:tc>
          <w:tcPr>
            <w:tcW w:type="dxa" w:w="561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Suite del API con su reporte de ejecución</w:t>
            </w:r>
          </w:p>
        </w:tc>
      </w:tr>
      <w:tr>
        <w:trPr>
          <w:cantSplit/>
        </w:trPr>
        <w:tc>
          <w:tcPr>
            <w:tcW w:type="dxa" w:w="34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Reporte de ejecución de pruebas</w:t>
            </w:r>
          </w:p>
        </w:tc>
        <w:tc>
          <w:tcPr>
            <w:tcW w:type="dxa" w:w="561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Salida de la suite antes de cada entrega</w:t>
            </w:r>
          </w:p>
        </w:tc>
      </w:tr>
      <w:tr>
        <w:trPr>
          <w:cantSplit/>
        </w:trPr>
        <w:tc>
          <w:tcPr>
            <w:tcW w:type="dxa" w:w="34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Capturas de pantalla</w:t>
            </w:r>
          </w:p>
        </w:tc>
        <w:tc>
          <w:tcPr>
            <w:tcW w:type="dxa" w:w="561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Por módulo, en tema claro y oscuro</w:t>
            </w:r>
          </w:p>
        </w:tc>
      </w:tr>
      <w:tr>
        <w:trPr>
          <w:cantSplit/>
        </w:trPr>
        <w:tc>
          <w:tcPr>
            <w:tcW w:type="dxa" w:w="34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Boletas emitidas de prueba</w:t>
            </w:r>
          </w:p>
        </w:tc>
        <w:tc>
          <w:tcPr>
            <w:tcW w:type="dxa" w:w="561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PDF generados durante la marcha en paralelo</w:t>
            </w:r>
          </w:p>
        </w:tc>
      </w:tr>
      <w:tr>
        <w:trPr>
          <w:cantSplit/>
        </w:trPr>
        <w:tc>
          <w:tcPr>
            <w:tcW w:type="dxa" w:w="3410"/>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Respaldos generados</w:t>
            </w:r>
          </w:p>
        </w:tc>
        <w:tc>
          <w:tcPr>
            <w:tcW w:type="dxa" w:w="5616"/>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Listado de respaldos diarios del periodo</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11.3. Evidencias documentales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5"/>
        <w:gridCol w:w="6551"/>
      </w:tblGrid>
      <w:tr>
        <w:trPr>
          <w:tblHeader/>
        </w:trPr>
        <w:tc>
          <w:tcPr>
            <w:tcW w:type="dxa" w:w="2475"/>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Documento</w:t>
            </w:r>
          </w:p>
        </w:tc>
        <w:tc>
          <w:tcPr>
            <w:tcW w:type="dxa" w:w="6551"/>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Contenido</w:t>
            </w:r>
          </w:p>
        </w:tc>
      </w:tr>
      <w:tr>
        <w:trPr>
          <w:cantSplit/>
        </w:trPr>
        <w:tc>
          <w:tcPr>
            <w:tcW w:type="dxa" w:w="247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Documento de requerimientos</w:t>
            </w:r>
          </w:p>
        </w:tc>
        <w:tc>
          <w:tcPr>
            <w:tcW w:type="dxa" w:w="655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Historias de usuario con criterios de aceptación</w:t>
            </w:r>
          </w:p>
        </w:tc>
      </w:tr>
      <w:tr>
        <w:trPr>
          <w:cantSplit/>
        </w:trPr>
        <w:tc>
          <w:tcPr>
            <w:tcW w:type="dxa" w:w="247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Modelo de datos</w:t>
            </w:r>
          </w:p>
        </w:tc>
        <w:tc>
          <w:tcPr>
            <w:tcW w:type="dxa" w:w="655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Diagrama entidad-relación y diccionario de datos (</w:t>
            </w:r>
            <w:r>
              <w:rPr>
                <w:rFonts w:ascii="Calibri" w:cs="Calibri" w:eastAsia="Calibri" w:hAnsi="Calibri"/>
                <w:b w:val="false"/>
                <w:bCs w:val="false"/>
                <w:sz w:val="19"/>
                <w:szCs w:val="19"/>
              </w:rPr>
              <w:t xml:space="preserve">MODELO-DE-DATOS.md</w:t>
            </w:r>
            <w:r>
              <w:rPr>
                <w:rFonts w:ascii="Calibri" w:cs="Calibri" w:eastAsia="Calibri" w:hAnsi="Calibri"/>
                <w:b w:val="false"/>
                <w:bCs w:val="false"/>
                <w:sz w:val="19"/>
                <w:szCs w:val="19"/>
              </w:rPr>
              <w:t xml:space="preserve">)</w:t>
            </w:r>
          </w:p>
        </w:tc>
      </w:tr>
      <w:tr>
        <w:trPr>
          <w:cantSplit/>
        </w:trPr>
        <w:tc>
          <w:tcPr>
            <w:tcW w:type="dxa" w:w="247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Manual de instalación y despliegue</w:t>
            </w:r>
          </w:p>
        </w:tc>
        <w:tc>
          <w:tcPr>
            <w:tcW w:type="dxa" w:w="655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Procedimiento completo, del clonado a la puesta en marcha</w:t>
            </w:r>
          </w:p>
        </w:tc>
      </w:tr>
      <w:tr>
        <w:trPr>
          <w:cantSplit/>
        </w:trPr>
        <w:tc>
          <w:tcPr>
            <w:tcW w:type="dxa" w:w="247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Manual de usuario por rol</w:t>
            </w:r>
          </w:p>
        </w:tc>
        <w:tc>
          <w:tcPr>
            <w:tcW w:type="dxa" w:w="655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RR.HH., Dirección y trabajador</w:t>
            </w:r>
          </w:p>
        </w:tc>
      </w:tr>
      <w:tr>
        <w:trPr>
          <w:cantSplit/>
        </w:trPr>
        <w:tc>
          <w:tcPr>
            <w:tcW w:type="dxa" w:w="247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Guía de firma digital</w:t>
            </w:r>
          </w:p>
        </w:tc>
        <w:tc>
          <w:tcPr>
            <w:tcW w:type="dxa" w:w="655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Cómo firmar las boletas con el certificado o con ReFirma, y cómo validar la firma</w:t>
            </w:r>
          </w:p>
        </w:tc>
      </w:tr>
      <w:tr>
        <w:trPr>
          <w:cantSplit/>
        </w:trPr>
        <w:tc>
          <w:tcPr>
            <w:tcW w:type="dxa" w:w="2475"/>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Informe final de prácticas</w:t>
            </w:r>
          </w:p>
        </w:tc>
        <w:tc>
          <w:tcPr>
            <w:tcW w:type="dxa" w:w="6551"/>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Resultados obtenidos frente a los objetivos planteados</w:t>
            </w:r>
          </w:p>
        </w:tc>
      </w:tr>
    </w:tbl>
    <w:p>
      <w:pPr>
        <w:spacing w:after="80" w:before="0" w:line="264"/>
        <w:jc w:val="both"/>
      </w:pPr>
    </w:p>
    <w:p>
      <w:pPr>
        <w:keepNext/>
        <w:spacing w:after="100" w:before="240" w:line="264"/>
        <w:jc w:val="left"/>
      </w:pPr>
      <w:r>
        <w:rPr>
          <w:rFonts w:ascii="Calibri" w:cs="Calibri" w:eastAsia="Calibri" w:hAnsi="Calibri"/>
          <w:b/>
          <w:bCs/>
          <w:color w:val="1F4E8C"/>
          <w:sz w:val="23"/>
          <w:szCs w:val="23"/>
        </w:rPr>
        <w:t xml:space="preserve">11.4. Evidencias institucionales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49"/>
        <w:gridCol w:w="1477"/>
      </w:tblGrid>
      <w:tr>
        <w:trPr>
          <w:tblHeader/>
        </w:trPr>
        <w:tc>
          <w:tcPr>
            <w:tcW w:type="dxa" w:w="7549"/>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Documento</w:t>
            </w:r>
          </w:p>
        </w:tc>
        <w:tc>
          <w:tcPr>
            <w:tcW w:type="dxa" w:w="1477"/>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Emite</w:t>
            </w:r>
          </w:p>
        </w:tc>
      </w:tr>
      <w:tr>
        <w:trPr>
          <w:cantSplit/>
        </w:trPr>
        <w:tc>
          <w:tcPr>
            <w:tcW w:type="dxa" w:w="75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Acta de inicio de prácticas</w:t>
            </w:r>
          </w:p>
        </w:tc>
        <w:tc>
          <w:tcPr>
            <w:tcW w:type="dxa" w:w="14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Colegio</w:t>
            </w:r>
          </w:p>
        </w:tc>
      </w:tr>
      <w:tr>
        <w:trPr>
          <w:cantSplit/>
        </w:trPr>
        <w:tc>
          <w:tcPr>
            <w:tcW w:type="dxa" w:w="75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Registro de asistencia / control de horas</w:t>
            </w:r>
          </w:p>
        </w:tc>
        <w:tc>
          <w:tcPr>
            <w:tcW w:type="dxa" w:w="14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Colegio</w:t>
            </w:r>
          </w:p>
        </w:tc>
      </w:tr>
      <w:tr>
        <w:trPr>
          <w:cantSplit/>
        </w:trPr>
        <w:tc>
          <w:tcPr>
            <w:tcW w:type="dxa" w:w="75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Acta de capacitación con firma de asistentes</w:t>
            </w:r>
          </w:p>
        </w:tc>
        <w:tc>
          <w:tcPr>
            <w:tcW w:type="dxa" w:w="14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Colegio</w:t>
            </w:r>
          </w:p>
        </w:tc>
      </w:tr>
      <w:tr>
        <w:trPr>
          <w:cantSplit/>
        </w:trPr>
        <w:tc>
          <w:tcPr>
            <w:tcW w:type="dxa" w:w="75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Acta de conformidad de la puesta en producción</w:t>
            </w:r>
          </w:p>
        </w:tc>
        <w:tc>
          <w:tcPr>
            <w:tcW w:type="dxa" w:w="14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Dirección</w:t>
            </w:r>
          </w:p>
        </w:tc>
      </w:tr>
      <w:tr>
        <w:trPr>
          <w:cantSplit/>
        </w:trPr>
        <w:tc>
          <w:tcPr>
            <w:tcW w:type="dxa" w:w="7549"/>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Constancia de prácticas preprofesionales</w:t>
            </w:r>
          </w:p>
        </w:tc>
        <w:tc>
          <w:tcPr>
            <w:tcW w:type="dxa" w:w="1477"/>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Colegio</w:t>
            </w:r>
          </w:p>
        </w:tc>
      </w:tr>
    </w:tbl>
    <w:p>
      <w:pPr>
        <w:spacing w:after="80" w:before="0" w:line="264"/>
        <w:jc w:val="both"/>
      </w:pPr>
    </w:p>
    <w:p>
      <w:pPr>
        <w:keepNext/>
        <w:spacing w:after="100" w:before="240" w:line="264"/>
        <w:jc w:val="left"/>
      </w:pPr>
      <w:r>
        <w:rPr>
          <w:rFonts w:ascii="Calibri" w:cs="Calibri" w:eastAsia="Calibri" w:hAnsi="Calibri"/>
          <w:b/>
          <w:bCs/>
          <w:color w:val="1F4E8C"/>
          <w:sz w:val="26"/>
          <w:szCs w:val="26"/>
        </w:rPr>
        <w:t xml:space="preserve">Datos por completar antes de presentar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2"/>
        <w:gridCol w:w="1984"/>
      </w:tblGrid>
      <w:tr>
        <w:trPr>
          <w:tblHeader/>
        </w:trPr>
        <w:tc>
          <w:tcPr>
            <w:tcW w:type="dxa" w:w="7042"/>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Dato</w:t>
            </w:r>
          </w:p>
        </w:tc>
        <w:tc>
          <w:tcPr>
            <w:tcW w:type="dxa" w:w="1984"/>
            <w:tcBorders>
              <w:top w:val="single" w:color="808080" w:sz="6"/>
              <w:left w:val="single" w:color="808080" w:sz="6"/>
              <w:bottom w:val="single" w:color="808080" w:sz="6"/>
              <w:right w:val="single" w:color="808080" w:sz="6"/>
            </w:tcBorders>
            <w:shd w:fill="DCE6F2" w:color="auto" w:val="clear"/>
            <w:tcMar>
              <w:top w:type="dxa" w:w="50"/>
              <w:left w:type="dxa" w:w="90"/>
              <w:bottom w:type="dxa" w:w="50"/>
              <w:right w:type="dxa" w:w="90"/>
            </w:tcMar>
          </w:tcPr>
          <w:p>
            <w:pPr>
              <w:spacing w:after="20" w:before="0" w:line="264"/>
              <w:jc w:val="left"/>
            </w:pPr>
            <w:r>
              <w:rPr>
                <w:rFonts w:ascii="Calibri" w:cs="Calibri" w:eastAsia="Calibri" w:hAnsi="Calibri"/>
                <w:b/>
                <w:bCs/>
                <w:sz w:val="19"/>
                <w:szCs w:val="19"/>
              </w:rPr>
              <w:t xml:space="preserve">Dónde aparece</w:t>
            </w:r>
          </w:p>
        </w:tc>
      </w:tr>
      <w:tr>
        <w:trPr>
          <w:cantSplit/>
        </w:trPr>
        <w:tc>
          <w:tcPr>
            <w:tcW w:type="dxa" w:w="70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Fecha de término de las prácticas</w:t>
            </w:r>
          </w:p>
        </w:tc>
        <w:tc>
          <w:tcPr>
            <w:tcW w:type="dxa" w:w="198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Cabecera y sección 8</w:t>
            </w:r>
          </w:p>
        </w:tc>
      </w:tr>
      <w:tr>
        <w:trPr>
          <w:cantSplit/>
        </w:trPr>
        <w:tc>
          <w:tcPr>
            <w:tcW w:type="dxa" w:w="70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Número total de horas exigido por la Escuela</w:t>
            </w:r>
          </w:p>
        </w:tc>
        <w:tc>
          <w:tcPr>
            <w:tcW w:type="dxa" w:w="198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Cabecera</w:t>
            </w:r>
          </w:p>
        </w:tc>
      </w:tr>
      <w:tr>
        <w:trPr>
          <w:cantSplit/>
        </w:trPr>
        <w:tc>
          <w:tcPr>
            <w:tcW w:type="dxa" w:w="70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Horas semanales de dedicación</w:t>
            </w:r>
          </w:p>
        </w:tc>
        <w:tc>
          <w:tcPr>
            <w:tcW w:type="dxa" w:w="198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Sección 7</w:t>
            </w:r>
          </w:p>
        </w:tc>
      </w:tr>
      <w:tr>
        <w:trPr>
          <w:cantSplit/>
        </w:trPr>
        <w:tc>
          <w:tcPr>
            <w:tcW w:type="dxa" w:w="70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Nombre del docente asesor de la UPeU</w:t>
            </w:r>
          </w:p>
        </w:tc>
        <w:tc>
          <w:tcPr>
            <w:tcW w:type="dxa" w:w="198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Cabecera y sección 7</w:t>
            </w:r>
          </w:p>
        </w:tc>
      </w:tr>
      <w:tr>
        <w:trPr>
          <w:cantSplit/>
        </w:trPr>
        <w:tc>
          <w:tcPr>
            <w:tcW w:type="dxa" w:w="70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Nombre de quien ejerce la jefatura de RR.HH.</w:t>
            </w:r>
          </w:p>
        </w:tc>
        <w:tc>
          <w:tcPr>
            <w:tcW w:type="dxa" w:w="198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Sección 7</w:t>
            </w:r>
          </w:p>
        </w:tc>
      </w:tr>
      <w:tr>
        <w:trPr>
          <w:cantSplit/>
        </w:trPr>
        <w:tc>
          <w:tcPr>
            <w:tcW w:type="dxa" w:w="7042"/>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Confirmación de los montos del presupuesto (en especial el certificado)</w:t>
            </w:r>
          </w:p>
        </w:tc>
        <w:tc>
          <w:tcPr>
            <w:tcW w:type="dxa" w:w="1984"/>
            <w:tcBorders>
              <w:top w:val="single" w:color="808080" w:sz="6"/>
              <w:left w:val="single" w:color="808080" w:sz="6"/>
              <w:bottom w:val="single" w:color="808080" w:sz="6"/>
              <w:right w:val="single" w:color="808080" w:sz="6"/>
            </w:tcBorders>
            <w:tcMar>
              <w:top w:type="dxa" w:w="50"/>
              <w:left w:type="dxa" w:w="90"/>
              <w:bottom w:type="dxa" w:w="50"/>
              <w:right w:type="dxa" w:w="90"/>
            </w:tcMar>
          </w:tcPr>
          <w:p>
            <w:pPr>
              <w:spacing w:after="20" w:before="0" w:line="264"/>
              <w:jc w:val="left"/>
            </w:pPr>
            <w:r>
              <w:rPr>
                <w:rFonts w:ascii="Calibri" w:cs="Calibri" w:eastAsia="Calibri" w:hAnsi="Calibri"/>
                <w:b w:val="false"/>
                <w:bCs w:val="false"/>
                <w:sz w:val="19"/>
                <w:szCs w:val="19"/>
              </w:rPr>
              <w:t xml:space="preserve">Sección 9</w:t>
            </w:r>
          </w:p>
        </w:tc>
      </w:tr>
    </w:tbl>
    <w:p>
      <w:pPr>
        <w:spacing w:after="80" w:before="0" w:line="264"/>
        <w:jc w:val="both"/>
      </w:pPr>
    </w:p>
    <w:sectPr>
      <w:headerReference w:type="default" r:id="rId6"/>
      <w:footerReference w:type="default" r:id="rId7"/>
      <w:pgSz w:w="11906" w:h="16838" w:orient="portrait"/>
      <w:pgMar w:top="1800" w:right="1440" w:bottom="1400" w:left="144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Plan del proyecto CATA-Recibo. Anexo del Plan de Prácticas Pre-profesionales. Página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714500" cy="409575"/>
          <wp:effectExtent t="0" r="0" b="0" l="0"/>
          <wp:docPr id="1" name="logo-upeu" descr="Logo de la Universidad Peruana Unión" title="UP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4095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8cd9f4993c1941d72b7079be5f87c996e730e3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del proyecto CATA-Recibo — Anexo del Plan de Prácticas</dc:title>
  <dc:creator>Alessandro Pastor Mamani Mamani</dc:creator>
  <cp:lastModifiedBy>Un-named</cp:lastModifiedBy>
  <cp:revision>1</cp:revision>
  <dcterms:created xsi:type="dcterms:W3CDTF">2026-10-09T03:13:09.684Z</dcterms:created>
  <dcterms:modified xsi:type="dcterms:W3CDTF">2026-10-09T03:13:09.685Z</dcterms:modified>
</cp:coreProperties>
</file>

<file path=docProps/custom.xml><?xml version="1.0" encoding="utf-8"?>
<Properties xmlns="http://schemas.openxmlformats.org/officeDocument/2006/custom-properties" xmlns:vt="http://schemas.openxmlformats.org/officeDocument/2006/docPropsVTypes"/>
</file>