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2B765E" w:rsidRDefault="00AE2A45" w14:paraId="492D1B53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Project Description:</w:t>
      </w:r>
    </w:p>
    <w:p xmlns:wp14="http://schemas.microsoft.com/office/word/2010/wordml" w:rsidR="002B765E" w:rsidRDefault="00AE2A45" w14:paraId="559866DE" wp14:textId="06F74F96">
      <w:pPr>
        <w:spacing w:before="240" w:after="240"/>
        <w:rPr>
          <w:sz w:val="18"/>
          <w:szCs w:val="18"/>
        </w:rPr>
      </w:pPr>
      <w:r w:rsidRPr="2A5E04C9" w:rsidR="00AE2A45">
        <w:rPr>
          <w:b w:val="1"/>
          <w:bCs w:val="1"/>
          <w:sz w:val="26"/>
          <w:szCs w:val="26"/>
        </w:rPr>
        <w:t>BiteBack</w:t>
      </w:r>
      <w:r w:rsidRPr="2A5E04C9" w:rsidR="00AE2A45">
        <w:rPr>
          <w:b w:val="1"/>
          <w:bCs w:val="1"/>
          <w:sz w:val="26"/>
          <w:szCs w:val="26"/>
        </w:rPr>
        <w:t xml:space="preserve"> </w:t>
      </w:r>
      <w:r w:rsidR="00AE2A45">
        <w:rPr/>
        <w:t xml:space="preserve">is an app that helps businesses reduce food waste by allowing them to sell surplus food at a lower price. This allows businesses to stay profitable while also providing clients with low-cost meals. The software aims to </w:t>
      </w:r>
      <w:r w:rsidR="00AE2A45">
        <w:rPr/>
        <w:t>assist</w:t>
      </w:r>
      <w:r w:rsidR="00AE2A45">
        <w:rPr/>
        <w:t xml:space="preserve"> the UN in achieving its Sustainable Development Goals (SDGs), particularly SDG 2 (Zero Hunger) and SDG 12. </w:t>
      </w:r>
      <w:r w:rsidR="29F835AF">
        <w:rPr/>
        <w:t xml:space="preserve">Budget-conscious individuals, including students, families, and working professionals, are in search of affordable, environmentally conscious </w:t>
      </w:r>
      <w:r w:rsidR="65C2C4F6">
        <w:rPr/>
        <w:t xml:space="preserve">meals.  </w:t>
      </w:r>
      <w:r w:rsidR="00AE2A45">
        <w:rPr/>
        <w:t xml:space="preserve">These consumers </w:t>
      </w:r>
      <w:r w:rsidR="00AE2A45">
        <w:rPr/>
        <w:t>frequently</w:t>
      </w:r>
      <w:r w:rsidR="00AE2A45">
        <w:rPr/>
        <w:t xml:space="preserve"> stress val</w:t>
      </w:r>
      <w:r w:rsidR="00AE2A45">
        <w:rPr/>
        <w:t xml:space="preserve">ue and sustainability in their dietary selections. And for its vendors. Small business proprietors, </w:t>
      </w:r>
      <w:r w:rsidR="5FDCEB4C">
        <w:rPr/>
        <w:t>such as those operating food stalls, cafes, restaurants, grocery stores, and buffets, often face the challenge of</w:t>
      </w:r>
      <w:r w:rsidR="00AE2A45">
        <w:rPr/>
        <w:t xml:space="preserve"> unsold food. They intend to reduce losses by selling surplus food, decreasing waste, and increasing sustainability initiatives.</w:t>
      </w:r>
    </w:p>
    <w:p xmlns:wp14="http://schemas.microsoft.com/office/word/2010/wordml" w:rsidR="002B765E" w:rsidRDefault="00AE2A45" w14:paraId="28C2EEDE" wp14:textId="77777777">
      <w:pPr>
        <w:rPr>
          <w:b/>
        </w:rPr>
      </w:pPr>
      <w:r>
        <w:rPr>
          <w:b/>
        </w:rPr>
        <w:t>Requirements Summary:</w:t>
      </w:r>
    </w:p>
    <w:p xmlns:wp14="http://schemas.microsoft.com/office/word/2010/wordml" w:rsidR="002B765E" w:rsidRDefault="002B765E" w14:paraId="672A6659" wp14:textId="77777777">
      <w:pPr>
        <w:rPr>
          <w:b/>
        </w:rPr>
      </w:pPr>
    </w:p>
    <w:p xmlns:wp14="http://schemas.microsoft.com/office/word/2010/wordml" w:rsidR="002B765E" w:rsidP="2A5E04C9" w:rsidRDefault="00AE2A45" w14:paraId="6F77FE42" wp14:textId="1CB8918C">
      <w:pPr>
        <w:rPr>
          <w:b w:val="1"/>
          <w:bCs w:val="1"/>
          <w:sz w:val="26"/>
          <w:szCs w:val="26"/>
        </w:rPr>
      </w:pPr>
      <w:r w:rsidRPr="2A5E04C9" w:rsidR="00AE2A45">
        <w:rPr>
          <w:b w:val="1"/>
          <w:bCs w:val="1"/>
          <w:sz w:val="26"/>
          <w:szCs w:val="26"/>
        </w:rPr>
        <w:t>Core Functional Requirements</w:t>
      </w:r>
    </w:p>
    <w:p xmlns:wp14="http://schemas.microsoft.com/office/word/2010/wordml" w:rsidR="002B765E" w:rsidRDefault="00AE2A45" w14:paraId="49E6C1AB" wp14:textId="77777777">
      <w:pPr>
        <w:numPr>
          <w:ilvl w:val="0"/>
          <w:numId w:val="1"/>
        </w:numPr>
        <w:spacing w:before="240"/>
        <w:rPr>
          <w:b/>
        </w:rPr>
      </w:pPr>
      <w:r>
        <w:rPr>
          <w:b/>
        </w:rPr>
        <w:t>Consumers</w:t>
      </w:r>
    </w:p>
    <w:p xmlns:wp14="http://schemas.microsoft.com/office/word/2010/wordml" w:rsidR="002B765E" w:rsidRDefault="00AE2A45" w14:paraId="0ACCF19F" wp14:textId="0371D6E0">
      <w:pPr>
        <w:numPr>
          <w:ilvl w:val="1"/>
          <w:numId w:val="1"/>
        </w:numPr>
        <w:rPr/>
      </w:pPr>
      <w:r w:rsidR="00AE2A45">
        <w:rPr/>
        <w:t xml:space="preserve">Browse &amp; filter surplus offers by </w:t>
      </w:r>
      <w:r w:rsidRPr="2A5E04C9" w:rsidR="00AE2A45">
        <w:rPr>
          <w:i w:val="1"/>
          <w:iCs w:val="1"/>
        </w:rPr>
        <w:t>price</w:t>
      </w:r>
      <w:r w:rsidR="00AE2A45">
        <w:rPr/>
        <w:t xml:space="preserve">, </w:t>
      </w:r>
      <w:r w:rsidR="5729D4B2">
        <w:rPr/>
        <w:t xml:space="preserve">category, </w:t>
      </w:r>
      <w:r w:rsidR="79D0677B">
        <w:rPr/>
        <w:t>and distance ≤ 5 km.</w:t>
      </w:r>
    </w:p>
    <w:p xmlns:wp14="http://schemas.microsoft.com/office/word/2010/wordml" w:rsidR="002B765E" w:rsidRDefault="00AE2A45" w14:paraId="425636FB" wp14:textId="02D4EA53">
      <w:pPr>
        <w:numPr>
          <w:ilvl w:val="1"/>
          <w:numId w:val="1"/>
        </w:numPr>
        <w:rPr/>
      </w:pPr>
      <w:r w:rsidR="6084B2F5">
        <w:rPr/>
        <w:t>One-tap</w:t>
      </w:r>
      <w:r w:rsidR="00AE2A45">
        <w:rPr/>
        <w:t xml:space="preserve"> </w:t>
      </w:r>
      <w:r w:rsidRPr="2A5E04C9" w:rsidR="00AE2A45">
        <w:rPr>
          <w:i w:val="1"/>
          <w:iCs w:val="1"/>
        </w:rPr>
        <w:t>Reserve &amp; Pay</w:t>
      </w:r>
      <w:r w:rsidR="00AE2A45">
        <w:rPr/>
        <w:t xml:space="preserve"> </w:t>
      </w:r>
      <w:r w:rsidR="7ABF207C">
        <w:rPr/>
        <w:t>(e-wallet</w:t>
      </w:r>
      <w:r w:rsidR="00AE2A45">
        <w:rPr/>
        <w:t>, debit/</w:t>
      </w:r>
      <w:r w:rsidR="00AE2A45">
        <w:rPr/>
        <w:t>credit</w:t>
      </w:r>
      <w:r w:rsidR="0B9E889A">
        <w:rPr/>
        <w:t>,</w:t>
      </w:r>
      <w:r w:rsidR="0B9E889A">
        <w:rPr/>
        <w:t xml:space="preserve"> or cash-on-pick-up</w:t>
      </w:r>
      <w:r w:rsidR="00AE2A45">
        <w:rPr/>
        <w:t>).</w:t>
      </w:r>
    </w:p>
    <w:p xmlns:wp14="http://schemas.microsoft.com/office/word/2010/wordml" w:rsidR="002B765E" w:rsidRDefault="00AE2A45" w14:paraId="05CB9B55" wp14:textId="3A3DF992">
      <w:pPr>
        <w:numPr>
          <w:ilvl w:val="1"/>
          <w:numId w:val="1"/>
        </w:numPr>
        <w:rPr/>
      </w:pPr>
      <w:r w:rsidR="00AE2A45">
        <w:rPr/>
        <w:t xml:space="preserve">Secure pick‑up via </w:t>
      </w:r>
      <w:r w:rsidRPr="2A5E04C9" w:rsidR="00AE2A45">
        <w:rPr>
          <w:i w:val="1"/>
          <w:iCs w:val="1"/>
        </w:rPr>
        <w:t>QR/</w:t>
      </w:r>
      <w:r w:rsidRPr="2A5E04C9" w:rsidR="1DB25063">
        <w:rPr>
          <w:i w:val="1"/>
          <w:iCs w:val="1"/>
        </w:rPr>
        <w:t>order</w:t>
      </w:r>
      <w:r w:rsidRPr="2A5E04C9" w:rsidR="00AE2A45">
        <w:rPr>
          <w:i w:val="1"/>
          <w:iCs w:val="1"/>
        </w:rPr>
        <w:t xml:space="preserve"> ID</w:t>
      </w:r>
      <w:r w:rsidR="00AE2A45">
        <w:rPr/>
        <w:t xml:space="preserve"> validation within </w:t>
      </w:r>
      <w:r w:rsidR="03AAB61B">
        <w:rPr/>
        <w:t>the vendor</w:t>
      </w:r>
      <w:r w:rsidR="00AE2A45">
        <w:rPr/>
        <w:t xml:space="preserve"> app.</w:t>
      </w:r>
    </w:p>
    <w:p xmlns:wp14="http://schemas.microsoft.com/office/word/2010/wordml" w:rsidR="002B765E" w:rsidRDefault="00AE2A45" w14:paraId="0E8608CD" wp14:textId="77777777">
      <w:pPr>
        <w:numPr>
          <w:ilvl w:val="0"/>
          <w:numId w:val="1"/>
        </w:numPr>
        <w:rPr>
          <w:b/>
        </w:rPr>
      </w:pPr>
      <w:r>
        <w:rPr>
          <w:b/>
        </w:rPr>
        <w:t>Vendors</w:t>
      </w:r>
    </w:p>
    <w:p xmlns:wp14="http://schemas.microsoft.com/office/word/2010/wordml" w:rsidR="002B765E" w:rsidRDefault="00AE2A45" w14:paraId="13795717" wp14:textId="40C9BF3C">
      <w:pPr>
        <w:numPr>
          <w:ilvl w:val="1"/>
          <w:numId w:val="1"/>
        </w:numPr>
        <w:rPr/>
      </w:pPr>
      <w:r w:rsidR="3A21D0B4">
        <w:rPr/>
        <w:t>Quick-add</w:t>
      </w:r>
      <w:r w:rsidR="00AE2A45">
        <w:rPr/>
        <w:t xml:space="preserve"> leftover items: photo, quantity, expiry, price, discount tier.</w:t>
      </w:r>
    </w:p>
    <w:p xmlns:wp14="http://schemas.microsoft.com/office/word/2010/wordml" w:rsidR="002B765E" w:rsidRDefault="00AE2A45" w14:paraId="26729ECC" wp14:textId="3797C928">
      <w:pPr>
        <w:numPr>
          <w:ilvl w:val="1"/>
          <w:numId w:val="1"/>
        </w:numPr>
        <w:rPr/>
      </w:pPr>
      <w:r w:rsidR="07570C82">
        <w:rPr/>
        <w:t>Real-time</w:t>
      </w:r>
      <w:r w:rsidR="00AE2A45">
        <w:rPr/>
        <w:t xml:space="preserve"> </w:t>
      </w:r>
      <w:r w:rsidRPr="2A5E04C9" w:rsidR="00AE2A45">
        <w:rPr>
          <w:i w:val="1"/>
          <w:iCs w:val="1"/>
        </w:rPr>
        <w:t>Manage Listings</w:t>
      </w:r>
      <w:r w:rsidR="00AE2A45">
        <w:rPr/>
        <w:t xml:space="preserve"> (edit, </w:t>
      </w:r>
      <w:r w:rsidR="5C98AF72">
        <w:rPr/>
        <w:t>pause, auto-expire</w:t>
      </w:r>
      <w:r w:rsidR="00AE2A45">
        <w:rPr/>
        <w:t>).</w:t>
      </w:r>
    </w:p>
    <w:p xmlns:wp14="http://schemas.microsoft.com/office/word/2010/wordml" w:rsidR="002B765E" w:rsidRDefault="00AE2A45" w14:paraId="4EF59567" wp14:textId="38D1A2C1">
      <w:pPr>
        <w:numPr>
          <w:ilvl w:val="1"/>
          <w:numId w:val="1"/>
        </w:numPr>
        <w:spacing w:after="240"/>
        <w:rPr/>
      </w:pPr>
      <w:r w:rsidRPr="2A5E04C9" w:rsidR="31680393">
        <w:rPr>
          <w:i w:val="1"/>
          <w:iCs w:val="1"/>
        </w:rPr>
        <w:t>Sales &amp; Waste Saved</w:t>
      </w:r>
      <w:r w:rsidRPr="2A5E04C9" w:rsidR="00AE2A45">
        <w:rPr>
          <w:i w:val="1"/>
          <w:iCs w:val="1"/>
        </w:rPr>
        <w:t xml:space="preserve"> Dashboard</w:t>
      </w:r>
      <w:r w:rsidR="00AE2A45">
        <w:rPr/>
        <w:t>.</w:t>
      </w:r>
    </w:p>
    <w:p xmlns:wp14="http://schemas.microsoft.com/office/word/2010/wordml" w:rsidR="002B765E" w:rsidP="2A5E04C9" w:rsidRDefault="00AE2A45" w14:paraId="1318AFF3" wp14:textId="6AAC4F4F">
      <w:pPr>
        <w:pStyle w:val="Heading3"/>
        <w:keepNext w:val="0"/>
        <w:keepLines w:val="0"/>
        <w:spacing w:before="280"/>
        <w:rPr>
          <w:b w:val="1"/>
          <w:bCs w:val="1"/>
          <w:color w:val="000000"/>
          <w:sz w:val="26"/>
          <w:szCs w:val="26"/>
        </w:rPr>
      </w:pPr>
      <w:bookmarkStart w:name="_f0qv2grjle0k" w:id="0"/>
      <w:bookmarkEnd w:id="0"/>
      <w:r w:rsidRPr="2A5E04C9" w:rsidR="00AE2A45">
        <w:rPr>
          <w:b w:val="1"/>
          <w:bCs w:val="1"/>
          <w:color w:val="000000" w:themeColor="text1" w:themeTint="FF" w:themeShade="FF"/>
          <w:sz w:val="26"/>
          <w:szCs w:val="26"/>
        </w:rPr>
        <w:t>2.2 Functional &amp; Environmental</w:t>
      </w:r>
    </w:p>
    <w:p xmlns:wp14="http://schemas.microsoft.com/office/word/2010/wordml" w:rsidR="002B765E" w:rsidRDefault="00AE2A45" w14:paraId="2E7AE9B6" wp14:textId="022AE649">
      <w:pPr>
        <w:numPr>
          <w:ilvl w:val="0"/>
          <w:numId w:val="4"/>
        </w:numPr>
        <w:spacing w:before="240"/>
        <w:rPr/>
      </w:pPr>
      <w:r w:rsidR="00AE2A45">
        <w:rPr/>
        <w:t xml:space="preserve">Performance: </w:t>
      </w:r>
      <w:r w:rsidR="3A0C48D9">
        <w:rPr/>
        <w:t>&lt;1 s</w:t>
      </w:r>
      <w:r w:rsidR="00AE2A45">
        <w:rPr/>
        <w:t xml:space="preserve"> median response; gracefully degrades on 3G.</w:t>
      </w:r>
    </w:p>
    <w:p xmlns:wp14="http://schemas.microsoft.com/office/word/2010/wordml" w:rsidR="002B765E" w:rsidRDefault="00AE2A45" w14:paraId="0608F085" wp14:textId="4A3BB993">
      <w:pPr>
        <w:numPr>
          <w:ilvl w:val="0"/>
          <w:numId w:val="4"/>
        </w:numPr>
        <w:rPr/>
      </w:pPr>
      <w:r w:rsidR="00AE2A45">
        <w:rPr/>
        <w:t xml:space="preserve">Reliability: Stock status sync interval </w:t>
      </w:r>
      <w:r w:rsidR="06677CC2">
        <w:rPr/>
        <w:t>&lt;60 s</w:t>
      </w:r>
      <w:r w:rsidR="00AE2A45">
        <w:rPr/>
        <w:t xml:space="preserve"> to avoid ‘ghost </w:t>
      </w:r>
      <w:r w:rsidR="00AE2A45">
        <w:rPr/>
        <w:t>deals</w:t>
      </w:r>
      <w:r w:rsidR="69565FF6">
        <w:rPr/>
        <w:t>.’</w:t>
      </w:r>
    </w:p>
    <w:p xmlns:wp14="http://schemas.microsoft.com/office/word/2010/wordml" w:rsidR="002B765E" w:rsidRDefault="00AE2A45" w14:paraId="041182F2" wp14:textId="77777777">
      <w:pPr>
        <w:numPr>
          <w:ilvl w:val="0"/>
          <w:numId w:val="4"/>
        </w:numPr>
      </w:pPr>
      <w:r>
        <w:t>Localization: Filipino–English toggle; units in pesos &amp; metric.</w:t>
      </w:r>
    </w:p>
    <w:p xmlns:wp14="http://schemas.microsoft.com/office/word/2010/wordml" w:rsidR="002B765E" w:rsidRDefault="00AE2A45" w14:paraId="37B0A386" wp14:textId="77777777">
      <w:pPr>
        <w:numPr>
          <w:ilvl w:val="0"/>
          <w:numId w:val="4"/>
        </w:numPr>
      </w:pPr>
      <w:r>
        <w:rPr>
          <w:rFonts w:ascii="Arial Unicode MS" w:hAnsi="Arial Unicode MS" w:eastAsia="Arial Unicode MS" w:cs="Arial Unicode MS"/>
        </w:rPr>
        <w:t>Accessibility: WCAG 2.1 A baseline; scalable touch targets ≥48 × 48 px.</w:t>
      </w:r>
    </w:p>
    <w:p xmlns:wp14="http://schemas.microsoft.com/office/word/2010/wordml" w:rsidR="002B765E" w:rsidRDefault="00AE2A45" w14:paraId="732F284D" wp14:textId="4428305C">
      <w:pPr>
        <w:numPr>
          <w:ilvl w:val="0"/>
          <w:numId w:val="4"/>
        </w:numPr>
        <w:spacing w:after="240"/>
        <w:rPr/>
      </w:pPr>
      <w:r w:rsidR="00AE2A45">
        <w:rPr/>
        <w:t xml:space="preserve">Offline </w:t>
      </w:r>
      <w:r w:rsidR="548175AA">
        <w:rPr/>
        <w:t>Tolerance: The consumer</w:t>
      </w:r>
      <w:r w:rsidR="00AE2A45">
        <w:rPr/>
        <w:t xml:space="preserve"> side </w:t>
      </w:r>
      <w:r w:rsidR="49FE6F31">
        <w:rPr/>
        <w:t>cache</w:t>
      </w:r>
      <w:r w:rsidR="06402954">
        <w:rPr/>
        <w:t xml:space="preserve"> last-seen</w:t>
      </w:r>
      <w:r w:rsidR="00AE2A45">
        <w:rPr/>
        <w:t xml:space="preserve"> offers; </w:t>
      </w:r>
      <w:r w:rsidR="2BE82C9B">
        <w:rPr/>
        <w:t>the vendor</w:t>
      </w:r>
      <w:r w:rsidR="00AE2A45">
        <w:rPr/>
        <w:t xml:space="preserve"> side </w:t>
      </w:r>
      <w:r w:rsidR="00AE2A45">
        <w:rPr/>
        <w:t>requires</w:t>
      </w:r>
      <w:r w:rsidR="00AE2A45">
        <w:rPr/>
        <w:t xml:space="preserve"> sync.</w:t>
      </w:r>
    </w:p>
    <w:p xmlns:wp14="http://schemas.microsoft.com/office/word/2010/wordml" w:rsidR="002B765E" w:rsidRDefault="00AE2A45" w14:paraId="3060D06F" wp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i2mojspq2xd0" w:colFirst="0" w:colLast="0" w:id="1"/>
      <w:bookmarkEnd w:id="1"/>
      <w:r>
        <w:rPr>
          <w:b/>
          <w:color w:val="000000"/>
          <w:sz w:val="26"/>
          <w:szCs w:val="26"/>
        </w:rPr>
        <w:t>2.3 Usability &amp; UX Targets</w:t>
      </w:r>
    </w:p>
    <w:p xmlns:wp14="http://schemas.microsoft.com/office/word/2010/wordml" w:rsidR="002B765E" w:rsidRDefault="00AE2A45" w14:paraId="7BC3AEE6" wp14:textId="1E3D4117">
      <w:pPr>
        <w:numPr>
          <w:ilvl w:val="0"/>
          <w:numId w:val="2"/>
        </w:numPr>
        <w:spacing w:before="240"/>
        <w:rPr/>
      </w:pPr>
      <w:r w:rsidRPr="2A5E04C9" w:rsidR="00AE2A45">
        <w:rPr>
          <w:rFonts w:ascii="Arial Unicode MS" w:hAnsi="Arial Unicode MS" w:eastAsia="Arial Unicode MS" w:cs="Arial Unicode MS"/>
        </w:rPr>
        <w:t xml:space="preserve">New consumer completes first reservation in </w:t>
      </w:r>
      <w:r w:rsidRPr="2A5E04C9" w:rsidR="4E5DD824">
        <w:rPr>
          <w:rFonts w:ascii="Arial Unicode MS" w:hAnsi="Arial Unicode MS" w:eastAsia="Arial Unicode MS" w:cs="Arial Unicode MS"/>
        </w:rPr>
        <w:t xml:space="preserve">≤3 </w:t>
      </w:r>
      <w:r w:rsidRPr="2A5E04C9" w:rsidR="1890F28C">
        <w:rPr>
          <w:rFonts w:ascii="Arial Unicode MS" w:hAnsi="Arial Unicode MS" w:eastAsia="Arial Unicode MS" w:cs="Arial Unicode MS"/>
        </w:rPr>
        <w:t>steps (&lt;90 s).</w:t>
      </w:r>
    </w:p>
    <w:p xmlns:wp14="http://schemas.microsoft.com/office/word/2010/wordml" w:rsidR="002B765E" w:rsidRDefault="00AE2A45" w14:paraId="2842BB29" wp14:textId="07D52D9B">
      <w:pPr>
        <w:numPr>
          <w:ilvl w:val="0"/>
          <w:numId w:val="2"/>
        </w:numPr>
        <w:rPr/>
      </w:pPr>
      <w:r w:rsidRPr="2A5E04C9" w:rsidR="5253C516">
        <w:rPr>
          <w:rFonts w:ascii="Arial Unicode MS" w:hAnsi="Arial Unicode MS" w:eastAsia="Arial Unicode MS" w:cs="Arial Unicode MS"/>
        </w:rPr>
        <w:t>The vendor</w:t>
      </w:r>
      <w:r w:rsidRPr="2A5E04C9" w:rsidR="00AE2A45">
        <w:rPr>
          <w:rFonts w:ascii="Arial Unicode MS" w:hAnsi="Arial Unicode MS" w:eastAsia="Arial Unicode MS" w:cs="Arial Unicode MS"/>
        </w:rPr>
        <w:t xml:space="preserve"> creates a listing in </w:t>
      </w:r>
      <w:r w:rsidRPr="2A5E04C9" w:rsidR="0EF3272B">
        <w:rPr>
          <w:rFonts w:ascii="Arial Unicode MS" w:hAnsi="Arial Unicode MS" w:eastAsia="Arial Unicode MS" w:cs="Arial Unicode MS"/>
        </w:rPr>
        <w:t xml:space="preserve">≤4 </w:t>
      </w:r>
      <w:r w:rsidRPr="2A5E04C9" w:rsidR="257FB182">
        <w:rPr>
          <w:rFonts w:ascii="Arial Unicode MS" w:hAnsi="Arial Unicode MS" w:eastAsia="Arial Unicode MS" w:cs="Arial Unicode MS"/>
        </w:rPr>
        <w:t>taps (&lt;30 s)</w:t>
      </w:r>
      <w:r w:rsidRPr="2A5E04C9" w:rsidR="00AE2A45">
        <w:rPr>
          <w:rFonts w:ascii="Arial Unicode MS" w:hAnsi="Arial Unicode MS" w:eastAsia="Arial Unicode MS" w:cs="Arial Unicode MS"/>
        </w:rPr>
        <w:t xml:space="preserve"> at closing time.</w:t>
      </w:r>
    </w:p>
    <w:p xmlns:wp14="http://schemas.microsoft.com/office/word/2010/wordml" w:rsidR="002B765E" w:rsidRDefault="00AE2A45" w14:paraId="03D8FA41" wp14:textId="0F4EF853">
      <w:pPr>
        <w:numPr>
          <w:ilvl w:val="0"/>
          <w:numId w:val="2"/>
        </w:numPr>
        <w:rPr/>
      </w:pPr>
      <w:r w:rsidRPr="2A5E04C9" w:rsidR="00AE2A45">
        <w:rPr>
          <w:rFonts w:ascii="Arial Unicode MS" w:hAnsi="Arial Unicode MS" w:eastAsia="Arial Unicode MS" w:cs="Arial Unicode MS"/>
        </w:rPr>
        <w:t xml:space="preserve">Task completion rate </w:t>
      </w:r>
      <w:r w:rsidRPr="2A5E04C9" w:rsidR="6290EAED">
        <w:rPr>
          <w:rFonts w:ascii="Arial Unicode MS" w:hAnsi="Arial Unicode MS" w:eastAsia="Arial Unicode MS" w:cs="Arial Unicode MS"/>
        </w:rPr>
        <w:t>≥95%</w:t>
      </w:r>
      <w:r w:rsidRPr="2A5E04C9" w:rsidR="00AE2A45">
        <w:rPr>
          <w:rFonts w:ascii="Arial Unicode MS" w:hAnsi="Arial Unicode MS" w:eastAsia="Arial Unicode MS" w:cs="Arial Unicode MS"/>
        </w:rPr>
        <w:t xml:space="preserve"> in pilot with </w:t>
      </w:r>
      <w:r w:rsidRPr="2A5E04C9" w:rsidR="00AE2A45">
        <w:rPr>
          <w:i w:val="1"/>
          <w:iCs w:val="1"/>
        </w:rPr>
        <w:t>n</w:t>
      </w:r>
      <w:r w:rsidR="00AE2A45">
        <w:rPr/>
        <w:t> </w:t>
      </w:r>
      <w:r w:rsidR="00AE2A45">
        <w:rPr/>
        <w:t>= </w:t>
      </w:r>
      <w:r w:rsidR="5B14E6AB">
        <w:rPr/>
        <w:t>15 mixed-ability</w:t>
      </w:r>
      <w:r w:rsidR="00AE2A45">
        <w:rPr/>
        <w:t xml:space="preserve"> users.</w:t>
      </w:r>
    </w:p>
    <w:p xmlns:wp14="http://schemas.microsoft.com/office/word/2010/wordml" w:rsidR="002B765E" w:rsidRDefault="00AE2A45" w14:paraId="3FD4F395" wp14:textId="0B75184B">
      <w:pPr>
        <w:numPr>
          <w:ilvl w:val="0"/>
          <w:numId w:val="2"/>
        </w:numPr>
        <w:spacing w:after="240"/>
        <w:rPr/>
      </w:pPr>
      <w:r w:rsidRPr="2A5E04C9" w:rsidR="00AE2A45">
        <w:rPr>
          <w:rFonts w:ascii="Arial Unicode MS" w:hAnsi="Arial Unicode MS" w:eastAsia="Arial Unicode MS" w:cs="Arial Unicode MS"/>
        </w:rPr>
        <w:t xml:space="preserve">System Usability Scale (SUS) </w:t>
      </w:r>
      <w:r w:rsidRPr="2A5E04C9" w:rsidR="25CAB504">
        <w:rPr>
          <w:rFonts w:ascii="Arial Unicode MS" w:hAnsi="Arial Unicode MS" w:eastAsia="Arial Unicode MS" w:cs="Arial Unicode MS"/>
        </w:rPr>
        <w:t>goal ≥ 80.</w:t>
      </w:r>
    </w:p>
    <w:p xmlns:wp14="http://schemas.microsoft.com/office/word/2010/wordml" w:rsidR="002B765E" w:rsidRDefault="00AE2A45" w14:paraId="3CDF785F" wp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pem4jbss4hma" w:colFirst="0" w:colLast="0" w:id="2"/>
      <w:bookmarkEnd w:id="2"/>
      <w:r>
        <w:rPr>
          <w:b/>
          <w:color w:val="000000"/>
          <w:sz w:val="26"/>
          <w:szCs w:val="26"/>
        </w:rPr>
        <w:t>2.4 Business &amp; Sustainability Metrics</w:t>
      </w:r>
    </w:p>
    <w:p xmlns:wp14="http://schemas.microsoft.com/office/word/2010/wordml" w:rsidR="002B765E" w:rsidRDefault="00AE2A45" w14:paraId="0B939C82" wp14:textId="77777777">
      <w:pPr>
        <w:numPr>
          <w:ilvl w:val="0"/>
          <w:numId w:val="7"/>
        </w:numPr>
        <w:spacing w:before="240"/>
      </w:pPr>
      <w:r>
        <w:rPr>
          <w:rFonts w:ascii="Arial Unicode MS" w:hAnsi="Arial Unicode MS" w:eastAsia="Arial Unicode MS" w:cs="Arial Unicode MS"/>
        </w:rPr>
        <w:t>Commission ceiling ≤ 15 % per transaction.</w:t>
      </w:r>
    </w:p>
    <w:p xmlns:wp14="http://schemas.microsoft.com/office/word/2010/wordml" w:rsidR="002B765E" w:rsidRDefault="00AE2A45" w14:paraId="5C1AAEC6" wp14:textId="77777777">
      <w:pPr>
        <w:numPr>
          <w:ilvl w:val="0"/>
          <w:numId w:val="7"/>
        </w:numPr>
        <w:spacing w:after="240"/>
      </w:pPr>
      <w:r>
        <w:rPr>
          <w:rFonts w:ascii="Arial Unicode MS" w:hAnsi="Arial Unicode MS" w:eastAsia="Arial Unicode MS" w:cs="Arial Unicode MS"/>
        </w:rPr>
        <w:t>Vendor retention after 30 days ≥ 70 %.</w:t>
      </w:r>
    </w:p>
    <w:p xmlns:wp14="http://schemas.microsoft.com/office/word/2010/wordml" w:rsidR="002B765E" w:rsidRDefault="00AE2A45" w14:paraId="2B7236AF" wp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a4ngu4mjq8db" w:colFirst="0" w:colLast="0" w:id="3"/>
      <w:bookmarkEnd w:id="3"/>
      <w:r>
        <w:rPr>
          <w:b/>
          <w:color w:val="000000"/>
          <w:sz w:val="26"/>
          <w:szCs w:val="26"/>
        </w:rPr>
        <w:t>2.5 Regulatory &amp; Trust</w:t>
      </w:r>
    </w:p>
    <w:p xmlns:wp14="http://schemas.microsoft.com/office/word/2010/wordml" w:rsidR="002B765E" w:rsidRDefault="00AE2A45" w14:paraId="7A2DB09F" wp14:textId="77777777">
      <w:pPr>
        <w:numPr>
          <w:ilvl w:val="0"/>
          <w:numId w:val="8"/>
        </w:numPr>
        <w:spacing w:before="240"/>
      </w:pPr>
      <w:r>
        <w:t>Safe‑handling pop‑ups and vendor liability disclaimer.</w:t>
      </w:r>
    </w:p>
    <w:p xmlns:wp14="http://schemas.microsoft.com/office/word/2010/wordml" w:rsidR="002B765E" w:rsidRDefault="00AE2A45" w14:paraId="45C2A9D4" wp14:textId="18D5E381">
      <w:pPr>
        <w:numPr>
          <w:ilvl w:val="0"/>
          <w:numId w:val="8"/>
        </w:numPr>
        <w:spacing w:after="240"/>
        <w:rPr/>
      </w:pPr>
      <w:r w:rsidR="00AE2A45">
        <w:rPr/>
        <w:t>PCI‑DSS compliance for payments; GDPR/</w:t>
      </w:r>
      <w:r w:rsidR="38095B5D">
        <w:rPr/>
        <w:t>PhilData</w:t>
      </w:r>
      <w:r w:rsidR="00AE2A45">
        <w:rPr/>
        <w:t xml:space="preserve"> privacy adherence.</w:t>
      </w:r>
    </w:p>
    <w:p xmlns:wp14="http://schemas.microsoft.com/office/word/2010/wordml" w:rsidR="002B765E" w:rsidRDefault="00AE2A45" w14:paraId="09A43501" wp14:textId="77777777">
      <w:pPr>
        <w:rPr>
          <w:b/>
        </w:rPr>
      </w:pPr>
      <w:r>
        <w:rPr>
          <w:b/>
        </w:rPr>
        <w:t>Design Space:</w:t>
      </w:r>
    </w:p>
    <w:p xmlns:wp14="http://schemas.microsoft.com/office/word/2010/wordml" w:rsidR="002B765E" w:rsidRDefault="002B765E" w14:paraId="0A37501D" wp14:textId="77777777">
      <w:pPr>
        <w:rPr>
          <w:b/>
        </w:rPr>
      </w:pPr>
    </w:p>
    <w:p xmlns:wp14="http://schemas.microsoft.com/office/word/2010/wordml" w:rsidR="002B765E" w:rsidRDefault="00AE2A45" w14:paraId="36F7DC76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3.1 Hard‑to‑Realise Requirements</w:t>
      </w:r>
    </w:p>
    <w:p xmlns:wp14="http://schemas.microsoft.com/office/word/2010/wordml" w:rsidR="002B765E" w:rsidRDefault="00AE2A45" w14:paraId="67F0FCA3" wp14:textId="77777777">
      <w:pPr>
        <w:numPr>
          <w:ilvl w:val="0"/>
          <w:numId w:val="5"/>
        </w:numPr>
        <w:spacing w:before="240"/>
      </w:pPr>
      <w:r>
        <w:t>Real‑time stock accuracy relies on manual vendor input risk of ‘ghost’ deals.</w:t>
      </w:r>
    </w:p>
    <w:p xmlns:wp14="http://schemas.microsoft.com/office/word/2010/wordml" w:rsidR="002B765E" w:rsidRDefault="00AE2A45" w14:paraId="7324F2EF" wp14:textId="77777777">
      <w:pPr>
        <w:numPr>
          <w:ilvl w:val="0"/>
          <w:numId w:val="5"/>
        </w:numPr>
      </w:pPr>
      <w:r>
        <w:t>Balancing geolocation precision with user privacy.</w:t>
      </w:r>
    </w:p>
    <w:p xmlns:wp14="http://schemas.microsoft.com/office/word/2010/wordml" w:rsidR="002B765E" w:rsidRDefault="00AE2A45" w14:paraId="60389E8A" wp14:textId="77777777">
      <w:pPr>
        <w:numPr>
          <w:ilvl w:val="0"/>
          <w:numId w:val="5"/>
        </w:numPr>
        <w:spacing w:after="240"/>
      </w:pPr>
      <w:r>
        <w:t>Seamless payment integration for both unbanked users (e‑wallets) and card holders.</w:t>
      </w:r>
    </w:p>
    <w:p xmlns:wp14="http://schemas.microsoft.com/office/word/2010/wordml" w:rsidR="002B765E" w:rsidRDefault="00AE2A45" w14:paraId="6F2CCB52" wp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fycr84gv8a3b" w:colFirst="0" w:colLast="0" w:id="4"/>
      <w:bookmarkEnd w:id="4"/>
      <w:r>
        <w:rPr>
          <w:b/>
          <w:color w:val="000000"/>
          <w:sz w:val="26"/>
          <w:szCs w:val="26"/>
        </w:rPr>
        <w:t>3.2 Explored Trade‑offs</w:t>
      </w:r>
    </w:p>
    <w:p xmlns:wp14="http://schemas.microsoft.com/office/word/2010/wordml" w:rsidR="002B765E" w:rsidRDefault="00AE2A45" w14:paraId="3ACFCA50" wp14:textId="77777777">
      <w:pPr>
        <w:numPr>
          <w:ilvl w:val="0"/>
          <w:numId w:val="3"/>
        </w:numPr>
        <w:spacing w:before="240"/>
      </w:pPr>
      <w:r>
        <w:t>Information density vs. cognitive load – rich dish images &amp; allergen icons give confidence but slow load times.</w:t>
      </w:r>
    </w:p>
    <w:p xmlns:wp14="http://schemas.microsoft.com/office/word/2010/wordml" w:rsidR="002B765E" w:rsidRDefault="00AE2A45" w14:paraId="4B9A0937" wp14:textId="77777777">
      <w:pPr>
        <w:numPr>
          <w:ilvl w:val="0"/>
          <w:numId w:val="3"/>
        </w:numPr>
      </w:pPr>
      <w:r>
        <w:t>Push vs. pull notifications – higher conversion but risk of notification fatigue.</w:t>
      </w:r>
    </w:p>
    <w:p xmlns:wp14="http://schemas.microsoft.com/office/word/2010/wordml" w:rsidR="002B765E" w:rsidRDefault="00AE2A45" w14:paraId="7319EC31" wp14:textId="77777777">
      <w:pPr>
        <w:numPr>
          <w:ilvl w:val="0"/>
          <w:numId w:val="3"/>
        </w:numPr>
        <w:spacing w:after="240"/>
      </w:pPr>
      <w:r>
        <w:t>Fixed vs. dynamic discount tiers – transparency against maximising vendor revenue.</w:t>
      </w:r>
    </w:p>
    <w:p xmlns:wp14="http://schemas.microsoft.com/office/word/2010/wordml" w:rsidR="002B765E" w:rsidRDefault="00AE2A45" w14:paraId="1D9D17F1" wp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gtgly8w2ab3" w:colFirst="0" w:colLast="0" w:id="5"/>
      <w:bookmarkEnd w:id="5"/>
      <w:r>
        <w:rPr>
          <w:b/>
          <w:color w:val="000000"/>
          <w:sz w:val="26"/>
          <w:szCs w:val="26"/>
        </w:rPr>
        <w:t>3.3 Task Complexity Assessment</w:t>
      </w:r>
    </w:p>
    <w:p xmlns:wp14="http://schemas.microsoft.com/office/word/2010/wordml" w:rsidR="002B765E" w:rsidRDefault="00AE2A45" w14:paraId="06BA359C" wp14:textId="77777777">
      <w:pPr>
        <w:numPr>
          <w:ilvl w:val="0"/>
          <w:numId w:val="6"/>
        </w:numPr>
        <w:spacing w:before="240"/>
      </w:pPr>
      <w:r>
        <w:t>Easiest: browsing offers, single‑tap reservation, map pinch‑zoom.</w:t>
      </w:r>
    </w:p>
    <w:p xmlns:wp14="http://schemas.microsoft.com/office/word/2010/wordml" w:rsidR="002B765E" w:rsidRDefault="00AE2A45" w14:paraId="6AB86DDD" wp14:textId="77777777">
      <w:pPr>
        <w:numPr>
          <w:ilvl w:val="0"/>
          <w:numId w:val="6"/>
        </w:numPr>
        <w:spacing w:after="240"/>
      </w:pPr>
      <w:r>
        <w:t>Hardest: vendor bulk‑upload, last‑minute inventory updates, coordinating staggered pick‑up windows.</w:t>
      </w:r>
    </w:p>
    <w:p xmlns:wp14="http://schemas.microsoft.com/office/word/2010/wordml" w:rsidR="002B765E" w:rsidRDefault="00AE2A45" w14:paraId="53BE48F4" wp14:textId="77777777">
      <w:pPr>
        <w:pStyle w:val="Heading2"/>
        <w:keepNext w:val="0"/>
        <w:keepLines w:val="0"/>
        <w:spacing w:after="80"/>
        <w:rPr>
          <w:sz w:val="30"/>
          <w:szCs w:val="30"/>
        </w:rPr>
      </w:pPr>
      <w:bookmarkStart w:name="_w2mj7n9fus7i" w:id="6"/>
      <w:bookmarkEnd w:id="6"/>
      <w:r w:rsidRPr="2A5E04C9" w:rsidR="00AE2A45">
        <w:rPr>
          <w:b w:val="1"/>
          <w:bCs w:val="1"/>
        </w:rPr>
        <w:t xml:space="preserve">Design Summary </w:t>
      </w:r>
    </w:p>
    <w:p w:rsidR="61134C45" w:rsidP="2A5E04C9" w:rsidRDefault="61134C45" w14:paraId="683564F5" w14:textId="12BCBDD2">
      <w:pPr>
        <w:pStyle w:val="Normal"/>
        <w:keepNext w:val="0"/>
        <w:keepLines w:val="0"/>
      </w:pPr>
      <w:r w:rsidR="61134C45">
        <w:rPr/>
        <w:t>Not Added</w:t>
      </w:r>
    </w:p>
    <w:p xmlns:wp14="http://schemas.microsoft.com/office/word/2010/wordml" w:rsidR="002B765E" w:rsidRDefault="00AE2A45" w14:paraId="3F4DB9AA" wp14:textId="77777777">
      <w:pPr>
        <w:numPr>
          <w:ilvl w:val="0"/>
          <w:numId w:val="9"/>
        </w:numPr>
        <w:spacing w:before="240"/>
      </w:pPr>
      <w:r>
        <w:t>Map‑centric “treasure hunt” views</w:t>
      </w:r>
    </w:p>
    <w:p xmlns:wp14="http://schemas.microsoft.com/office/word/2010/wordml" w:rsidR="002B765E" w:rsidRDefault="00AE2A45" w14:paraId="453178ED" wp14:textId="77777777">
      <w:pPr>
        <w:numPr>
          <w:ilvl w:val="0"/>
          <w:numId w:val="9"/>
        </w:numPr>
      </w:pPr>
      <w:r>
        <w:t>Card‑swipe micro‑marketplace</w:t>
      </w:r>
    </w:p>
    <w:p xmlns:wp14="http://schemas.microsoft.com/office/word/2010/wordml" w:rsidR="002B765E" w:rsidRDefault="00AE2A45" w14:paraId="0C35E2FB" wp14:textId="77777777">
      <w:pPr>
        <w:numPr>
          <w:ilvl w:val="0"/>
          <w:numId w:val="9"/>
        </w:numPr>
        <w:spacing w:after="240"/>
        <w:rPr/>
      </w:pPr>
      <w:r w:rsidR="00AE2A45">
        <w:rPr/>
        <w:t>Subscription ‘mystery box’ flows</w:t>
      </w:r>
    </w:p>
    <w:p xmlns:wp14="http://schemas.microsoft.com/office/word/2010/wordml" w:rsidR="002B765E" w:rsidP="01AC9B29" w:rsidRDefault="00AE2A45" w14:paraId="3B5B09A7" wp14:textId="5E6514CA">
      <w:pPr>
        <w:pStyle w:val="Normal"/>
        <w:spacing w:before="240" w:after="240"/>
        <w:rPr>
          <w:b w:val="1"/>
          <w:bCs w:val="1"/>
          <w:sz w:val="26"/>
          <w:szCs w:val="26"/>
        </w:rPr>
      </w:pPr>
    </w:p>
    <w:p xmlns:wp14="http://schemas.microsoft.com/office/word/2010/wordml" w:rsidR="002B765E" w:rsidP="01AC9B29" w:rsidRDefault="00AE2A45" w14:paraId="37971ED8" wp14:textId="434238F1">
      <w:pPr>
        <w:pStyle w:val="Normal"/>
        <w:spacing w:before="240" w:after="240"/>
        <w:rPr>
          <w:b w:val="1"/>
          <w:bCs w:val="1"/>
          <w:sz w:val="26"/>
          <w:szCs w:val="26"/>
        </w:rPr>
      </w:pPr>
    </w:p>
    <w:p xmlns:wp14="http://schemas.microsoft.com/office/word/2010/wordml" w:rsidR="002B765E" w:rsidP="01AC9B29" w:rsidRDefault="00AE2A45" w14:paraId="3E117D32" wp14:textId="77777777">
      <w:pPr>
        <w:pStyle w:val="Normal"/>
        <w:spacing w:before="240" w:after="240"/>
        <w:rPr>
          <w:b w:val="1"/>
          <w:bCs w:val="1"/>
          <w:sz w:val="26"/>
          <w:szCs w:val="26"/>
        </w:rPr>
      </w:pPr>
      <w:r w:rsidRPr="01AC9B29" w:rsidR="00AE2A45">
        <w:rPr>
          <w:b w:val="1"/>
          <w:bCs w:val="1"/>
          <w:sz w:val="26"/>
          <w:szCs w:val="26"/>
        </w:rPr>
        <w:t>The Design</w:t>
      </w:r>
    </w:p>
    <w:p xmlns:wp14="http://schemas.microsoft.com/office/word/2010/wordml" w:rsidR="002B765E" w:rsidRDefault="002B765E" w14:paraId="5DAB6C7B" wp14:textId="77777777">
      <w:pPr>
        <w:spacing w:before="240" w:after="240"/>
        <w:rPr>
          <w:b/>
          <w:sz w:val="26"/>
          <w:szCs w:val="26"/>
        </w:rPr>
      </w:pPr>
    </w:p>
    <w:p w:rsidR="1681B8B5" w:rsidP="01AC9B29" w:rsidRDefault="1681B8B5" w14:paraId="19A4F354" w14:textId="5B5BE5E4">
      <w:pPr>
        <w:spacing w:before="240" w:after="240"/>
        <w:rPr>
          <w:b w:val="1"/>
          <w:bCs w:val="1"/>
          <w:sz w:val="26"/>
          <w:szCs w:val="26"/>
        </w:rPr>
      </w:pPr>
      <w:r w:rsidR="1681B8B5">
        <w:drawing>
          <wp:inline wp14:editId="7C917D50" wp14:anchorId="29B254FF">
            <wp:extent cx="5272088" cy="2636044"/>
            <wp:effectExtent l="0" t="0" r="0" b="0"/>
            <wp:docPr id="1822755259" name="image2.pn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2.png"/>
                    <pic:cNvPicPr/>
                  </pic:nvPicPr>
                  <pic:blipFill>
                    <a:blip r:embed="R52d8215d67f4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72088" cy="263604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="002B765E" w:rsidRDefault="00AE2A45" w14:paraId="209D6F05" wp14:textId="77777777">
      <w:r>
        <w:rPr>
          <w:noProof/>
        </w:rPr>
        <w:drawing>
  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08DA54C7" wp14:editId="7777777">
            <wp:simplePos x="0" y="0"/>
            <wp:positionH relativeFrom="column">
              <wp:posOffset>171450</wp:posOffset>
            </wp:positionH>
            <wp:positionV relativeFrom="paragraph">
              <wp:posOffset>114300</wp:posOffset>
            </wp:positionV>
            <wp:extent cx="5381625" cy="4315551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15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2B765E" w:rsidRDefault="002B765E" w14:paraId="3656B9AB" wp14:textId="77777777"/>
    <w:p xmlns:wp14="http://schemas.microsoft.com/office/word/2010/wordml" w:rsidR="002B765E" w:rsidRDefault="002B765E" w14:paraId="45FB0818" wp14:textId="77777777"/>
    <w:p xmlns:wp14="http://schemas.microsoft.com/office/word/2010/wordml" w:rsidR="002B765E" w:rsidRDefault="002B765E" w14:paraId="049F31CB" wp14:textId="77777777"/>
    <w:p xmlns:wp14="http://schemas.microsoft.com/office/word/2010/wordml" w:rsidR="002B765E" w:rsidRDefault="002B765E" w14:paraId="53128261" wp14:textId="77777777"/>
    <w:p xmlns:wp14="http://schemas.microsoft.com/office/word/2010/wordml" w:rsidR="002B765E" w:rsidRDefault="002B765E" w14:paraId="62486C05" wp14:textId="77777777">
      <w:pPr>
        <w:rPr>
          <w:b/>
        </w:rPr>
      </w:pPr>
    </w:p>
    <w:p xmlns:wp14="http://schemas.microsoft.com/office/word/2010/wordml" w:rsidR="002B765E" w:rsidRDefault="00AE2A45" w14:paraId="0305F7E7" wp14:textId="77777777"/>
    <w:p w:rsidR="01AC9B29" w:rsidRDefault="01AC9B29" w14:paraId="1CB8DE26" w14:textId="408C4B88"/>
    <w:p w:rsidR="01AC9B29" w:rsidRDefault="01AC9B29" w14:paraId="60240B3C" w14:textId="6BE0B69A"/>
    <w:p w:rsidR="01AC9B29" w:rsidRDefault="01AC9B29" w14:paraId="46D5E4DF" w14:textId="4457CA7C"/>
    <w:p w:rsidR="01AC9B29" w:rsidRDefault="01AC9B29" w14:paraId="6E7A35FB" w14:textId="1172ADF4"/>
    <w:p w:rsidR="01AC9B29" w:rsidRDefault="01AC9B29" w14:paraId="4F92AB3E" w14:textId="358BDD37"/>
    <w:p w:rsidR="01AC9B29" w:rsidRDefault="01AC9B29" w14:paraId="44D025B6" w14:textId="7E5275AD"/>
    <w:p w:rsidR="01AC9B29" w:rsidRDefault="01AC9B29" w14:paraId="7DE69B9A" w14:textId="40E8C420"/>
    <w:p w:rsidR="01AC9B29" w:rsidRDefault="01AC9B29" w14:paraId="66C97CCB" w14:textId="69937E5A"/>
    <w:p w:rsidR="01AC9B29" w:rsidRDefault="01AC9B29" w14:paraId="6353C6CE" w14:textId="1342F35A"/>
    <w:p w:rsidR="01AC9B29" w:rsidRDefault="01AC9B29" w14:paraId="7B6586BA" w14:textId="33F5A92F"/>
    <w:p w:rsidR="01AC9B29" w:rsidRDefault="01AC9B29" w14:paraId="4C5AC76B" w14:textId="53D03E7B"/>
    <w:p w:rsidR="01AC9B29" w:rsidRDefault="01AC9B29" w14:paraId="7689D3B9" w14:textId="3D9EFBEE"/>
    <w:p w:rsidR="01AC9B29" w:rsidP="01AC9B29" w:rsidRDefault="01AC9B29" w14:paraId="5ACCE55A" w14:textId="5A408BDB">
      <w:pPr>
        <w:pStyle w:val="Normal"/>
      </w:pPr>
    </w:p>
    <w:p w:rsidR="01AC9B29" w:rsidRDefault="01AC9B29" w14:paraId="0C2DC353" w14:textId="3630AC36"/>
    <w:p w:rsidR="597C9B36" w:rsidRDefault="597C9B36" w14:paraId="39ACD831" w14:textId="59EF2823">
      <w:r w:rsidR="597C9B36">
        <w:drawing>
          <wp:inline wp14:editId="1CCE57BB" wp14:anchorId="1FAAD854">
            <wp:extent cx="5381624" cy="4282919"/>
            <wp:effectExtent l="0" t="0" r="0" b="0"/>
            <wp:docPr id="411236670" name="image3.pn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3.png"/>
                    <pic:cNvPicPr/>
                  </pic:nvPicPr>
                  <pic:blipFill>
                    <a:blip r:embed="R11b24d3487ff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81624" cy="428291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sectPr w:rsidR="002B765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07FE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8F787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A0B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FE713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860E6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1B0ED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3E5D1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4612D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2D68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6098609">
    <w:abstractNumId w:val="7"/>
  </w:num>
  <w:num w:numId="2" w16cid:durableId="1701542934">
    <w:abstractNumId w:val="2"/>
  </w:num>
  <w:num w:numId="3" w16cid:durableId="807551934">
    <w:abstractNumId w:val="6"/>
  </w:num>
  <w:num w:numId="4" w16cid:durableId="1347947877">
    <w:abstractNumId w:val="3"/>
  </w:num>
  <w:num w:numId="5" w16cid:durableId="200747660">
    <w:abstractNumId w:val="0"/>
  </w:num>
  <w:num w:numId="6" w16cid:durableId="1440301165">
    <w:abstractNumId w:val="4"/>
  </w:num>
  <w:num w:numId="7" w16cid:durableId="2040036968">
    <w:abstractNumId w:val="5"/>
  </w:num>
  <w:num w:numId="8" w16cid:durableId="2095393248">
    <w:abstractNumId w:val="8"/>
  </w:num>
  <w:num w:numId="9" w16cid:durableId="37978591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5E"/>
    <w:rsid w:val="002B765E"/>
    <w:rsid w:val="004E2DD3"/>
    <w:rsid w:val="00AE2A45"/>
    <w:rsid w:val="01AC9B29"/>
    <w:rsid w:val="03AAB61B"/>
    <w:rsid w:val="06402954"/>
    <w:rsid w:val="06677CC2"/>
    <w:rsid w:val="07570C82"/>
    <w:rsid w:val="0B9E889A"/>
    <w:rsid w:val="0EF3272B"/>
    <w:rsid w:val="1681B8B5"/>
    <w:rsid w:val="1890F28C"/>
    <w:rsid w:val="1DB25063"/>
    <w:rsid w:val="20B08AD6"/>
    <w:rsid w:val="24EFE990"/>
    <w:rsid w:val="257FB182"/>
    <w:rsid w:val="25CAB504"/>
    <w:rsid w:val="29F835AF"/>
    <w:rsid w:val="2A5E04C9"/>
    <w:rsid w:val="2BE82C9B"/>
    <w:rsid w:val="31680393"/>
    <w:rsid w:val="38095B5D"/>
    <w:rsid w:val="3A0C48D9"/>
    <w:rsid w:val="3A21D0B4"/>
    <w:rsid w:val="40ADCF74"/>
    <w:rsid w:val="49FE6F31"/>
    <w:rsid w:val="4E5DD824"/>
    <w:rsid w:val="5253C516"/>
    <w:rsid w:val="548175AA"/>
    <w:rsid w:val="5729D4B2"/>
    <w:rsid w:val="597C9B36"/>
    <w:rsid w:val="59C053BE"/>
    <w:rsid w:val="5B14E6AB"/>
    <w:rsid w:val="5C98AF72"/>
    <w:rsid w:val="5FBAA392"/>
    <w:rsid w:val="5FDCEB4C"/>
    <w:rsid w:val="6084B2F5"/>
    <w:rsid w:val="61134C45"/>
    <w:rsid w:val="615966AA"/>
    <w:rsid w:val="6290EAED"/>
    <w:rsid w:val="65C2C4F6"/>
    <w:rsid w:val="69565FF6"/>
    <w:rsid w:val="6F48E724"/>
    <w:rsid w:val="79D0677B"/>
    <w:rsid w:val="7AB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D4B78"/>
  <w15:docId w15:val="{20414C39-40FF-42F4-95D0-2E5A3E324A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52d8215d67f440d0" /><Relationship Type="http://schemas.openxmlformats.org/officeDocument/2006/relationships/image" Target="/media/image5.png" Id="R11b24d3487ff44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Philip Andrew R. Luminarias</lastModifiedBy>
  <revision>3</revision>
  <dcterms:created xsi:type="dcterms:W3CDTF">2025-06-02T14:16:00.0000000Z</dcterms:created>
  <dcterms:modified xsi:type="dcterms:W3CDTF">2025-06-03T08:36:03.5665660Z</dcterms:modified>
</coreProperties>
</file>