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D2A2" w14:textId="3FE08506" w:rsidR="000D1794" w:rsidRDefault="000D1794" w:rsidP="000D1794">
      <w:pPr>
        <w:pStyle w:val="ListBullet2"/>
        <w:keepNext/>
        <w:tabs>
          <w:tab w:val="clear" w:pos="720"/>
        </w:tabs>
        <w:ind w:left="450" w:hanging="450"/>
      </w:pPr>
      <w:bookmarkStart w:id="0" w:name="_Hlk12953131"/>
      <w:r w:rsidRPr="000D1794">
        <w:t>Protocol Title</w:t>
      </w:r>
    </w:p>
    <w:p w14:paraId="7D232341" w14:textId="77777777" w:rsidR="00182989" w:rsidRDefault="00182989" w:rsidP="00D27542">
      <w:pPr>
        <w:pStyle w:val="ListBullet2"/>
        <w:keepNext/>
        <w:numPr>
          <w:ilvl w:val="0"/>
          <w:numId w:val="0"/>
        </w:numPr>
        <w:rPr>
          <w:b w:val="0"/>
          <w:bCs/>
          <w:sz w:val="24"/>
        </w:rPr>
      </w:pPr>
    </w:p>
    <w:p w14:paraId="5D368995" w14:textId="003C304D" w:rsidR="00D27542" w:rsidRPr="00726BC7" w:rsidRDefault="00726BC7" w:rsidP="00726BC7">
      <w:pPr>
        <w:rPr>
          <w:szCs w:val="24"/>
        </w:rPr>
      </w:pPr>
      <w:r w:rsidRPr="009E66E3">
        <w:rPr>
          <w:szCs w:val="24"/>
        </w:rPr>
        <w:t>Social</w:t>
      </w:r>
      <w:r>
        <w:rPr>
          <w:szCs w:val="24"/>
        </w:rPr>
        <w:t>, Environmental,</w:t>
      </w:r>
      <w:r w:rsidRPr="009E66E3">
        <w:rPr>
          <w:szCs w:val="24"/>
        </w:rPr>
        <w:t xml:space="preserve"> and Policy Determinants of Acute Care Utilization</w:t>
      </w:r>
    </w:p>
    <w:bookmarkEnd w:id="0"/>
    <w:p w14:paraId="7243E568" w14:textId="77777777" w:rsidR="000D1794" w:rsidRPr="000D1794" w:rsidRDefault="000D1794" w:rsidP="000D1794">
      <w:pPr>
        <w:pStyle w:val="ListBullet2"/>
        <w:keepNext/>
        <w:tabs>
          <w:tab w:val="clear" w:pos="720"/>
        </w:tabs>
        <w:ind w:left="450" w:hanging="450"/>
      </w:pPr>
      <w:r w:rsidRPr="000D1794">
        <w:t>Sponsor/Funding</w:t>
      </w:r>
    </w:p>
    <w:p w14:paraId="377465ED" w14:textId="77777777" w:rsidR="00182989" w:rsidRDefault="00182989" w:rsidP="00D27542">
      <w:pPr>
        <w:spacing w:after="0"/>
      </w:pPr>
    </w:p>
    <w:p w14:paraId="5E65D753" w14:textId="389DBFE4" w:rsidR="00AD7F74" w:rsidRPr="00D27542" w:rsidRDefault="00830F6D" w:rsidP="00D27542">
      <w:pPr>
        <w:spacing w:after="0"/>
        <w:rPr>
          <w:rFonts w:ascii="Arial" w:eastAsia="Times New Roman" w:hAnsi="Arial" w:cs="Arial"/>
          <w:color w:val="333333"/>
          <w:sz w:val="18"/>
          <w:szCs w:val="18"/>
        </w:rPr>
      </w:pPr>
      <w:r>
        <w:t xml:space="preserve">NIH- </w:t>
      </w:r>
      <w:r w:rsidR="00AD7F74" w:rsidRPr="00830F6D">
        <w:t xml:space="preserve">National Institute </w:t>
      </w:r>
      <w:r w:rsidRPr="00830F6D">
        <w:t xml:space="preserve">of Allergy and Infectious Disease </w:t>
      </w:r>
      <w:r w:rsidR="000D5582" w:rsidRPr="000D5582">
        <w:rPr>
          <w:iCs/>
        </w:rPr>
        <w:t>K01AI168579-01</w:t>
      </w:r>
    </w:p>
    <w:p w14:paraId="7D6D94E4" w14:textId="38276D8F" w:rsidR="00830F6D" w:rsidRPr="00830F6D" w:rsidRDefault="00830F6D" w:rsidP="00AD7F74">
      <w:pPr>
        <w:pStyle w:val="BlockText"/>
        <w:shd w:val="clear" w:color="auto" w:fill="FFFFFF" w:themeFill="background1"/>
        <w:ind w:left="0"/>
        <w:rPr>
          <w:i w:val="0"/>
        </w:rPr>
      </w:pPr>
      <w:r>
        <w:rPr>
          <w:i w:val="0"/>
        </w:rPr>
        <w:t xml:space="preserve"> </w:t>
      </w:r>
    </w:p>
    <w:p w14:paraId="56C8BC0A" w14:textId="43DA8968" w:rsidR="000D1794" w:rsidRDefault="000D1794" w:rsidP="000D1794">
      <w:pPr>
        <w:pStyle w:val="ListBullet2"/>
        <w:keepNext/>
        <w:tabs>
          <w:tab w:val="clear" w:pos="720"/>
        </w:tabs>
        <w:ind w:left="450" w:hanging="450"/>
      </w:pPr>
      <w:r w:rsidRPr="000D1794">
        <w:t>Princip</w:t>
      </w:r>
      <w:r w:rsidR="00C2599F">
        <w:t>al</w:t>
      </w:r>
      <w:r w:rsidRPr="000D1794">
        <w:t xml:space="preserve"> Investigator </w:t>
      </w:r>
    </w:p>
    <w:p w14:paraId="6F79CFA5" w14:textId="77777777" w:rsidR="00830F6D" w:rsidRDefault="00830F6D" w:rsidP="00395CFA">
      <w:pPr>
        <w:pStyle w:val="ListBullet2"/>
        <w:keepNext/>
        <w:numPr>
          <w:ilvl w:val="0"/>
          <w:numId w:val="0"/>
        </w:numPr>
        <w:ind w:left="450"/>
        <w:rPr>
          <w:b w:val="0"/>
          <w:bCs/>
          <w:sz w:val="24"/>
        </w:rPr>
      </w:pPr>
    </w:p>
    <w:p w14:paraId="100F6EAD" w14:textId="15D0A633" w:rsidR="00D27542" w:rsidRDefault="00D27542" w:rsidP="00A114A4">
      <w:pPr>
        <w:pStyle w:val="ListBullet2"/>
        <w:keepNext/>
        <w:numPr>
          <w:ilvl w:val="0"/>
          <w:numId w:val="0"/>
        </w:numPr>
        <w:rPr>
          <w:b w:val="0"/>
          <w:bCs/>
          <w:sz w:val="24"/>
        </w:rPr>
      </w:pPr>
      <w:r>
        <w:rPr>
          <w:b w:val="0"/>
          <w:bCs/>
          <w:sz w:val="24"/>
        </w:rPr>
        <w:t>Alina Schnake-Mahl</w:t>
      </w:r>
    </w:p>
    <w:p w14:paraId="09092BC3" w14:textId="77777777" w:rsidR="00D27542" w:rsidRPr="00395CFA" w:rsidRDefault="00D27542" w:rsidP="00395CFA">
      <w:pPr>
        <w:pStyle w:val="ListBullet2"/>
        <w:keepNext/>
        <w:numPr>
          <w:ilvl w:val="0"/>
          <w:numId w:val="0"/>
        </w:numPr>
        <w:ind w:left="450"/>
        <w:rPr>
          <w:b w:val="0"/>
          <w:bCs/>
          <w:sz w:val="24"/>
        </w:rPr>
      </w:pPr>
    </w:p>
    <w:p w14:paraId="5CAE1159" w14:textId="77777777" w:rsidR="000D1794" w:rsidRPr="000D1794" w:rsidRDefault="000D1794" w:rsidP="000D1794">
      <w:pPr>
        <w:pStyle w:val="ListBullet2"/>
        <w:keepNext/>
        <w:tabs>
          <w:tab w:val="clear" w:pos="720"/>
        </w:tabs>
        <w:ind w:left="450" w:hanging="450"/>
      </w:pPr>
      <w:r w:rsidRPr="000D1794">
        <w:t>Objectives</w:t>
      </w:r>
    </w:p>
    <w:p w14:paraId="52959BFE" w14:textId="1FA275A0" w:rsidR="00D65784" w:rsidRDefault="009A686A" w:rsidP="00384797">
      <w:pPr>
        <w:rPr>
          <w:szCs w:val="24"/>
        </w:rPr>
      </w:pPr>
      <w:r w:rsidRPr="009A686A">
        <w:rPr>
          <w:iCs/>
        </w:rPr>
        <w:t>To describe the social and environmental determinants of disparities in inpatient and Emergency Department (ED) visits in US metropolitan areas, and to estimate the effects of contextual factors (</w:t>
      </w:r>
      <w:proofErr w:type="gramStart"/>
      <w:r w:rsidRPr="009A686A">
        <w:rPr>
          <w:iCs/>
        </w:rPr>
        <w:t>e.g.</w:t>
      </w:r>
      <w:proofErr w:type="gramEnd"/>
      <w:r w:rsidRPr="009A686A">
        <w:rPr>
          <w:iCs/>
        </w:rPr>
        <w:t xml:space="preserve"> policies, environmental exposures, hospital features) on rates and disparities in diagnosis-specific acute care outcomes</w:t>
      </w:r>
      <w:r w:rsidRPr="00FB7496">
        <w:rPr>
          <w:iCs/>
        </w:rPr>
        <w:t>.</w:t>
      </w:r>
      <w:r w:rsidRPr="00FB7496">
        <w:rPr>
          <w:iCs/>
        </w:rPr>
        <w:t xml:space="preserve"> </w:t>
      </w:r>
      <w:r w:rsidR="008B3165" w:rsidRPr="00FB7496">
        <w:rPr>
          <w:iCs/>
        </w:rPr>
        <w:t>The overall goal of this study is t</w:t>
      </w:r>
      <w:r w:rsidR="008B3165" w:rsidRPr="00FB7496">
        <w:rPr>
          <w:iCs/>
          <w:szCs w:val="24"/>
        </w:rPr>
        <w:t>o advance our understanding of the social and environmental determinants of acute care disparities and provide a strong evidence-base for policies and interventions that may address these inequities and reduce the overall burden of acute care utilization</w:t>
      </w:r>
      <w:r w:rsidR="008B3165" w:rsidRPr="008B3165">
        <w:rPr>
          <w:i/>
          <w:iCs/>
          <w:szCs w:val="24"/>
        </w:rPr>
        <w:t>.</w:t>
      </w:r>
      <w:r w:rsidR="00FA22F7">
        <w:rPr>
          <w:i/>
          <w:iCs/>
        </w:rPr>
        <w:t xml:space="preserve"> </w:t>
      </w:r>
      <w:r w:rsidR="00D65784" w:rsidRPr="00D65784">
        <w:rPr>
          <w:iCs/>
        </w:rPr>
        <w:t>We will leverage encounter-level healthcare claims data linked to</w:t>
      </w:r>
      <w:r w:rsidR="00C11D0B" w:rsidRPr="009E66E3">
        <w:rPr>
          <w:szCs w:val="24"/>
        </w:rPr>
        <w:t xml:space="preserve"> neighborhood (zip code, cross walked to zip code tabulation areas) social </w:t>
      </w:r>
      <w:r w:rsidR="00C11D0B">
        <w:rPr>
          <w:szCs w:val="24"/>
        </w:rPr>
        <w:t>and environmental exposures and</w:t>
      </w:r>
      <w:r w:rsidR="00C11D0B" w:rsidRPr="009E66E3">
        <w:rPr>
          <w:szCs w:val="24"/>
        </w:rPr>
        <w:t xml:space="preserve"> city and state-level policy factors</w:t>
      </w:r>
      <w:r w:rsidR="00C11D0B">
        <w:rPr>
          <w:szCs w:val="24"/>
        </w:rPr>
        <w:t>, as well as hospital characteristics</w:t>
      </w:r>
      <w:r w:rsidR="005E776C">
        <w:rPr>
          <w:szCs w:val="24"/>
        </w:rPr>
        <w:t xml:space="preserve">. </w:t>
      </w:r>
    </w:p>
    <w:p w14:paraId="36874023" w14:textId="72EDC078" w:rsidR="001C4115" w:rsidRDefault="001C4115" w:rsidP="00384797">
      <w:pPr>
        <w:rPr>
          <w:szCs w:val="24"/>
        </w:rPr>
      </w:pPr>
      <w:r>
        <w:rPr>
          <w:szCs w:val="24"/>
        </w:rPr>
        <w:t xml:space="preserve">Hypothesis: </w:t>
      </w:r>
    </w:p>
    <w:p w14:paraId="4355D325" w14:textId="34B8FCB9" w:rsidR="001C48AA" w:rsidRDefault="008330D3" w:rsidP="001C48AA">
      <w:pPr>
        <w:pStyle w:val="ListParagraph"/>
        <w:numPr>
          <w:ilvl w:val="0"/>
          <w:numId w:val="43"/>
        </w:numPr>
      </w:pPr>
      <w:r>
        <w:t>Acute utilization</w:t>
      </w:r>
      <w:r w:rsidRPr="006621D8">
        <w:t xml:space="preserve"> will be strongly spatially </w:t>
      </w:r>
      <w:r>
        <w:t xml:space="preserve">and socially </w:t>
      </w:r>
      <w:r w:rsidRPr="006621D8">
        <w:t xml:space="preserve">patterned revealing large </w:t>
      </w:r>
      <w:r w:rsidR="00CC2335">
        <w:t xml:space="preserve">racial-ethnic and socioeconomic disparities </w:t>
      </w:r>
    </w:p>
    <w:p w14:paraId="4BB3C833" w14:textId="3585B460" w:rsidR="008330D3" w:rsidRDefault="001C48AA" w:rsidP="001C48AA">
      <w:pPr>
        <w:pStyle w:val="ListParagraph"/>
        <w:numPr>
          <w:ilvl w:val="0"/>
          <w:numId w:val="43"/>
        </w:numPr>
      </w:pPr>
      <w:r>
        <w:t>Acute utilization will be associated with soci</w:t>
      </w:r>
      <w:r w:rsidR="005413AD">
        <w:t xml:space="preserve">al </w:t>
      </w:r>
      <w:r w:rsidR="006A1823">
        <w:t>and env</w:t>
      </w:r>
      <w:r>
        <w:t xml:space="preserve">ironmental characteristics, </w:t>
      </w:r>
      <w:r w:rsidR="00AB29CC">
        <w:t>and</w:t>
      </w:r>
      <w:r>
        <w:t xml:space="preserve"> policies</w:t>
      </w:r>
      <w:r w:rsidR="00636DDC">
        <w:t xml:space="preserve"> measured at the </w:t>
      </w:r>
      <w:r w:rsidR="00636DDC">
        <w:t>hospital, neighborhood, city, and</w:t>
      </w:r>
      <w:r w:rsidR="00636DDC">
        <w:t xml:space="preserve"> state levels. </w:t>
      </w:r>
    </w:p>
    <w:p w14:paraId="497621BF" w14:textId="0EC6A529" w:rsidR="001C48AA" w:rsidRPr="006621D8" w:rsidRDefault="001C48AA" w:rsidP="001C48AA">
      <w:pPr>
        <w:pStyle w:val="ListParagraph"/>
        <w:numPr>
          <w:ilvl w:val="0"/>
          <w:numId w:val="43"/>
        </w:numPr>
      </w:pPr>
      <w:r>
        <w:t>The spatial and social patterning of acute utilization will vary over time</w:t>
      </w:r>
      <w:r w:rsidR="00CC2335">
        <w:t xml:space="preserve">, including during endemic versus pandemic periods. </w:t>
      </w:r>
    </w:p>
    <w:p w14:paraId="4A1A64BA" w14:textId="77777777" w:rsidR="000D1794" w:rsidRPr="000D1794" w:rsidRDefault="000D1794" w:rsidP="000D1794">
      <w:pPr>
        <w:pStyle w:val="ListBullet2"/>
        <w:keepNext/>
        <w:tabs>
          <w:tab w:val="clear" w:pos="720"/>
        </w:tabs>
        <w:ind w:left="450" w:hanging="450"/>
      </w:pPr>
      <w:r w:rsidRPr="000D1794">
        <w:t>Background</w:t>
      </w:r>
    </w:p>
    <w:p w14:paraId="503925B1" w14:textId="77777777" w:rsidR="00F304E4" w:rsidRDefault="00F304E4" w:rsidP="006C181B">
      <w:pPr>
        <w:spacing w:after="80" w:line="240" w:lineRule="exact"/>
        <w:jc w:val="both"/>
        <w:rPr>
          <w:iCs/>
          <w:szCs w:val="24"/>
        </w:rPr>
      </w:pPr>
    </w:p>
    <w:p w14:paraId="4BEB9E12" w14:textId="59E56B9C" w:rsidR="00E67E17" w:rsidRDefault="002C2F42" w:rsidP="00E67E17">
      <w:r>
        <w:rPr>
          <w:iCs/>
          <w:szCs w:val="24"/>
        </w:rPr>
        <w:t>The proposed study will</w:t>
      </w:r>
      <w:r w:rsidR="00415AF3">
        <w:rPr>
          <w:szCs w:val="24"/>
        </w:rPr>
        <w:t xml:space="preserve"> examine social and environmental determinants of acute cate utilization for infectious disease (</w:t>
      </w:r>
      <w:proofErr w:type="gramStart"/>
      <w:r w:rsidR="00415AF3">
        <w:rPr>
          <w:szCs w:val="24"/>
        </w:rPr>
        <w:t>e.g.</w:t>
      </w:r>
      <w:proofErr w:type="gramEnd"/>
      <w:r w:rsidR="00415AF3">
        <w:rPr>
          <w:szCs w:val="24"/>
        </w:rPr>
        <w:t xml:space="preserve"> influenza, COVID-19), chronic disease (e.g. COPD, heart failure, substance use), injury-related and pregnancy-birth related outcomes in varying contexts</w:t>
      </w:r>
      <w:r w:rsidR="00415AF3">
        <w:rPr>
          <w:szCs w:val="24"/>
        </w:rPr>
        <w:t xml:space="preserve">. </w:t>
      </w:r>
      <w:r w:rsidR="00E67E17">
        <w:rPr>
          <w:szCs w:val="24"/>
        </w:rPr>
        <w:t xml:space="preserve">Specifically, we will explore </w:t>
      </w:r>
      <w:r w:rsidR="00E67E17">
        <w:t xml:space="preserve">(1) small area </w:t>
      </w:r>
      <w:r w:rsidR="00E2043D">
        <w:t xml:space="preserve">(and larger area) </w:t>
      </w:r>
      <w:r w:rsidR="00E67E17">
        <w:t>variations in</w:t>
      </w:r>
      <w:r w:rsidR="00E67E17">
        <w:t xml:space="preserve"> all cause and cause specific acute utilization (Emergency Department and Inpatient)</w:t>
      </w:r>
      <w:r w:rsidR="004D671D">
        <w:t xml:space="preserve"> and disparities in these outcomes,</w:t>
      </w:r>
      <w:r w:rsidR="00E67E17">
        <w:t xml:space="preserve"> (2) associations </w:t>
      </w:r>
      <w:r w:rsidR="00E67E17">
        <w:t>of acute utilization</w:t>
      </w:r>
      <w:r w:rsidR="00E67E17">
        <w:t xml:space="preserve"> with</w:t>
      </w:r>
      <w:r w:rsidR="00E7176E">
        <w:t xml:space="preserve"> </w:t>
      </w:r>
      <w:r w:rsidR="00D76161">
        <w:t xml:space="preserve">hospital, </w:t>
      </w:r>
      <w:r w:rsidR="00E7176E">
        <w:t>neighborhood,</w:t>
      </w:r>
      <w:r w:rsidR="00E67E17">
        <w:t xml:space="preserve"> city</w:t>
      </w:r>
      <w:r w:rsidR="00E7176E">
        <w:t>, and state</w:t>
      </w:r>
      <w:r w:rsidR="00E67E17">
        <w:t>-level indicators</w:t>
      </w:r>
      <w:r w:rsidR="001F77C2">
        <w:t xml:space="preserve"> </w:t>
      </w:r>
      <w:r w:rsidR="001F77C2">
        <w:t xml:space="preserve">and variations in </w:t>
      </w:r>
      <w:r w:rsidR="001F77C2">
        <w:t>associations</w:t>
      </w:r>
      <w:r w:rsidR="001F77C2">
        <w:t xml:space="preserve"> over tim</w:t>
      </w:r>
      <w:r w:rsidR="001F77C2">
        <w:t>e and under varying contexts</w:t>
      </w:r>
      <w:r w:rsidR="0090053C">
        <w:t>,</w:t>
      </w:r>
      <w:r w:rsidR="00E67E17">
        <w:t xml:space="preserve"> (3)</w:t>
      </w:r>
      <w:r w:rsidR="00470531">
        <w:t xml:space="preserve"> effects of social policies </w:t>
      </w:r>
      <w:r w:rsidR="0090053C">
        <w:t>and climate related exposures on acute utilization</w:t>
      </w:r>
      <w:r w:rsidR="001F77C2">
        <w:t>.</w:t>
      </w:r>
      <w:r w:rsidR="00E67E17">
        <w:t xml:space="preserve"> </w:t>
      </w:r>
    </w:p>
    <w:p w14:paraId="32E86AE2" w14:textId="77777777" w:rsidR="008B28FB" w:rsidRDefault="008B28FB" w:rsidP="006C181B">
      <w:pPr>
        <w:spacing w:after="80" w:line="240" w:lineRule="exact"/>
        <w:jc w:val="both"/>
        <w:rPr>
          <w:szCs w:val="24"/>
        </w:rPr>
      </w:pPr>
    </w:p>
    <w:p w14:paraId="118A0B65" w14:textId="77777777" w:rsidR="00B60E7D" w:rsidRPr="00F349A1" w:rsidRDefault="00ED1C3A" w:rsidP="00B60E7D">
      <w:pPr>
        <w:spacing w:after="80" w:line="240" w:lineRule="exact"/>
        <w:jc w:val="both"/>
        <w:rPr>
          <w:szCs w:val="24"/>
        </w:rPr>
      </w:pPr>
      <w:r>
        <w:rPr>
          <w:iCs/>
          <w:szCs w:val="24"/>
        </w:rPr>
        <w:t>Acute utilization</w:t>
      </w:r>
      <w:r w:rsidR="00D65784" w:rsidRPr="00F304E4">
        <w:rPr>
          <w:iCs/>
          <w:szCs w:val="24"/>
        </w:rPr>
        <w:t xml:space="preserve"> show</w:t>
      </w:r>
      <w:r>
        <w:rPr>
          <w:iCs/>
          <w:szCs w:val="24"/>
        </w:rPr>
        <w:t>s</w:t>
      </w:r>
      <w:r w:rsidR="00D65784" w:rsidRPr="00F304E4">
        <w:rPr>
          <w:iCs/>
          <w:szCs w:val="24"/>
        </w:rPr>
        <w:t xml:space="preserve"> clear racial, socioeconomic, and spatial disparities</w:t>
      </w:r>
      <w:r w:rsidR="00B80340">
        <w:rPr>
          <w:iCs/>
          <w:szCs w:val="24"/>
        </w:rPr>
        <w:t xml:space="preserve">. </w:t>
      </w:r>
      <w:r w:rsidR="006C181B" w:rsidRPr="00F304E4">
        <w:rPr>
          <w:iCs/>
          <w:szCs w:val="24"/>
        </w:rPr>
        <w:t>Research on social determinants of health has primarily focused on chronic diseases,</w:t>
      </w:r>
      <w:r w:rsidR="00B80340">
        <w:rPr>
          <w:iCs/>
          <w:szCs w:val="24"/>
        </w:rPr>
        <w:t xml:space="preserve"> but there has been less investigation of</w:t>
      </w:r>
      <w:r w:rsidR="006C181B" w:rsidRPr="00F304E4">
        <w:rPr>
          <w:iCs/>
          <w:szCs w:val="24"/>
        </w:rPr>
        <w:t xml:space="preserve"> (1) understanding how social</w:t>
      </w:r>
      <w:r w:rsidR="00905F43">
        <w:rPr>
          <w:iCs/>
          <w:szCs w:val="24"/>
        </w:rPr>
        <w:t xml:space="preserve"> and environmental </w:t>
      </w:r>
      <w:r w:rsidR="006C181B" w:rsidRPr="00F304E4">
        <w:rPr>
          <w:iCs/>
          <w:szCs w:val="24"/>
        </w:rPr>
        <w:t xml:space="preserve">affect </w:t>
      </w:r>
      <w:r w:rsidR="0091730C">
        <w:rPr>
          <w:iCs/>
          <w:szCs w:val="24"/>
        </w:rPr>
        <w:t xml:space="preserve">acute utilization and disparities in acute </w:t>
      </w:r>
      <w:r w:rsidR="00905F43">
        <w:rPr>
          <w:iCs/>
          <w:szCs w:val="24"/>
        </w:rPr>
        <w:t>utilization</w:t>
      </w:r>
      <w:r w:rsidR="006C181B" w:rsidRPr="00F304E4">
        <w:rPr>
          <w:iCs/>
          <w:szCs w:val="24"/>
        </w:rPr>
        <w:t>, and (2) identifying how policies that address social determinants of health may impact disparities</w:t>
      </w:r>
      <w:r w:rsidR="00905F43">
        <w:rPr>
          <w:iCs/>
          <w:szCs w:val="24"/>
        </w:rPr>
        <w:t xml:space="preserve"> in acute utilization</w:t>
      </w:r>
      <w:r w:rsidR="006C181B" w:rsidRPr="00F304E4">
        <w:rPr>
          <w:iCs/>
          <w:szCs w:val="24"/>
        </w:rPr>
        <w:t xml:space="preserve">. </w:t>
      </w:r>
      <w:r w:rsidR="00B60E7D" w:rsidRPr="00EF3670">
        <w:rPr>
          <w:szCs w:val="24"/>
        </w:rPr>
        <w:t xml:space="preserve">We will link zip code </w:t>
      </w:r>
      <w:r w:rsidR="00B60E7D">
        <w:rPr>
          <w:szCs w:val="24"/>
        </w:rPr>
        <w:t xml:space="preserve">(and county/state level) </w:t>
      </w:r>
      <w:r w:rsidR="00B60E7D" w:rsidRPr="00EF3670">
        <w:rPr>
          <w:szCs w:val="24"/>
        </w:rPr>
        <w:t>emergency department and inpatient data to publicly available data on neighborhood social determinants, including residential segregation, neighborhood poverty, occupational structure, and housing cost burden.</w:t>
      </w:r>
      <w:r w:rsidR="00B60E7D">
        <w:rPr>
          <w:szCs w:val="24"/>
        </w:rPr>
        <w:t xml:space="preserve"> </w:t>
      </w:r>
      <w:r w:rsidR="00B60E7D">
        <w:t xml:space="preserve">The availability of all cause and cause specific utilization over time will also provide a platform to monitor the impact of various policies and interventions through natural experiments. </w:t>
      </w:r>
    </w:p>
    <w:p w14:paraId="3C261AE3" w14:textId="1CFE649C" w:rsidR="00AD61BA" w:rsidRDefault="00AD61BA" w:rsidP="00AD61BA">
      <w:r>
        <w:t xml:space="preserve">Our research team has substantial expertise in characterizing and analyzing neighborhood </w:t>
      </w:r>
      <w:r w:rsidR="00B60E7D">
        <w:t xml:space="preserve">and city-level </w:t>
      </w:r>
      <w:r>
        <w:t>differences in health</w:t>
      </w:r>
      <w:r w:rsidR="0096507C">
        <w:t>, as well as environmental determinants</w:t>
      </w:r>
      <w:r>
        <w:t xml:space="preserve">. We also have employed medical claims data to understand neighborhood determinants of health and health </w:t>
      </w:r>
      <w:proofErr w:type="gramStart"/>
      <w:r>
        <w:t>disparities, and</w:t>
      </w:r>
      <w:proofErr w:type="gramEnd"/>
      <w:r>
        <w:t xml:space="preserve"> have expertise with using quasi-experimental methods to examine effects of policies on health. We are well positioned to lead this project.</w:t>
      </w:r>
    </w:p>
    <w:p w14:paraId="28F78E98" w14:textId="77777777" w:rsidR="00AD61BA" w:rsidRPr="00F304E4" w:rsidRDefault="00AD61BA" w:rsidP="006C181B">
      <w:pPr>
        <w:spacing w:after="80" w:line="240" w:lineRule="exact"/>
        <w:jc w:val="both"/>
        <w:rPr>
          <w:iCs/>
          <w:szCs w:val="24"/>
        </w:rPr>
      </w:pPr>
    </w:p>
    <w:p w14:paraId="1EB4F6BA" w14:textId="35DECCAA" w:rsidR="000D1794" w:rsidRPr="006C181B" w:rsidRDefault="000D1794" w:rsidP="006C181B">
      <w:pPr>
        <w:pStyle w:val="ListBullet2"/>
        <w:keepNext/>
        <w:tabs>
          <w:tab w:val="clear" w:pos="720"/>
        </w:tabs>
        <w:ind w:left="450" w:hanging="450"/>
      </w:pPr>
      <w:r w:rsidRPr="000D1794">
        <w:t>Inclusion and Exclusion Criteria</w:t>
      </w:r>
    </w:p>
    <w:p w14:paraId="03FE422A" w14:textId="0D574DF4" w:rsidR="00612E40" w:rsidRPr="00F304E4" w:rsidRDefault="00FA3C75" w:rsidP="00182989">
      <w:pPr>
        <w:pStyle w:val="BlockText"/>
        <w:shd w:val="clear" w:color="auto" w:fill="FFFFFF" w:themeFill="background1"/>
        <w:ind w:left="0" w:right="0"/>
        <w:rPr>
          <w:i w:val="0"/>
          <w:iCs/>
        </w:rPr>
      </w:pPr>
      <w:r w:rsidRPr="003E34D6">
        <w:rPr>
          <w:i w:val="0"/>
          <w:iCs/>
        </w:rPr>
        <w:t xml:space="preserve">No specific inclusion and exclusion criteria. This study will use secondary data from two </w:t>
      </w:r>
      <w:r w:rsidRPr="003E34D6">
        <w:rPr>
          <w:i w:val="0"/>
          <w:iCs/>
          <w:u w:val="single"/>
        </w:rPr>
        <w:t xml:space="preserve">deidentified </w:t>
      </w:r>
      <w:r w:rsidRPr="003E34D6">
        <w:rPr>
          <w:i w:val="0"/>
          <w:iCs/>
        </w:rPr>
        <w:t xml:space="preserve">encounter-level </w:t>
      </w:r>
      <w:r w:rsidRPr="00F304E4">
        <w:rPr>
          <w:i w:val="0"/>
          <w:iCs/>
        </w:rPr>
        <w:t>national claims datasets,</w:t>
      </w:r>
      <w:r w:rsidRPr="003E34D6">
        <w:rPr>
          <w:i w:val="0"/>
          <w:iCs/>
        </w:rPr>
        <w:t xml:space="preserve"> available from the Health Care Cost and Utilization Project (HCUP): The </w:t>
      </w:r>
      <w:r w:rsidRPr="003E34D6">
        <w:rPr>
          <w:i w:val="0"/>
          <w:iCs/>
          <w:color w:val="1B1B1B"/>
          <w:shd w:val="clear" w:color="auto" w:fill="FFFFFF"/>
        </w:rPr>
        <w:t>State Inpatient Databases (SID) and the State Emergency Department Databases (SEDD</w:t>
      </w:r>
      <w:r w:rsidRPr="00335B6F">
        <w:rPr>
          <w:i w:val="0"/>
          <w:iCs/>
          <w:color w:val="1B1B1B"/>
          <w:shd w:val="clear" w:color="auto" w:fill="FFFFFF"/>
        </w:rPr>
        <w:t>).</w:t>
      </w:r>
      <w:r w:rsidR="00476CCB" w:rsidRPr="00335B6F">
        <w:rPr>
          <w:i w:val="0"/>
          <w:iCs/>
          <w:color w:val="1B1B1B"/>
          <w:shd w:val="clear" w:color="auto" w:fill="FFFFFF"/>
        </w:rPr>
        <w:t xml:space="preserve"> </w:t>
      </w:r>
      <w:r w:rsidR="00476CCB" w:rsidRPr="00335B6F">
        <w:rPr>
          <w:i w:val="0"/>
          <w:iCs/>
        </w:rPr>
        <w:t xml:space="preserve"> </w:t>
      </w:r>
      <w:r w:rsidR="00476CCB" w:rsidRPr="00F304E4">
        <w:rPr>
          <w:i w:val="0"/>
          <w:iCs/>
          <w:u w:val="single"/>
        </w:rPr>
        <w:t xml:space="preserve">The </w:t>
      </w:r>
      <w:r w:rsidR="00335B6F" w:rsidRPr="00F304E4">
        <w:rPr>
          <w:i w:val="0"/>
          <w:iCs/>
          <w:color w:val="1B1B1B"/>
          <w:u w:val="single"/>
        </w:rPr>
        <w:t>databases conform to the definition of a limited data set</w:t>
      </w:r>
      <w:r w:rsidR="00335B6F" w:rsidRPr="00335B6F">
        <w:rPr>
          <w:i w:val="0"/>
          <w:iCs/>
          <w:color w:val="1B1B1B"/>
        </w:rPr>
        <w:t xml:space="preserve">, are </w:t>
      </w:r>
      <w:r w:rsidR="00476CCB" w:rsidRPr="00335B6F">
        <w:rPr>
          <w:i w:val="0"/>
          <w:iCs/>
        </w:rPr>
        <w:t>accessible through application</w:t>
      </w:r>
      <w:r w:rsidR="00335B6F">
        <w:rPr>
          <w:i w:val="0"/>
          <w:iCs/>
        </w:rPr>
        <w:t>,</w:t>
      </w:r>
      <w:r w:rsidR="00476CCB" w:rsidRPr="00335B6F">
        <w:rPr>
          <w:i w:val="0"/>
          <w:iCs/>
        </w:rPr>
        <w:t xml:space="preserve"> and will be obtained at the encounter level</w:t>
      </w:r>
      <w:r w:rsidR="00476CCB" w:rsidRPr="00476CCB">
        <w:rPr>
          <w:i w:val="0"/>
          <w:iCs/>
        </w:rPr>
        <w:t>.</w:t>
      </w:r>
      <w:r w:rsidR="00476CCB" w:rsidRPr="00D27542">
        <w:t xml:space="preserve">  </w:t>
      </w:r>
      <w:r w:rsidRPr="003E34D6">
        <w:rPr>
          <w:i w:val="0"/>
          <w:iCs/>
        </w:rPr>
        <w:t>No new data will be collected. This is a retrospective study</w:t>
      </w:r>
      <w:r w:rsidR="000D332A" w:rsidRPr="003E34D6">
        <w:rPr>
          <w:i w:val="0"/>
          <w:iCs/>
        </w:rPr>
        <w:t xml:space="preserve"> that</w:t>
      </w:r>
      <w:r w:rsidRPr="003E34D6">
        <w:rPr>
          <w:i w:val="0"/>
          <w:iCs/>
        </w:rPr>
        <w:t xml:space="preserve"> will include a sample of the 100 largest metropolitan statistical areas (MSA), in </w:t>
      </w:r>
      <w:r w:rsidR="008754BD">
        <w:rPr>
          <w:i w:val="0"/>
          <w:iCs/>
        </w:rPr>
        <w:t>approximately 20</w:t>
      </w:r>
      <w:r w:rsidRPr="003E34D6">
        <w:rPr>
          <w:i w:val="0"/>
          <w:iCs/>
        </w:rPr>
        <w:t xml:space="preserve"> states across the country, in the years </w:t>
      </w:r>
      <w:r w:rsidR="008754BD">
        <w:rPr>
          <w:i w:val="0"/>
          <w:iCs/>
        </w:rPr>
        <w:t>between 2005 to 2023</w:t>
      </w:r>
      <w:r w:rsidRPr="003E34D6">
        <w:rPr>
          <w:i w:val="0"/>
          <w:iCs/>
        </w:rPr>
        <w:t>. The study will also use publicly available data at the Zip code level from the American Community Survey (ACS)</w:t>
      </w:r>
      <w:r w:rsidR="008754BD">
        <w:rPr>
          <w:i w:val="0"/>
          <w:iCs/>
        </w:rPr>
        <w:t xml:space="preserve">, as well as other publicly available datasets. </w:t>
      </w:r>
    </w:p>
    <w:p w14:paraId="39F0D46E" w14:textId="77777777" w:rsidR="000D1794" w:rsidRPr="000D1794" w:rsidRDefault="000D1794" w:rsidP="000D1794">
      <w:pPr>
        <w:pStyle w:val="ListBullet2"/>
        <w:keepNext/>
        <w:tabs>
          <w:tab w:val="clear" w:pos="720"/>
        </w:tabs>
        <w:ind w:left="450" w:hanging="450"/>
        <w:rPr>
          <w:bCs/>
        </w:rPr>
      </w:pPr>
      <w:r w:rsidRPr="000D1794">
        <w:t>Number of Subjects</w:t>
      </w:r>
    </w:p>
    <w:p w14:paraId="304D0E9D" w14:textId="1831DAFC" w:rsidR="0059189E" w:rsidRDefault="00BF2707" w:rsidP="00182989">
      <w:pPr>
        <w:pStyle w:val="BlockText"/>
        <w:shd w:val="clear" w:color="auto" w:fill="FFFFFF" w:themeFill="background1"/>
        <w:ind w:left="0" w:right="0"/>
        <w:rPr>
          <w:i w:val="0"/>
        </w:rPr>
      </w:pPr>
      <w:r w:rsidRPr="002C190E">
        <w:rPr>
          <w:i w:val="0"/>
        </w:rPr>
        <w:t xml:space="preserve">This is not a multicenter study. </w:t>
      </w:r>
      <w:r w:rsidR="008754BD">
        <w:rPr>
          <w:i w:val="0"/>
        </w:rPr>
        <w:t xml:space="preserve">Using two acute utilization outcomes as an </w:t>
      </w:r>
      <w:proofErr w:type="gramStart"/>
      <w:r w:rsidR="008754BD">
        <w:rPr>
          <w:i w:val="0"/>
        </w:rPr>
        <w:t>example,  influenza</w:t>
      </w:r>
      <w:proofErr w:type="gramEnd"/>
      <w:r w:rsidR="008754BD">
        <w:rPr>
          <w:i w:val="0"/>
        </w:rPr>
        <w:t xml:space="preserve"> and COVID: T</w:t>
      </w:r>
      <w:r w:rsidR="00C81076">
        <w:rPr>
          <w:i w:val="0"/>
        </w:rPr>
        <w:t xml:space="preserve">he number of </w:t>
      </w:r>
      <w:r w:rsidR="00C27BDC">
        <w:rPr>
          <w:i w:val="0"/>
        </w:rPr>
        <w:t>influenza ED</w:t>
      </w:r>
      <w:r w:rsidR="00AE66A7">
        <w:rPr>
          <w:i w:val="0"/>
        </w:rPr>
        <w:t xml:space="preserve"> and Hospital</w:t>
      </w:r>
      <w:r w:rsidR="00C27BDC">
        <w:rPr>
          <w:i w:val="0"/>
        </w:rPr>
        <w:t xml:space="preserve"> visits</w:t>
      </w:r>
      <w:r w:rsidR="00A66CC5">
        <w:rPr>
          <w:i w:val="0"/>
        </w:rPr>
        <w:t xml:space="preserve"> annually ranges from </w:t>
      </w:r>
      <w:r w:rsidR="00C27BDC">
        <w:rPr>
          <w:i w:val="0"/>
        </w:rPr>
        <w:t xml:space="preserve">45,000 to </w:t>
      </w:r>
      <w:r w:rsidR="007D5A59">
        <w:rPr>
          <w:i w:val="0"/>
        </w:rPr>
        <w:t>260,000 during the study period</w:t>
      </w:r>
      <w:r w:rsidR="00AE66A7">
        <w:rPr>
          <w:i w:val="0"/>
        </w:rPr>
        <w:t>.</w:t>
      </w:r>
      <w:r w:rsidR="007D5A59">
        <w:rPr>
          <w:i w:val="0"/>
        </w:rPr>
        <w:t xml:space="preserve"> </w:t>
      </w:r>
      <w:r w:rsidR="00AE66A7">
        <w:rPr>
          <w:i w:val="0"/>
        </w:rPr>
        <w:t>The number of</w:t>
      </w:r>
      <w:r w:rsidR="000F6DAA">
        <w:rPr>
          <w:i w:val="0"/>
        </w:rPr>
        <w:t xml:space="preserve"> monthly</w:t>
      </w:r>
      <w:r w:rsidR="00AE66A7">
        <w:rPr>
          <w:i w:val="0"/>
        </w:rPr>
        <w:t xml:space="preserve"> </w:t>
      </w:r>
      <w:r w:rsidR="009316D5">
        <w:rPr>
          <w:i w:val="0"/>
        </w:rPr>
        <w:t xml:space="preserve">COVID-19 </w:t>
      </w:r>
      <w:r w:rsidR="0059189E">
        <w:rPr>
          <w:i w:val="0"/>
        </w:rPr>
        <w:t xml:space="preserve">hospital visits </w:t>
      </w:r>
      <w:r w:rsidR="000F6DAA">
        <w:rPr>
          <w:i w:val="0"/>
        </w:rPr>
        <w:t>ranged from 20,500 to 53,300 during the first 6 months of the study period.</w:t>
      </w:r>
      <w:r w:rsidR="00E73E12" w:rsidRPr="009E66E3">
        <w:rPr>
          <w:rStyle w:val="narrative-text"/>
          <w:color w:val="1B1B1B"/>
        </w:rPr>
        <w:t xml:space="preserve"> </w:t>
      </w:r>
      <w:r w:rsidR="00E73E12" w:rsidRPr="00E73E12">
        <w:rPr>
          <w:rStyle w:val="narrative-text"/>
          <w:i w:val="0"/>
          <w:iCs/>
          <w:color w:val="1B1B1B"/>
        </w:rPr>
        <w:t xml:space="preserve">We will </w:t>
      </w:r>
      <w:r w:rsidR="00E73E12" w:rsidRPr="00E73E12">
        <w:rPr>
          <w:i w:val="0"/>
          <w:iCs/>
        </w:rPr>
        <w:t xml:space="preserve">avoid publication of values of 1-10 case counts in text and tables. </w:t>
      </w:r>
      <w:r w:rsidR="00E73E12">
        <w:rPr>
          <w:rStyle w:val="narrative-text"/>
          <w:i w:val="0"/>
          <w:iCs/>
          <w:color w:val="1B1B1B"/>
        </w:rPr>
        <w:t xml:space="preserve">We </w:t>
      </w:r>
      <w:r w:rsidR="00E73E12" w:rsidRPr="00E73E12">
        <w:rPr>
          <w:rStyle w:val="narrative-text"/>
          <w:i w:val="0"/>
          <w:iCs/>
          <w:color w:val="1B1B1B"/>
        </w:rPr>
        <w:t xml:space="preserve">will not </w:t>
      </w:r>
      <w:r w:rsidR="00E73E12" w:rsidRPr="00E73E12">
        <w:rPr>
          <w:i w:val="0"/>
          <w:iCs/>
        </w:rPr>
        <w:t>attempt to contact individuals for any purpose, or establishments unless the individual establishment has already consented (as identified in HCUP data sources), including not attempting to verify any information from establishments (other than as available in the AHA linkage).</w:t>
      </w:r>
    </w:p>
    <w:p w14:paraId="468D3953" w14:textId="77777777" w:rsidR="000D1794" w:rsidRPr="000D1794" w:rsidRDefault="000D1794" w:rsidP="000D1794">
      <w:pPr>
        <w:pStyle w:val="ListBullet2"/>
        <w:keepNext/>
        <w:tabs>
          <w:tab w:val="clear" w:pos="720"/>
        </w:tabs>
        <w:ind w:left="450" w:hanging="450"/>
        <w:rPr>
          <w:bCs/>
        </w:rPr>
      </w:pPr>
      <w:r w:rsidRPr="000D1794">
        <w:t>Recruitment Methods</w:t>
      </w:r>
    </w:p>
    <w:p w14:paraId="025249A5" w14:textId="77777777" w:rsidR="00D27542" w:rsidRDefault="00D27542" w:rsidP="00612E40">
      <w:pPr>
        <w:autoSpaceDE w:val="0"/>
        <w:autoSpaceDN w:val="0"/>
        <w:adjustRightInd w:val="0"/>
        <w:spacing w:after="0"/>
        <w:rPr>
          <w:szCs w:val="24"/>
        </w:rPr>
      </w:pPr>
    </w:p>
    <w:p w14:paraId="72D1F795" w14:textId="0147A40A" w:rsidR="00612E40" w:rsidRPr="00612E40" w:rsidRDefault="003E34D6" w:rsidP="00612E40">
      <w:pPr>
        <w:autoSpaceDE w:val="0"/>
        <w:autoSpaceDN w:val="0"/>
        <w:adjustRightInd w:val="0"/>
        <w:spacing w:after="0"/>
      </w:pPr>
      <w:r>
        <w:rPr>
          <w:szCs w:val="24"/>
        </w:rPr>
        <w:t xml:space="preserve">This study will use secondary data from deidentified claims </w:t>
      </w:r>
      <w:proofErr w:type="gramStart"/>
      <w:r>
        <w:rPr>
          <w:szCs w:val="24"/>
        </w:rPr>
        <w:t>records</w:t>
      </w:r>
      <w:proofErr w:type="gramEnd"/>
      <w:r>
        <w:rPr>
          <w:szCs w:val="24"/>
        </w:rPr>
        <w:t xml:space="preserve"> and no new data will be collected. This is a retrospective study. No recruitment is involved.</w:t>
      </w:r>
      <w:r w:rsidRPr="003E34D6">
        <w:t xml:space="preserve"> </w:t>
      </w:r>
    </w:p>
    <w:p w14:paraId="3B771B86" w14:textId="77777777" w:rsidR="00612E40" w:rsidRPr="00612E40" w:rsidRDefault="00612E40" w:rsidP="00612E40">
      <w:pPr>
        <w:pStyle w:val="ListBullet2"/>
        <w:numPr>
          <w:ilvl w:val="0"/>
          <w:numId w:val="0"/>
        </w:numPr>
        <w:ind w:left="360"/>
        <w:rPr>
          <w:b w:val="0"/>
          <w:bCs/>
          <w:sz w:val="24"/>
        </w:rPr>
      </w:pPr>
    </w:p>
    <w:p w14:paraId="4BBB2437" w14:textId="77777777" w:rsidR="000D1794" w:rsidRPr="000D1794" w:rsidRDefault="000D1794" w:rsidP="000D1794">
      <w:pPr>
        <w:pStyle w:val="ListBullet2"/>
        <w:keepNext/>
        <w:tabs>
          <w:tab w:val="clear" w:pos="720"/>
        </w:tabs>
        <w:ind w:left="450" w:hanging="450"/>
      </w:pPr>
      <w:r w:rsidRPr="000D1794">
        <w:lastRenderedPageBreak/>
        <w:t>Procedures Involved</w:t>
      </w:r>
    </w:p>
    <w:p w14:paraId="735590D2" w14:textId="680FCC9B" w:rsidR="008754BD" w:rsidRDefault="003E34D6" w:rsidP="00182989">
      <w:pPr>
        <w:pStyle w:val="BlockText"/>
        <w:shd w:val="clear" w:color="auto" w:fill="FFFFFF" w:themeFill="background1"/>
        <w:ind w:left="0" w:right="0"/>
        <w:rPr>
          <w:i w:val="0"/>
          <w:iCs/>
          <w:color w:val="000000"/>
        </w:rPr>
      </w:pPr>
      <w:r w:rsidRPr="00476CCB">
        <w:rPr>
          <w:i w:val="0"/>
          <w:iCs/>
          <w:color w:val="000000"/>
        </w:rPr>
        <w:t>The study design will involve statistical analyses of de-identified claims records to examine 1) neighborhood</w:t>
      </w:r>
      <w:r w:rsidR="00DE28FE">
        <w:rPr>
          <w:i w:val="0"/>
          <w:iCs/>
          <w:color w:val="000000"/>
        </w:rPr>
        <w:t xml:space="preserve"> and </w:t>
      </w:r>
      <w:r w:rsidR="009F237F">
        <w:rPr>
          <w:i w:val="0"/>
          <w:iCs/>
          <w:color w:val="000000"/>
        </w:rPr>
        <w:t>city-level</w:t>
      </w:r>
      <w:r w:rsidRPr="00476CCB">
        <w:rPr>
          <w:i w:val="0"/>
          <w:iCs/>
          <w:color w:val="000000"/>
        </w:rPr>
        <w:t xml:space="preserve"> social determinants </w:t>
      </w:r>
      <w:r w:rsidR="0042183C" w:rsidRPr="00476CCB">
        <w:rPr>
          <w:i w:val="0"/>
          <w:iCs/>
          <w:color w:val="000000"/>
        </w:rPr>
        <w:t>(</w:t>
      </w:r>
      <w:proofErr w:type="gramStart"/>
      <w:r w:rsidR="00DE28FE">
        <w:rPr>
          <w:i w:val="0"/>
          <w:iCs/>
          <w:color w:val="000000"/>
        </w:rPr>
        <w:t>e.g.</w:t>
      </w:r>
      <w:proofErr w:type="gramEnd"/>
      <w:r w:rsidR="00DE28FE">
        <w:rPr>
          <w:i w:val="0"/>
          <w:iCs/>
          <w:color w:val="000000"/>
        </w:rPr>
        <w:t xml:space="preserve"> </w:t>
      </w:r>
      <w:r w:rsidR="0042183C" w:rsidRPr="00476CCB">
        <w:rPr>
          <w:i w:val="0"/>
          <w:iCs/>
          <w:color w:val="000000"/>
        </w:rPr>
        <w:t xml:space="preserve">housing crowding, rent/cost burden, racialized segregation, high risk occupations) </w:t>
      </w:r>
      <w:r w:rsidRPr="00476CCB">
        <w:rPr>
          <w:i w:val="0"/>
          <w:iCs/>
          <w:color w:val="000000"/>
        </w:rPr>
        <w:t>of</w:t>
      </w:r>
      <w:r w:rsidR="0042183C" w:rsidRPr="00476CCB">
        <w:rPr>
          <w:i w:val="0"/>
          <w:iCs/>
          <w:color w:val="000000"/>
        </w:rPr>
        <w:t xml:space="preserve"> </w:t>
      </w:r>
      <w:r w:rsidR="008754BD">
        <w:rPr>
          <w:i w:val="0"/>
          <w:iCs/>
          <w:color w:val="000000"/>
        </w:rPr>
        <w:t>acute utilization</w:t>
      </w:r>
      <w:r w:rsidR="0042183C" w:rsidRPr="00476CCB">
        <w:rPr>
          <w:i w:val="0"/>
          <w:iCs/>
          <w:color w:val="000000"/>
        </w:rPr>
        <w:t>; 2) effects of policies (rent control, paid sick leave</w:t>
      </w:r>
      <w:r w:rsidR="008754BD">
        <w:rPr>
          <w:i w:val="0"/>
          <w:iCs/>
          <w:color w:val="000000"/>
        </w:rPr>
        <w:t xml:space="preserve">, minimum wage laws, </w:t>
      </w:r>
      <w:proofErr w:type="spellStart"/>
      <w:r w:rsidR="008754BD">
        <w:rPr>
          <w:i w:val="0"/>
          <w:iCs/>
          <w:color w:val="000000"/>
        </w:rPr>
        <w:t>etc</w:t>
      </w:r>
      <w:proofErr w:type="spellEnd"/>
      <w:r w:rsidR="0042183C" w:rsidRPr="00476CCB">
        <w:rPr>
          <w:i w:val="0"/>
          <w:iCs/>
          <w:color w:val="000000"/>
        </w:rPr>
        <w:t xml:space="preserve">) on </w:t>
      </w:r>
      <w:r w:rsidR="008754BD">
        <w:rPr>
          <w:i w:val="0"/>
          <w:iCs/>
          <w:color w:val="000000"/>
        </w:rPr>
        <w:t>cause specific acute utilization, 3) impacts of climate related exposures on health outcomes</w:t>
      </w:r>
      <w:r w:rsidR="00967133">
        <w:rPr>
          <w:i w:val="0"/>
          <w:iCs/>
          <w:color w:val="000000"/>
        </w:rPr>
        <w:t>, 4)</w:t>
      </w:r>
      <w:r w:rsidR="008754BD">
        <w:rPr>
          <w:i w:val="0"/>
          <w:iCs/>
          <w:color w:val="000000"/>
        </w:rPr>
        <w:t xml:space="preserve"> </w:t>
      </w:r>
      <w:r w:rsidR="00DE28FE">
        <w:rPr>
          <w:i w:val="0"/>
          <w:iCs/>
          <w:color w:val="000000"/>
        </w:rPr>
        <w:t>patterning of acute utilization</w:t>
      </w:r>
      <w:r w:rsidR="009F237F">
        <w:rPr>
          <w:i w:val="0"/>
          <w:iCs/>
          <w:color w:val="000000"/>
        </w:rPr>
        <w:t xml:space="preserve"> by hospital characteristics. </w:t>
      </w:r>
    </w:p>
    <w:p w14:paraId="2A2A2986" w14:textId="7C66158C" w:rsidR="003E34D6" w:rsidRPr="00476CCB" w:rsidRDefault="0042183C" w:rsidP="00182989">
      <w:pPr>
        <w:pStyle w:val="BlockText"/>
        <w:shd w:val="clear" w:color="auto" w:fill="FFFFFF" w:themeFill="background1"/>
        <w:ind w:left="0" w:right="0"/>
        <w:rPr>
          <w:i w:val="0"/>
          <w:iCs/>
          <w:color w:val="000000"/>
        </w:rPr>
      </w:pPr>
      <w:r w:rsidRPr="00476CCB">
        <w:rPr>
          <w:i w:val="0"/>
          <w:iCs/>
          <w:color w:val="000000" w:themeColor="text1"/>
        </w:rPr>
        <w:t xml:space="preserve">This study will not involve recruitment and/or participation of subjects </w:t>
      </w:r>
      <w:proofErr w:type="gramStart"/>
      <w:r w:rsidRPr="00476CCB">
        <w:rPr>
          <w:i w:val="0"/>
          <w:iCs/>
          <w:color w:val="000000" w:themeColor="text1"/>
        </w:rPr>
        <w:t>in order to</w:t>
      </w:r>
      <w:proofErr w:type="gramEnd"/>
      <w:r w:rsidRPr="00476CCB">
        <w:rPr>
          <w:i w:val="0"/>
          <w:iCs/>
          <w:color w:val="000000" w:themeColor="text1"/>
        </w:rPr>
        <w:t xml:space="preserve"> produce new data. There will be no surveys or interaction with participants. </w:t>
      </w:r>
    </w:p>
    <w:p w14:paraId="1F5E34A1" w14:textId="7A805AB8" w:rsidR="0042183C" w:rsidRDefault="0042183C" w:rsidP="00182989">
      <w:pPr>
        <w:autoSpaceDE w:val="0"/>
        <w:autoSpaceDN w:val="0"/>
        <w:adjustRightInd w:val="0"/>
        <w:spacing w:after="0"/>
      </w:pPr>
      <w:r>
        <w:t>The study will create neighborhood-level (zip code tabulation area) metrics of neighborhood social factors</w:t>
      </w:r>
      <w:r w:rsidR="00EF27B9">
        <w:t xml:space="preserve"> and social policies</w:t>
      </w:r>
      <w:r>
        <w:t xml:space="preserve"> that will be linked to patient claims records via zip code.</w:t>
      </w:r>
      <w:r w:rsidR="00EF308A" w:rsidRPr="00EF308A">
        <w:t xml:space="preserve">  </w:t>
      </w:r>
      <w:r w:rsidR="00643B4F">
        <w:t>R</w:t>
      </w:r>
      <w:r>
        <w:t>ecords are deidentified, so Drexel researchers will only interact with deidentified data. No personal information will be available to us in the datasets received.</w:t>
      </w:r>
      <w:r w:rsidR="00627ABC" w:rsidRPr="00627ABC">
        <w:t xml:space="preserve"> </w:t>
      </w:r>
    </w:p>
    <w:p w14:paraId="2613DC76" w14:textId="77777777" w:rsidR="00627ABC" w:rsidRDefault="00627ABC" w:rsidP="00182989">
      <w:pPr>
        <w:autoSpaceDE w:val="0"/>
        <w:autoSpaceDN w:val="0"/>
        <w:adjustRightInd w:val="0"/>
        <w:spacing w:after="0"/>
      </w:pPr>
    </w:p>
    <w:p w14:paraId="339FCC8C" w14:textId="230B067A" w:rsidR="00D27542" w:rsidRPr="0042183C" w:rsidRDefault="0042183C" w:rsidP="00182989">
      <w:r>
        <w:t xml:space="preserve">The database arriving at Drexel from HCUP will not include any identifying information.  We will follow the process described for secure use and storage of the data. </w:t>
      </w:r>
    </w:p>
    <w:p w14:paraId="73D2452A" w14:textId="7929EFF4" w:rsidR="00D27542" w:rsidRDefault="00D27542" w:rsidP="00182989">
      <w:pPr>
        <w:pStyle w:val="BlockText"/>
        <w:shd w:val="clear" w:color="auto" w:fill="FFFFFF" w:themeFill="background1"/>
        <w:ind w:left="0" w:right="0"/>
        <w:rPr>
          <w:i w:val="0"/>
          <w:iCs/>
          <w:color w:val="1B1B1B"/>
        </w:rPr>
      </w:pPr>
      <w:r>
        <w:rPr>
          <w:i w:val="0"/>
          <w:iCs/>
          <w:color w:val="1B1B1B"/>
        </w:rPr>
        <w:t xml:space="preserve">The research is expected to </w:t>
      </w:r>
      <w:r w:rsidR="00B30CD4">
        <w:rPr>
          <w:i w:val="0"/>
          <w:iCs/>
          <w:color w:val="1B1B1B"/>
        </w:rPr>
        <w:t>continue over 5 year</w:t>
      </w:r>
      <w:r w:rsidR="000C6EC7">
        <w:rPr>
          <w:i w:val="0"/>
          <w:iCs/>
          <w:color w:val="1B1B1B"/>
        </w:rPr>
        <w:t xml:space="preserve">s. </w:t>
      </w:r>
    </w:p>
    <w:p w14:paraId="75A8DF08" w14:textId="77777777" w:rsidR="000D1794" w:rsidRPr="000D1794" w:rsidRDefault="000D1794" w:rsidP="000D1794">
      <w:pPr>
        <w:pStyle w:val="ListBullet2"/>
        <w:keepNext/>
        <w:tabs>
          <w:tab w:val="clear" w:pos="720"/>
        </w:tabs>
        <w:ind w:left="450" w:hanging="450"/>
      </w:pPr>
      <w:r w:rsidRPr="000D1794">
        <w:t>Study Endpoints</w:t>
      </w:r>
    </w:p>
    <w:p w14:paraId="76064FF5" w14:textId="795D96B7" w:rsidR="000D1794" w:rsidRPr="00D27542" w:rsidRDefault="0042183C" w:rsidP="00D27542">
      <w:pPr>
        <w:pStyle w:val="List"/>
        <w:shd w:val="clear" w:color="auto" w:fill="FFFFFF" w:themeFill="background1"/>
        <w:tabs>
          <w:tab w:val="left" w:pos="720"/>
        </w:tabs>
        <w:rPr>
          <w:i w:val="0"/>
        </w:rPr>
      </w:pPr>
      <w:r>
        <w:rPr>
          <w:i w:val="0"/>
        </w:rPr>
        <w:t>The outcomes of interest are</w:t>
      </w:r>
      <w:r w:rsidR="00224F89">
        <w:rPr>
          <w:i w:val="0"/>
        </w:rPr>
        <w:t xml:space="preserve"> all cause and cause specific acute utilization (ED admission, Hospitalization). </w:t>
      </w:r>
    </w:p>
    <w:p w14:paraId="6B3653A7" w14:textId="65189162" w:rsidR="000D1794" w:rsidRDefault="000D1794" w:rsidP="000D1794">
      <w:pPr>
        <w:pStyle w:val="ListBullet2"/>
        <w:keepNext/>
        <w:tabs>
          <w:tab w:val="clear" w:pos="720"/>
        </w:tabs>
        <w:ind w:left="450" w:hanging="450"/>
      </w:pPr>
      <w:r w:rsidRPr="000D1794">
        <w:t>Data and Specimen Management</w:t>
      </w:r>
    </w:p>
    <w:p w14:paraId="7A8E4F9D" w14:textId="2B8974EC" w:rsidR="00612E40" w:rsidRDefault="00612E40" w:rsidP="00476CCB">
      <w:pPr>
        <w:pStyle w:val="ListBullet2"/>
        <w:keepNext/>
        <w:numPr>
          <w:ilvl w:val="0"/>
          <w:numId w:val="0"/>
        </w:numPr>
      </w:pPr>
    </w:p>
    <w:p w14:paraId="2DB5DEBA" w14:textId="0791A94A" w:rsidR="00476CCB" w:rsidRDefault="00476CCB" w:rsidP="00612E40">
      <w:pPr>
        <w:autoSpaceDE w:val="0"/>
        <w:autoSpaceDN w:val="0"/>
        <w:adjustRightInd w:val="0"/>
        <w:spacing w:after="0"/>
      </w:pPr>
      <w:r w:rsidRPr="00476CCB">
        <w:t xml:space="preserve">This study will use de-identified records containing information </w:t>
      </w:r>
      <w:proofErr w:type="gramStart"/>
      <w:r w:rsidRPr="00476CCB">
        <w:t>on:</w:t>
      </w:r>
      <w:proofErr w:type="gramEnd"/>
      <w:r w:rsidRPr="00476CCB">
        <w:t xml:space="preserve"> 1) patient demographic information (i.e., age and sex), 2) neighborhood-level social</w:t>
      </w:r>
      <w:r w:rsidR="00224F89">
        <w:t xml:space="preserve"> and environmental</w:t>
      </w:r>
      <w:r w:rsidRPr="00476CCB">
        <w:t xml:space="preserve"> indicators, 3) city and state policies (paid sick leave, rent control</w:t>
      </w:r>
      <w:r w:rsidR="00BD1CB3">
        <w:t xml:space="preserve">, </w:t>
      </w:r>
      <w:proofErr w:type="spellStart"/>
      <w:r w:rsidR="00BD1CB3">
        <w:t>etc</w:t>
      </w:r>
      <w:proofErr w:type="spellEnd"/>
      <w:r w:rsidRPr="00476CCB">
        <w:t>) enacted during the study period)</w:t>
      </w:r>
      <w:r w:rsidR="00EF57A4">
        <w:t xml:space="preserve">, and 4) contextual determinants of </w:t>
      </w:r>
      <w:r w:rsidR="00224F89">
        <w:t xml:space="preserve">acute utilization. </w:t>
      </w:r>
      <w:r w:rsidR="00EF57A4">
        <w:t xml:space="preserve"> </w:t>
      </w:r>
    </w:p>
    <w:p w14:paraId="7A1822B1" w14:textId="0AF7E3F4" w:rsidR="00001A31" w:rsidRDefault="00001A31" w:rsidP="00612E40">
      <w:pPr>
        <w:autoSpaceDE w:val="0"/>
        <w:autoSpaceDN w:val="0"/>
        <w:adjustRightInd w:val="0"/>
        <w:spacing w:after="0"/>
      </w:pPr>
    </w:p>
    <w:p w14:paraId="50B93956" w14:textId="3CA17B66" w:rsidR="00001A31" w:rsidRDefault="00001A31" w:rsidP="00001A31">
      <w:r>
        <w:t xml:space="preserve">The study design will involve statistical analyses </w:t>
      </w:r>
      <w:r>
        <w:t>of acute utilization data</w:t>
      </w:r>
      <w:r>
        <w:t xml:space="preserve"> including: (a) estimation of rates </w:t>
      </w:r>
      <w:r>
        <w:t>of utilization</w:t>
      </w:r>
      <w:r w:rsidR="009F1347">
        <w:t xml:space="preserve"> (and </w:t>
      </w:r>
      <w:r w:rsidR="009F1347">
        <w:t>disparities in utilization</w:t>
      </w:r>
      <w:r w:rsidR="009F1347">
        <w:t>)</w:t>
      </w:r>
      <w:r>
        <w:t xml:space="preserve"> </w:t>
      </w:r>
      <w:r>
        <w:t xml:space="preserve">for small areas (2) investigation of associations of area </w:t>
      </w:r>
      <w:r>
        <w:t xml:space="preserve">and hospital </w:t>
      </w:r>
      <w:r>
        <w:t xml:space="preserve">characteristics with </w:t>
      </w:r>
      <w:r>
        <w:t>acute utilization</w:t>
      </w:r>
      <w:r w:rsidR="009F1347">
        <w:t xml:space="preserve"> (and disparities in utilization)</w:t>
      </w:r>
      <w:r w:rsidR="00401BDB">
        <w:t>, and (3) examination of impacts of policies on acute utilization</w:t>
      </w:r>
      <w:r w:rsidR="009F1347">
        <w:t xml:space="preserve"> (and </w:t>
      </w:r>
      <w:r w:rsidR="009F1347">
        <w:t>disparities in utilization</w:t>
      </w:r>
      <w:r w:rsidR="009F1347">
        <w:t>)</w:t>
      </w:r>
      <w:r>
        <w:t>.</w:t>
      </w:r>
      <w:r>
        <w:t xml:space="preserve"> </w:t>
      </w:r>
    </w:p>
    <w:p w14:paraId="49B4ECE9" w14:textId="5C4CA124" w:rsidR="003A415A" w:rsidRPr="00A153BD" w:rsidRDefault="001F06B7" w:rsidP="00182989">
      <w:pPr>
        <w:autoSpaceDE w:val="0"/>
        <w:autoSpaceDN w:val="0"/>
        <w:adjustRightInd w:val="0"/>
        <w:spacing w:after="0"/>
      </w:pPr>
      <w:r w:rsidRPr="00A153BD">
        <w:t>All data will be de-identified and analyses will be conducted at the aggregate ZCTA-level</w:t>
      </w:r>
      <w:r w:rsidR="002454CA">
        <w:t xml:space="preserve"> (or higher)</w:t>
      </w:r>
      <w:r>
        <w:t>.</w:t>
      </w:r>
      <w:r>
        <w:rPr>
          <w:szCs w:val="24"/>
        </w:rPr>
        <w:t xml:space="preserve"> </w:t>
      </w:r>
      <w:r w:rsidR="00627ABC">
        <w:rPr>
          <w:szCs w:val="24"/>
        </w:rPr>
        <w:t xml:space="preserve">Data will be managed by </w:t>
      </w:r>
      <w:r>
        <w:rPr>
          <w:szCs w:val="24"/>
        </w:rPr>
        <w:t>Alina Schnake-Mahl.</w:t>
      </w:r>
      <w:r w:rsidR="00627ABC">
        <w:rPr>
          <w:szCs w:val="24"/>
        </w:rPr>
        <w:t xml:space="preserve"> Drexel </w:t>
      </w:r>
      <w:r w:rsidR="002454CA">
        <w:rPr>
          <w:szCs w:val="24"/>
        </w:rPr>
        <w:t xml:space="preserve">who </w:t>
      </w:r>
      <w:r w:rsidR="00627ABC">
        <w:rPr>
          <w:szCs w:val="24"/>
        </w:rPr>
        <w:t xml:space="preserve">will not collect or store names for this project.  Drexel will not collect or store HIPAA authorizations and consent documents. </w:t>
      </w:r>
      <w:r w:rsidR="003A415A" w:rsidRPr="00A153BD">
        <w:t xml:space="preserve">As custodian of the data, I will ensure that the data is kept secure, </w:t>
      </w:r>
      <w:r w:rsidR="003A415A">
        <w:t xml:space="preserve">will </w:t>
      </w:r>
      <w:proofErr w:type="gramStart"/>
      <w:r w:rsidR="003A415A">
        <w:t>receive</w:t>
      </w:r>
      <w:proofErr w:type="gramEnd"/>
      <w:r w:rsidR="003A415A">
        <w:t xml:space="preserve"> and transmit the data, and </w:t>
      </w:r>
      <w:r w:rsidR="003A415A" w:rsidRPr="00A153BD">
        <w:t>only authorized users</w:t>
      </w:r>
      <w:r w:rsidR="003A415A">
        <w:t xml:space="preserve"> will</w:t>
      </w:r>
      <w:r w:rsidR="003A415A" w:rsidRPr="00A153BD">
        <w:t xml:space="preserve"> have access to the data, and I will not release or disclose information where the number of observations in any given cell of tabulated data is ≤10.</w:t>
      </w:r>
      <w:r w:rsidR="003A415A">
        <w:t xml:space="preserve"> </w:t>
      </w:r>
      <w:r w:rsidR="003A415A">
        <w:lastRenderedPageBreak/>
        <w:t xml:space="preserve">Data will be initially accessed through a secure online portal and delivered via a secure digital download. </w:t>
      </w:r>
    </w:p>
    <w:p w14:paraId="75A31A8B" w14:textId="3CF17DDD" w:rsidR="00627ABC" w:rsidRDefault="00627ABC" w:rsidP="00182989">
      <w:pPr>
        <w:spacing w:after="0"/>
        <w:rPr>
          <w:szCs w:val="24"/>
        </w:rPr>
      </w:pPr>
    </w:p>
    <w:p w14:paraId="1F86EEA2" w14:textId="77777777" w:rsidR="00627ABC" w:rsidRDefault="00627ABC" w:rsidP="00627ABC">
      <w:pPr>
        <w:spacing w:after="0"/>
        <w:rPr>
          <w:szCs w:val="24"/>
        </w:rPr>
      </w:pPr>
      <w:r>
        <w:rPr>
          <w:szCs w:val="24"/>
        </w:rPr>
        <w:t xml:space="preserve">No specimens will be stored. Data will be securely stored using the procedures listed below. Only de-identified data will be released to investigators for analysis. The data use agreement includes all researchers that will have access to the data. The following precautions will be taken for securing the data:  </w:t>
      </w:r>
    </w:p>
    <w:p w14:paraId="621BCD5C" w14:textId="77777777" w:rsidR="00627ABC" w:rsidRPr="00F304E4" w:rsidRDefault="00627ABC" w:rsidP="00F304E4">
      <w:pPr>
        <w:pStyle w:val="ListBullet2"/>
        <w:tabs>
          <w:tab w:val="num" w:pos="1898"/>
        </w:tabs>
        <w:ind w:left="1080"/>
        <w:rPr>
          <w:b w:val="0"/>
          <w:bCs/>
          <w:sz w:val="24"/>
        </w:rPr>
      </w:pPr>
      <w:r w:rsidRPr="00F304E4">
        <w:rPr>
          <w:b w:val="0"/>
          <w:bCs/>
          <w:sz w:val="24"/>
        </w:rPr>
        <w:t xml:space="preserve">Locked office, locked cabinets or storage </w:t>
      </w:r>
      <w:proofErr w:type="gramStart"/>
      <w:r w:rsidRPr="00F304E4">
        <w:rPr>
          <w:b w:val="0"/>
          <w:bCs/>
          <w:sz w:val="24"/>
        </w:rPr>
        <w:t>units;</w:t>
      </w:r>
      <w:proofErr w:type="gramEnd"/>
    </w:p>
    <w:p w14:paraId="5FA2233A" w14:textId="77777777" w:rsidR="00627ABC" w:rsidRPr="00F304E4" w:rsidRDefault="00627ABC" w:rsidP="00F304E4">
      <w:pPr>
        <w:pStyle w:val="ListBullet2"/>
        <w:tabs>
          <w:tab w:val="num" w:pos="1898"/>
        </w:tabs>
        <w:ind w:left="1080"/>
        <w:rPr>
          <w:b w:val="0"/>
          <w:bCs/>
          <w:sz w:val="24"/>
        </w:rPr>
      </w:pPr>
      <w:r w:rsidRPr="00F304E4">
        <w:rPr>
          <w:b w:val="0"/>
          <w:bCs/>
          <w:sz w:val="24"/>
        </w:rPr>
        <w:t xml:space="preserve">Restricted access and restrictions on copying study-related </w:t>
      </w:r>
      <w:proofErr w:type="gramStart"/>
      <w:r w:rsidRPr="00F304E4">
        <w:rPr>
          <w:b w:val="0"/>
          <w:bCs/>
          <w:sz w:val="24"/>
        </w:rPr>
        <w:t>materials;</w:t>
      </w:r>
      <w:proofErr w:type="gramEnd"/>
    </w:p>
    <w:p w14:paraId="6A2E5BFB" w14:textId="77777777" w:rsidR="00627ABC" w:rsidRPr="00F304E4" w:rsidRDefault="00627ABC" w:rsidP="00F304E4">
      <w:pPr>
        <w:pStyle w:val="ListBullet2"/>
        <w:tabs>
          <w:tab w:val="num" w:pos="1898"/>
        </w:tabs>
        <w:ind w:left="1080"/>
        <w:rPr>
          <w:b w:val="0"/>
          <w:bCs/>
          <w:sz w:val="24"/>
        </w:rPr>
      </w:pPr>
      <w:r w:rsidRPr="00F304E4">
        <w:rPr>
          <w:b w:val="0"/>
          <w:bCs/>
          <w:sz w:val="24"/>
        </w:rPr>
        <w:t xml:space="preserve">Access rights terminated when authorized users leave the project or </w:t>
      </w:r>
      <w:proofErr w:type="gramStart"/>
      <w:r w:rsidRPr="00F304E4">
        <w:rPr>
          <w:b w:val="0"/>
          <w:bCs/>
          <w:sz w:val="24"/>
        </w:rPr>
        <w:t>unit;</w:t>
      </w:r>
      <w:proofErr w:type="gramEnd"/>
    </w:p>
    <w:p w14:paraId="0F8BAC50" w14:textId="77777777" w:rsidR="00627ABC" w:rsidRPr="00F304E4" w:rsidRDefault="00627ABC" w:rsidP="00F304E4">
      <w:pPr>
        <w:pStyle w:val="ListBullet2"/>
        <w:tabs>
          <w:tab w:val="num" w:pos="1898"/>
        </w:tabs>
        <w:ind w:left="1080"/>
        <w:rPr>
          <w:b w:val="0"/>
          <w:bCs/>
          <w:sz w:val="24"/>
        </w:rPr>
      </w:pPr>
      <w:r w:rsidRPr="00F304E4">
        <w:rPr>
          <w:b w:val="0"/>
          <w:bCs/>
          <w:sz w:val="24"/>
        </w:rPr>
        <w:t>Individual ID plus password protection; all data kept on encrypted as well as password protected devices.</w:t>
      </w:r>
    </w:p>
    <w:p w14:paraId="7C5E43C3" w14:textId="77777777" w:rsidR="00627ABC" w:rsidRPr="00F304E4" w:rsidRDefault="00627ABC" w:rsidP="00F304E4">
      <w:pPr>
        <w:pStyle w:val="ListBullet2"/>
        <w:tabs>
          <w:tab w:val="num" w:pos="1898"/>
        </w:tabs>
        <w:ind w:left="1080"/>
        <w:rPr>
          <w:b w:val="0"/>
          <w:bCs/>
          <w:sz w:val="24"/>
        </w:rPr>
      </w:pPr>
      <w:r w:rsidRPr="00F304E4">
        <w:rPr>
          <w:b w:val="0"/>
          <w:bCs/>
          <w:sz w:val="24"/>
        </w:rPr>
        <w:t xml:space="preserve">Routine electronic back </w:t>
      </w:r>
      <w:proofErr w:type="gramStart"/>
      <w:r w:rsidRPr="00F304E4">
        <w:rPr>
          <w:b w:val="0"/>
          <w:bCs/>
          <w:sz w:val="24"/>
        </w:rPr>
        <w:t>up;</w:t>
      </w:r>
      <w:proofErr w:type="gramEnd"/>
    </w:p>
    <w:p w14:paraId="475A93B7" w14:textId="77777777" w:rsidR="00627ABC" w:rsidRPr="00F304E4" w:rsidRDefault="00627ABC" w:rsidP="00F304E4">
      <w:pPr>
        <w:pStyle w:val="ListBullet2"/>
        <w:tabs>
          <w:tab w:val="num" w:pos="1898"/>
        </w:tabs>
        <w:ind w:left="1080"/>
        <w:rPr>
          <w:b w:val="0"/>
          <w:bCs/>
          <w:sz w:val="24"/>
        </w:rPr>
      </w:pPr>
      <w:r w:rsidRPr="00F304E4">
        <w:rPr>
          <w:b w:val="0"/>
          <w:bCs/>
          <w:sz w:val="24"/>
        </w:rPr>
        <w:t xml:space="preserve">Security software (firewall, anti-virus, anti-intrusion, encryption) is installed and regularly updated on all servers, workstations, laptops, and other devices used in the </w:t>
      </w:r>
      <w:proofErr w:type="gramStart"/>
      <w:r w:rsidRPr="00F304E4">
        <w:rPr>
          <w:b w:val="0"/>
          <w:bCs/>
          <w:sz w:val="24"/>
        </w:rPr>
        <w:t>project;</w:t>
      </w:r>
      <w:proofErr w:type="gramEnd"/>
    </w:p>
    <w:p w14:paraId="31D101F0" w14:textId="662FDFAD" w:rsidR="000D1794" w:rsidRDefault="00627ABC" w:rsidP="00F304E4">
      <w:pPr>
        <w:pStyle w:val="ListBullet2"/>
        <w:tabs>
          <w:tab w:val="num" w:pos="1898"/>
        </w:tabs>
        <w:ind w:left="1080"/>
        <w:rPr>
          <w:b w:val="0"/>
          <w:bCs/>
          <w:sz w:val="24"/>
        </w:rPr>
      </w:pPr>
      <w:r w:rsidRPr="00F304E4">
        <w:rPr>
          <w:b w:val="0"/>
          <w:bCs/>
          <w:sz w:val="24"/>
        </w:rPr>
        <w:t>Safe disposition/destruction of data or devices, as appropriate (e.g., shredding paper documents, destroying disks or thumb drives, secure erasure of electronic media).</w:t>
      </w:r>
      <w:bookmarkStart w:id="1" w:name="_Hlk12951968"/>
    </w:p>
    <w:p w14:paraId="55A4E6E8" w14:textId="77777777" w:rsidR="00F304E4" w:rsidRPr="00F304E4" w:rsidRDefault="00F304E4" w:rsidP="00F304E4">
      <w:pPr>
        <w:pStyle w:val="ListBullet2"/>
        <w:numPr>
          <w:ilvl w:val="0"/>
          <w:numId w:val="0"/>
        </w:numPr>
        <w:ind w:left="1080"/>
        <w:rPr>
          <w:b w:val="0"/>
          <w:bCs/>
          <w:sz w:val="24"/>
        </w:rPr>
      </w:pPr>
    </w:p>
    <w:bookmarkEnd w:id="1"/>
    <w:p w14:paraId="3A442483" w14:textId="77777777" w:rsidR="000D1794" w:rsidRPr="000D1794" w:rsidRDefault="000D1794" w:rsidP="000D1794">
      <w:pPr>
        <w:pStyle w:val="ListBullet2"/>
        <w:keepNext/>
        <w:tabs>
          <w:tab w:val="clear" w:pos="720"/>
        </w:tabs>
        <w:ind w:left="450" w:hanging="450"/>
      </w:pPr>
      <w:r w:rsidRPr="000D1794">
        <w:t>Provisions to Monitor the Data to Ensure the Safety of Subjects</w:t>
      </w:r>
    </w:p>
    <w:p w14:paraId="3D15059B" w14:textId="10458E6B" w:rsidR="00035E9B" w:rsidRPr="00035E9B" w:rsidRDefault="001F06B7" w:rsidP="00182989">
      <w:pPr>
        <w:pStyle w:val="BlockText"/>
        <w:shd w:val="clear" w:color="auto" w:fill="FFFFFF" w:themeFill="background1"/>
        <w:ind w:left="0" w:right="0"/>
        <w:rPr>
          <w:i w:val="0"/>
        </w:rPr>
      </w:pPr>
      <w:r w:rsidRPr="001F06B7">
        <w:rPr>
          <w:i w:val="0"/>
        </w:rPr>
        <w:t xml:space="preserve">Not applicable. Drexel will not be collecting data from research subjects and all data have been collected by </w:t>
      </w:r>
      <w:r>
        <w:rPr>
          <w:i w:val="0"/>
        </w:rPr>
        <w:t>AHRQ</w:t>
      </w:r>
      <w:r w:rsidRPr="001F06B7">
        <w:rPr>
          <w:i w:val="0"/>
        </w:rPr>
        <w:t xml:space="preserve">. No personal identifiers will be provided with the dataset. </w:t>
      </w:r>
      <w:r w:rsidR="00035E9B" w:rsidRPr="00035E9B">
        <w:rPr>
          <w:i w:val="0"/>
        </w:rPr>
        <w:t xml:space="preserve">The study involves no more than minimal risk to subjects. </w:t>
      </w:r>
    </w:p>
    <w:p w14:paraId="12EF74AA" w14:textId="6F69DD43" w:rsidR="000D1794" w:rsidRDefault="000D1794" w:rsidP="000D1794">
      <w:pPr>
        <w:pStyle w:val="ListBullet2"/>
        <w:keepNext/>
        <w:tabs>
          <w:tab w:val="clear" w:pos="720"/>
        </w:tabs>
        <w:ind w:left="450" w:hanging="450"/>
      </w:pPr>
      <w:r w:rsidRPr="000D1794">
        <w:t>Withdrawal of Subjects</w:t>
      </w:r>
    </w:p>
    <w:p w14:paraId="4B5A5963" w14:textId="77777777" w:rsidR="00F304E4" w:rsidRDefault="00F304E4" w:rsidP="00F304E4">
      <w:pPr>
        <w:pStyle w:val="ListBullet2"/>
        <w:keepNext/>
        <w:numPr>
          <w:ilvl w:val="0"/>
          <w:numId w:val="0"/>
        </w:numPr>
        <w:ind w:left="450"/>
      </w:pPr>
    </w:p>
    <w:p w14:paraId="1EEF34C7" w14:textId="2A16840F" w:rsidR="00C8503B" w:rsidRDefault="001F06B7" w:rsidP="00035E9B">
      <w:pPr>
        <w:pStyle w:val="ListBullet2"/>
        <w:keepNext/>
        <w:numPr>
          <w:ilvl w:val="0"/>
          <w:numId w:val="0"/>
        </w:numPr>
        <w:rPr>
          <w:b w:val="0"/>
          <w:bCs/>
          <w:sz w:val="24"/>
        </w:rPr>
      </w:pPr>
      <w:r w:rsidRPr="001F06B7">
        <w:rPr>
          <w:b w:val="0"/>
          <w:bCs/>
          <w:sz w:val="24"/>
        </w:rPr>
        <w:t>Not applicable. Drexel will not be collecting data from research subjects.</w:t>
      </w:r>
    </w:p>
    <w:p w14:paraId="3CD504E6" w14:textId="77777777" w:rsidR="001F06B7" w:rsidRPr="00035E9B" w:rsidRDefault="001F06B7" w:rsidP="00035E9B">
      <w:pPr>
        <w:pStyle w:val="ListBullet2"/>
        <w:keepNext/>
        <w:numPr>
          <w:ilvl w:val="0"/>
          <w:numId w:val="0"/>
        </w:numPr>
        <w:rPr>
          <w:b w:val="0"/>
          <w:bCs/>
          <w:sz w:val="24"/>
        </w:rPr>
      </w:pPr>
    </w:p>
    <w:p w14:paraId="1CD91A46" w14:textId="77777777" w:rsidR="000D1794" w:rsidRPr="000D1794" w:rsidRDefault="000D1794" w:rsidP="000D1794">
      <w:pPr>
        <w:pStyle w:val="ListBullet2"/>
        <w:keepNext/>
        <w:tabs>
          <w:tab w:val="clear" w:pos="720"/>
        </w:tabs>
        <w:ind w:left="450" w:hanging="450"/>
      </w:pPr>
      <w:r w:rsidRPr="000D1794">
        <w:t>Risks to Subjects</w:t>
      </w:r>
    </w:p>
    <w:p w14:paraId="7838401D" w14:textId="77777777" w:rsidR="00C8503B" w:rsidRDefault="00C8503B" w:rsidP="00C8503B">
      <w:pPr>
        <w:pStyle w:val="ListBullet2"/>
        <w:numPr>
          <w:ilvl w:val="0"/>
          <w:numId w:val="0"/>
        </w:numPr>
        <w:rPr>
          <w:b w:val="0"/>
          <w:bCs/>
          <w:sz w:val="24"/>
        </w:rPr>
      </w:pPr>
    </w:p>
    <w:p w14:paraId="044D9658" w14:textId="3E0F626B" w:rsidR="00612E40" w:rsidRDefault="001F06B7" w:rsidP="00F304E4">
      <w:pPr>
        <w:pStyle w:val="ListBullet2"/>
        <w:numPr>
          <w:ilvl w:val="0"/>
          <w:numId w:val="0"/>
        </w:numPr>
        <w:rPr>
          <w:b w:val="0"/>
          <w:bCs/>
          <w:sz w:val="24"/>
        </w:rPr>
      </w:pPr>
      <w:r w:rsidRPr="001F06B7">
        <w:rPr>
          <w:b w:val="0"/>
          <w:bCs/>
          <w:sz w:val="24"/>
        </w:rPr>
        <w:t xml:space="preserve">Drexel will not be collecting data from research subjects. Data will be obtained from </w:t>
      </w:r>
      <w:r>
        <w:rPr>
          <w:b w:val="0"/>
          <w:bCs/>
          <w:sz w:val="24"/>
        </w:rPr>
        <w:t>HCUP</w:t>
      </w:r>
      <w:r w:rsidRPr="001F06B7">
        <w:rPr>
          <w:b w:val="0"/>
          <w:bCs/>
          <w:sz w:val="24"/>
        </w:rPr>
        <w:t xml:space="preserve">.  The research being done at Drexel will only be secondary data analyses. Drexel will not receive participant names. There is virtually no risk to subjects from participating in their research. No names will be available on any databases Drexel will have access to. </w:t>
      </w:r>
      <w:r w:rsidR="00612E40" w:rsidRPr="00612E40">
        <w:rPr>
          <w:b w:val="0"/>
          <w:bCs/>
          <w:sz w:val="24"/>
        </w:rPr>
        <w:t>These analyses represent no more than minimal risk to participants. All data will be deidentified.</w:t>
      </w:r>
      <w:r w:rsidR="00612E40">
        <w:rPr>
          <w:b w:val="0"/>
          <w:bCs/>
          <w:sz w:val="24"/>
        </w:rPr>
        <w:t xml:space="preserve"> </w:t>
      </w:r>
      <w:r w:rsidR="00612E40" w:rsidRPr="00612E40">
        <w:rPr>
          <w:b w:val="0"/>
          <w:bCs/>
          <w:sz w:val="24"/>
        </w:rPr>
        <w:t>The risks from breach of confidentiality and deductive disclosure are minimal.</w:t>
      </w:r>
      <w:r w:rsidR="00612E40">
        <w:rPr>
          <w:b w:val="0"/>
          <w:bCs/>
          <w:sz w:val="24"/>
        </w:rPr>
        <w:t xml:space="preserve"> </w:t>
      </w:r>
    </w:p>
    <w:p w14:paraId="6F3F6DF2" w14:textId="77777777" w:rsidR="00F304E4" w:rsidRPr="00F304E4" w:rsidRDefault="00F304E4" w:rsidP="00F304E4">
      <w:pPr>
        <w:pStyle w:val="ListBullet2"/>
        <w:numPr>
          <w:ilvl w:val="0"/>
          <w:numId w:val="0"/>
        </w:numPr>
        <w:rPr>
          <w:b w:val="0"/>
          <w:bCs/>
          <w:sz w:val="24"/>
        </w:rPr>
      </w:pPr>
    </w:p>
    <w:p w14:paraId="15C01163" w14:textId="77777777" w:rsidR="000D1794" w:rsidRPr="000D1794" w:rsidRDefault="000D1794" w:rsidP="000D1794">
      <w:pPr>
        <w:pStyle w:val="ListBullet2"/>
        <w:keepNext/>
        <w:tabs>
          <w:tab w:val="clear" w:pos="720"/>
        </w:tabs>
        <w:ind w:left="450" w:hanging="450"/>
      </w:pPr>
      <w:r w:rsidRPr="000D1794">
        <w:t>Potential Benefits to Subjects</w:t>
      </w:r>
    </w:p>
    <w:p w14:paraId="04C31F16" w14:textId="77777777" w:rsidR="00C8503B" w:rsidRDefault="00C8503B" w:rsidP="00C8503B">
      <w:pPr>
        <w:pStyle w:val="ListBullet2"/>
        <w:numPr>
          <w:ilvl w:val="0"/>
          <w:numId w:val="0"/>
        </w:numPr>
        <w:ind w:left="360" w:hanging="360"/>
        <w:rPr>
          <w:b w:val="0"/>
          <w:bCs/>
          <w:sz w:val="24"/>
        </w:rPr>
      </w:pPr>
    </w:p>
    <w:p w14:paraId="75179618" w14:textId="4605BF10" w:rsidR="001F06B7" w:rsidRDefault="001F06B7" w:rsidP="001F06B7">
      <w:pPr>
        <w:pStyle w:val="BlockText"/>
        <w:ind w:left="0"/>
        <w:rPr>
          <w:i w:val="0"/>
        </w:rPr>
      </w:pPr>
      <w:r>
        <w:rPr>
          <w:i w:val="0"/>
        </w:rPr>
        <w:t xml:space="preserve">There is no potential benefit to individual subjects. </w:t>
      </w:r>
      <w:r w:rsidR="0033252F">
        <w:rPr>
          <w:i w:val="0"/>
        </w:rPr>
        <w:t>R</w:t>
      </w:r>
      <w:r w:rsidR="0033252F" w:rsidRPr="0033252F">
        <w:rPr>
          <w:i w:val="0"/>
        </w:rPr>
        <w:t xml:space="preserve">esults from this work </w:t>
      </w:r>
      <w:r w:rsidR="0033252F">
        <w:rPr>
          <w:i w:val="0"/>
        </w:rPr>
        <w:t>will</w:t>
      </w:r>
      <w:r w:rsidR="0033252F" w:rsidRPr="0033252F">
        <w:rPr>
          <w:i w:val="0"/>
        </w:rPr>
        <w:t xml:space="preserve"> provid</w:t>
      </w:r>
      <w:r w:rsidR="0033252F">
        <w:rPr>
          <w:i w:val="0"/>
        </w:rPr>
        <w:t>e</w:t>
      </w:r>
      <w:r w:rsidR="0033252F" w:rsidRPr="0033252F">
        <w:rPr>
          <w:i w:val="0"/>
        </w:rPr>
        <w:t xml:space="preserve"> information about </w:t>
      </w:r>
      <w:r w:rsidR="00EF77BB">
        <w:rPr>
          <w:i w:val="0"/>
        </w:rPr>
        <w:t xml:space="preserve">contextual </w:t>
      </w:r>
      <w:r w:rsidR="0033252F" w:rsidRPr="0033252F">
        <w:rPr>
          <w:i w:val="0"/>
        </w:rPr>
        <w:t xml:space="preserve">determinants of </w:t>
      </w:r>
      <w:r w:rsidR="00224F89">
        <w:rPr>
          <w:i w:val="0"/>
        </w:rPr>
        <w:t xml:space="preserve">acute utilization </w:t>
      </w:r>
      <w:r w:rsidR="0033252F" w:rsidRPr="0033252F">
        <w:rPr>
          <w:i w:val="0"/>
        </w:rPr>
        <w:t>and effects of policies on disparities. This research may be used to inform interventions and policies and to better focus existing preventive interventions.</w:t>
      </w:r>
    </w:p>
    <w:p w14:paraId="3A4F393E" w14:textId="77777777" w:rsidR="00C8503B" w:rsidRPr="0065597D" w:rsidRDefault="00C8503B" w:rsidP="0033252F">
      <w:pPr>
        <w:pStyle w:val="ListBullet2"/>
        <w:numPr>
          <w:ilvl w:val="0"/>
          <w:numId w:val="0"/>
        </w:numPr>
        <w:rPr>
          <w:b w:val="0"/>
          <w:bCs/>
          <w:sz w:val="24"/>
        </w:rPr>
      </w:pPr>
    </w:p>
    <w:p w14:paraId="68E06BBB" w14:textId="77777777" w:rsidR="000D1794" w:rsidRPr="000D1794" w:rsidRDefault="000D1794" w:rsidP="000D1794">
      <w:pPr>
        <w:pStyle w:val="ListBullet2"/>
        <w:keepNext/>
        <w:tabs>
          <w:tab w:val="clear" w:pos="720"/>
        </w:tabs>
        <w:ind w:left="450" w:hanging="450"/>
      </w:pPr>
      <w:r w:rsidRPr="000D1794">
        <w:t>Confidentiality</w:t>
      </w:r>
    </w:p>
    <w:p w14:paraId="3033C70B" w14:textId="771FFB6E" w:rsidR="001F06B7" w:rsidRDefault="001F06B7" w:rsidP="00182989">
      <w:pPr>
        <w:pStyle w:val="BlockText"/>
        <w:shd w:val="clear" w:color="auto" w:fill="FFFFFF" w:themeFill="background1"/>
        <w:ind w:left="0" w:right="0"/>
        <w:rPr>
          <w:i w:val="0"/>
        </w:rPr>
      </w:pPr>
      <w:r w:rsidRPr="001F06B7">
        <w:rPr>
          <w:i w:val="0"/>
        </w:rPr>
        <w:t xml:space="preserve">Data stored at Drexel will be stored on secure password-protected servers maintained by Drexel IRT.  Data will be accessed only by investigators associated with the project. Confidentiality will be protected using the procedures outlined in the section on “Provisions to Protect the Privacy Interest of Subjects”. </w:t>
      </w:r>
    </w:p>
    <w:p w14:paraId="769DD6EA" w14:textId="77777777" w:rsidR="000D1794" w:rsidRPr="000D1794" w:rsidRDefault="000D1794" w:rsidP="000D1794">
      <w:pPr>
        <w:pStyle w:val="ListBullet2"/>
        <w:keepNext/>
        <w:tabs>
          <w:tab w:val="clear" w:pos="720"/>
        </w:tabs>
        <w:ind w:left="450" w:hanging="450"/>
      </w:pPr>
      <w:r w:rsidRPr="000D1794">
        <w:t>Provisions to Protect the Privacy Interests of Subjects</w:t>
      </w:r>
    </w:p>
    <w:p w14:paraId="36BE2933" w14:textId="77777777" w:rsidR="001F06B7" w:rsidRPr="001F06B7" w:rsidRDefault="001F06B7" w:rsidP="001F06B7">
      <w:pPr>
        <w:pStyle w:val="BlockText"/>
        <w:shd w:val="clear" w:color="auto" w:fill="FFFFFF" w:themeFill="background1"/>
        <w:ind w:left="0"/>
        <w:rPr>
          <w:i w:val="0"/>
        </w:rPr>
      </w:pPr>
      <w:r w:rsidRPr="001F06B7">
        <w:rPr>
          <w:i w:val="0"/>
        </w:rPr>
        <w:t xml:space="preserve">Data has already been collected. The project will not collect any new data from participants. </w:t>
      </w:r>
    </w:p>
    <w:p w14:paraId="4923FA05" w14:textId="2EBBD67B" w:rsidR="001F06B7" w:rsidRPr="001F06B7" w:rsidRDefault="001F06B7" w:rsidP="001F06B7">
      <w:pPr>
        <w:pStyle w:val="BlockText"/>
        <w:shd w:val="clear" w:color="auto" w:fill="FFFFFF" w:themeFill="background1"/>
        <w:ind w:left="0"/>
        <w:rPr>
          <w:i w:val="0"/>
        </w:rPr>
      </w:pPr>
      <w:r w:rsidRPr="001F06B7">
        <w:rPr>
          <w:i w:val="0"/>
        </w:rPr>
        <w:t xml:space="preserve">Drexel will not receive names or any other identifiers. Drexel does not collect or store HIPAA authorizations and consent documents. </w:t>
      </w:r>
    </w:p>
    <w:p w14:paraId="60E9EF58" w14:textId="7ADEF15A" w:rsidR="004A51E5" w:rsidRDefault="000D1794" w:rsidP="004A51E5">
      <w:pPr>
        <w:pStyle w:val="ListBullet2"/>
        <w:keepNext/>
        <w:tabs>
          <w:tab w:val="clear" w:pos="720"/>
        </w:tabs>
        <w:ind w:left="450" w:hanging="450"/>
      </w:pPr>
      <w:r w:rsidRPr="000D1794">
        <w:t>Consent Proces</w:t>
      </w:r>
      <w:r w:rsidR="004A51E5">
        <w:t>s</w:t>
      </w:r>
    </w:p>
    <w:p w14:paraId="55DE1549" w14:textId="77777777" w:rsidR="001F06B7" w:rsidRPr="001F06B7" w:rsidRDefault="001F06B7" w:rsidP="001F06B7">
      <w:pPr>
        <w:pStyle w:val="ListBullet2"/>
        <w:keepNext/>
        <w:numPr>
          <w:ilvl w:val="0"/>
          <w:numId w:val="0"/>
        </w:numPr>
        <w:ind w:left="450"/>
        <w:rPr>
          <w:sz w:val="24"/>
        </w:rPr>
      </w:pPr>
    </w:p>
    <w:p w14:paraId="5DCC05C3" w14:textId="6E1BB9BC" w:rsidR="004A51E5" w:rsidRPr="001F06B7" w:rsidRDefault="001F06B7" w:rsidP="00182989">
      <w:pPr>
        <w:pStyle w:val="ListBullet2"/>
        <w:keepNext/>
        <w:numPr>
          <w:ilvl w:val="0"/>
          <w:numId w:val="0"/>
        </w:numPr>
        <w:rPr>
          <w:b w:val="0"/>
          <w:bCs/>
          <w:sz w:val="24"/>
        </w:rPr>
      </w:pPr>
      <w:r w:rsidRPr="001F06B7">
        <w:rPr>
          <w:b w:val="0"/>
          <w:bCs/>
          <w:sz w:val="24"/>
        </w:rPr>
        <w:t>This project involves secondary analyses of this data. Drexel will not have contact with participants and will not have access to personal identifiers linked to clinical information. All datasets containing information derived from clinical records will be deidentified.</w:t>
      </w:r>
      <w:r w:rsidR="00F121A8">
        <w:rPr>
          <w:b w:val="0"/>
          <w:bCs/>
          <w:sz w:val="24"/>
        </w:rPr>
        <w:t xml:space="preserve"> </w:t>
      </w:r>
    </w:p>
    <w:p w14:paraId="14597AC3" w14:textId="77777777" w:rsidR="004A51E5" w:rsidRPr="004A51E5" w:rsidRDefault="004A51E5" w:rsidP="004A51E5">
      <w:pPr>
        <w:autoSpaceDE w:val="0"/>
        <w:autoSpaceDN w:val="0"/>
        <w:adjustRightInd w:val="0"/>
        <w:spacing w:after="0"/>
        <w:rPr>
          <w:rFonts w:ascii="Arial" w:hAnsi="Arial" w:cs="Arial"/>
          <w:sz w:val="20"/>
          <w:szCs w:val="20"/>
        </w:rPr>
      </w:pPr>
    </w:p>
    <w:p w14:paraId="26835D37" w14:textId="77777777" w:rsidR="000D1794" w:rsidRPr="000D1794" w:rsidRDefault="000D1794" w:rsidP="000D1794">
      <w:pPr>
        <w:pStyle w:val="ListBullet2"/>
        <w:keepNext/>
        <w:tabs>
          <w:tab w:val="clear" w:pos="720"/>
        </w:tabs>
        <w:ind w:left="450" w:hanging="450"/>
      </w:pPr>
      <w:r w:rsidRPr="000D1794">
        <w:t>Setting</w:t>
      </w:r>
    </w:p>
    <w:p w14:paraId="189BD968" w14:textId="21AF8936" w:rsidR="000D1794" w:rsidRPr="006A711F" w:rsidRDefault="006A711F" w:rsidP="00182989">
      <w:pPr>
        <w:pStyle w:val="BlockText"/>
        <w:shd w:val="clear" w:color="auto" w:fill="FFFFFF" w:themeFill="background1"/>
        <w:ind w:left="0" w:right="0"/>
        <w:rPr>
          <w:i w:val="0"/>
        </w:rPr>
      </w:pPr>
      <w:r w:rsidRPr="006A711F">
        <w:rPr>
          <w:i w:val="0"/>
        </w:rPr>
        <w:t>This is secondary data analysis using</w:t>
      </w:r>
      <w:r>
        <w:rPr>
          <w:i w:val="0"/>
        </w:rPr>
        <w:t xml:space="preserve"> claims data</w:t>
      </w:r>
      <w:r w:rsidRPr="006A711F">
        <w:rPr>
          <w:i w:val="0"/>
        </w:rPr>
        <w:t xml:space="preserve">. Drexel will not have access to any identifying or clinical information. The final database will be stripped of all identifying information. </w:t>
      </w:r>
      <w:r w:rsidR="000D1794" w:rsidRPr="006A711F">
        <w:rPr>
          <w:i w:val="0"/>
        </w:rPr>
        <w:t>Describe the sites or locations where your research team will conduct the research.</w:t>
      </w:r>
    </w:p>
    <w:p w14:paraId="6E9D4756" w14:textId="77777777" w:rsidR="000D1794" w:rsidRPr="000D1794" w:rsidRDefault="000D1794" w:rsidP="000D1794">
      <w:pPr>
        <w:pStyle w:val="ListBullet2"/>
        <w:keepNext/>
        <w:tabs>
          <w:tab w:val="clear" w:pos="720"/>
        </w:tabs>
        <w:ind w:left="450" w:hanging="450"/>
      </w:pPr>
      <w:r w:rsidRPr="000D1794">
        <w:t>Vulnerable Populations</w:t>
      </w:r>
    </w:p>
    <w:p w14:paraId="4E863E11" w14:textId="56141B8E" w:rsidR="006A711F" w:rsidRDefault="006A711F" w:rsidP="006A711F">
      <w:pPr>
        <w:pStyle w:val="ListBullet2"/>
        <w:numPr>
          <w:ilvl w:val="0"/>
          <w:numId w:val="0"/>
        </w:numPr>
        <w:rPr>
          <w:b w:val="0"/>
          <w:bCs/>
          <w:sz w:val="24"/>
        </w:rPr>
      </w:pPr>
      <w:r w:rsidRPr="006A711F">
        <w:rPr>
          <w:b w:val="0"/>
          <w:bCs/>
          <w:sz w:val="24"/>
        </w:rPr>
        <w:t xml:space="preserve">Not applicable. This study does not target vulnerable populations. </w:t>
      </w:r>
    </w:p>
    <w:p w14:paraId="5C71E7A8" w14:textId="77777777" w:rsidR="006A711F" w:rsidRPr="006A711F" w:rsidRDefault="006A711F" w:rsidP="006A711F">
      <w:pPr>
        <w:pStyle w:val="ListBullet2"/>
        <w:numPr>
          <w:ilvl w:val="0"/>
          <w:numId w:val="0"/>
        </w:numPr>
        <w:rPr>
          <w:b w:val="0"/>
          <w:bCs/>
          <w:sz w:val="24"/>
        </w:rPr>
      </w:pPr>
    </w:p>
    <w:p w14:paraId="6E7683B1" w14:textId="77777777" w:rsidR="000D1794" w:rsidRPr="000D1794" w:rsidRDefault="000D1794" w:rsidP="000D1794">
      <w:pPr>
        <w:pStyle w:val="ListBullet2"/>
        <w:keepNext/>
        <w:tabs>
          <w:tab w:val="clear" w:pos="720"/>
        </w:tabs>
        <w:ind w:left="450" w:hanging="450"/>
      </w:pPr>
      <w:r w:rsidRPr="000D1794">
        <w:t>Process to Document Consent in Writing</w:t>
      </w:r>
    </w:p>
    <w:p w14:paraId="53B31F2E" w14:textId="4B19227A" w:rsidR="000366DE" w:rsidRPr="000366DE" w:rsidRDefault="006A711F" w:rsidP="000366DE">
      <w:pPr>
        <w:pStyle w:val="BlockText"/>
        <w:shd w:val="clear" w:color="auto" w:fill="FFFFFF" w:themeFill="background1"/>
        <w:ind w:left="0"/>
        <w:rPr>
          <w:i w:val="0"/>
        </w:rPr>
      </w:pPr>
      <w:r>
        <w:rPr>
          <w:i w:val="0"/>
        </w:rPr>
        <w:t>Not applicable</w:t>
      </w:r>
    </w:p>
    <w:p w14:paraId="6A2101B1" w14:textId="77777777" w:rsidR="000D1794" w:rsidRPr="000D1794" w:rsidRDefault="000D1794" w:rsidP="000D1794">
      <w:pPr>
        <w:pStyle w:val="ListBullet2"/>
        <w:keepNext/>
        <w:tabs>
          <w:tab w:val="clear" w:pos="720"/>
        </w:tabs>
        <w:ind w:left="450" w:hanging="450"/>
      </w:pPr>
      <w:r w:rsidRPr="000D1794">
        <w:t>Compensation for Research-Related Injury</w:t>
      </w:r>
    </w:p>
    <w:p w14:paraId="4EEA9D75" w14:textId="0E720B99" w:rsidR="000D1794" w:rsidRPr="00307E87" w:rsidRDefault="00307E87" w:rsidP="006A711F">
      <w:pPr>
        <w:pStyle w:val="BlockText"/>
        <w:shd w:val="clear" w:color="auto" w:fill="FFFFFF" w:themeFill="background1"/>
        <w:ind w:left="0"/>
        <w:rPr>
          <w:i w:val="0"/>
        </w:rPr>
      </w:pPr>
      <w:r w:rsidRPr="00307E87">
        <w:rPr>
          <w:i w:val="0"/>
        </w:rPr>
        <w:t>Not Applicable</w:t>
      </w:r>
    </w:p>
    <w:p w14:paraId="19A764D4" w14:textId="3DD90523" w:rsidR="000D1794" w:rsidRDefault="000D1794" w:rsidP="000D1794">
      <w:pPr>
        <w:pStyle w:val="ListBullet2"/>
        <w:keepNext/>
        <w:tabs>
          <w:tab w:val="clear" w:pos="720"/>
        </w:tabs>
        <w:ind w:left="450" w:hanging="450"/>
      </w:pPr>
      <w:r w:rsidRPr="000D1794">
        <w:t>Resources Available</w:t>
      </w:r>
    </w:p>
    <w:p w14:paraId="49A6DE2A" w14:textId="77777777" w:rsidR="006A711F" w:rsidRPr="000D1794" w:rsidRDefault="006A711F" w:rsidP="006A711F">
      <w:pPr>
        <w:pStyle w:val="ListBullet2"/>
        <w:keepNext/>
        <w:numPr>
          <w:ilvl w:val="0"/>
          <w:numId w:val="0"/>
        </w:numPr>
        <w:ind w:left="450"/>
      </w:pPr>
    </w:p>
    <w:p w14:paraId="6B3418C8" w14:textId="2DDC7192" w:rsidR="006A711F" w:rsidRPr="006A711F" w:rsidRDefault="006A711F" w:rsidP="006A711F">
      <w:pPr>
        <w:pStyle w:val="ListBullet2"/>
        <w:numPr>
          <w:ilvl w:val="0"/>
          <w:numId w:val="0"/>
        </w:numPr>
        <w:rPr>
          <w:b w:val="0"/>
          <w:bCs/>
          <w:sz w:val="24"/>
        </w:rPr>
      </w:pPr>
      <w:r w:rsidRPr="006A711F">
        <w:rPr>
          <w:b w:val="0"/>
          <w:bCs/>
          <w:sz w:val="24"/>
        </w:rPr>
        <w:t xml:space="preserve">All data was collected by the </w:t>
      </w:r>
      <w:r>
        <w:rPr>
          <w:b w:val="0"/>
          <w:bCs/>
          <w:sz w:val="24"/>
        </w:rPr>
        <w:t>HCUP</w:t>
      </w:r>
      <w:r w:rsidRPr="006A711F">
        <w:rPr>
          <w:b w:val="0"/>
          <w:bCs/>
          <w:sz w:val="24"/>
        </w:rPr>
        <w:t xml:space="preserve"> and only analyses will be performed. The Drexel University School of Public Health conducts several similar studies each year and is well equipped to do </w:t>
      </w:r>
      <w:r w:rsidR="00F304E4">
        <w:rPr>
          <w:b w:val="0"/>
          <w:bCs/>
          <w:sz w:val="24"/>
        </w:rPr>
        <w:t>this research.</w:t>
      </w:r>
      <w:r w:rsidRPr="006A711F">
        <w:rPr>
          <w:b w:val="0"/>
          <w:bCs/>
          <w:sz w:val="24"/>
        </w:rPr>
        <w:t xml:space="preserve"> </w:t>
      </w:r>
    </w:p>
    <w:p w14:paraId="48A7A2B2" w14:textId="4F4A2DD0" w:rsidR="006A711F" w:rsidRPr="006A711F" w:rsidRDefault="006A711F" w:rsidP="006A711F">
      <w:pPr>
        <w:pStyle w:val="ListBullet2"/>
        <w:numPr>
          <w:ilvl w:val="0"/>
          <w:numId w:val="0"/>
        </w:numPr>
        <w:rPr>
          <w:b w:val="0"/>
          <w:bCs/>
          <w:sz w:val="24"/>
        </w:rPr>
      </w:pPr>
      <w:r w:rsidRPr="006A711F">
        <w:rPr>
          <w:b w:val="0"/>
          <w:bCs/>
          <w:sz w:val="24"/>
        </w:rPr>
        <w:t xml:space="preserve">Data will be managed by </w:t>
      </w:r>
      <w:r w:rsidR="00F304E4">
        <w:rPr>
          <w:b w:val="0"/>
          <w:bCs/>
          <w:sz w:val="24"/>
        </w:rPr>
        <w:t xml:space="preserve">Alina Schnake-Mahl. </w:t>
      </w:r>
    </w:p>
    <w:p w14:paraId="6219722F" w14:textId="719C4CEB" w:rsidR="006A711F" w:rsidRPr="006A711F" w:rsidRDefault="006A711F" w:rsidP="006A711F">
      <w:pPr>
        <w:pStyle w:val="ListBullet2"/>
        <w:numPr>
          <w:ilvl w:val="0"/>
          <w:numId w:val="0"/>
        </w:numPr>
        <w:rPr>
          <w:b w:val="0"/>
          <w:bCs/>
          <w:sz w:val="24"/>
        </w:rPr>
      </w:pPr>
      <w:r w:rsidRPr="006A711F">
        <w:rPr>
          <w:b w:val="0"/>
          <w:bCs/>
          <w:sz w:val="24"/>
        </w:rPr>
        <w:t xml:space="preserve">We anticipate analyses to continue over </w:t>
      </w:r>
      <w:r>
        <w:rPr>
          <w:b w:val="0"/>
          <w:bCs/>
          <w:sz w:val="24"/>
        </w:rPr>
        <w:t xml:space="preserve">5 </w:t>
      </w:r>
      <w:r w:rsidR="00F304E4">
        <w:rPr>
          <w:b w:val="0"/>
          <w:bCs/>
          <w:sz w:val="24"/>
        </w:rPr>
        <w:t xml:space="preserve">years </w:t>
      </w:r>
      <w:r w:rsidRPr="006A711F">
        <w:rPr>
          <w:b w:val="0"/>
          <w:bCs/>
          <w:sz w:val="24"/>
        </w:rPr>
        <w:t xml:space="preserve">(through </w:t>
      </w:r>
      <w:r>
        <w:rPr>
          <w:b w:val="0"/>
          <w:bCs/>
          <w:sz w:val="24"/>
        </w:rPr>
        <w:t>April 2027</w:t>
      </w:r>
      <w:r w:rsidRPr="006A711F">
        <w:rPr>
          <w:b w:val="0"/>
          <w:bCs/>
          <w:sz w:val="24"/>
        </w:rPr>
        <w:t>).</w:t>
      </w:r>
    </w:p>
    <w:p w14:paraId="053E6805" w14:textId="77777777" w:rsidR="006A711F" w:rsidRPr="006A711F" w:rsidRDefault="006A711F" w:rsidP="006A711F">
      <w:pPr>
        <w:pStyle w:val="ListBullet2"/>
        <w:numPr>
          <w:ilvl w:val="0"/>
          <w:numId w:val="0"/>
        </w:numPr>
        <w:rPr>
          <w:b w:val="0"/>
          <w:bCs/>
          <w:sz w:val="24"/>
        </w:rPr>
      </w:pPr>
      <w:r w:rsidRPr="006A711F">
        <w:rPr>
          <w:b w:val="0"/>
          <w:bCs/>
          <w:sz w:val="24"/>
        </w:rPr>
        <w:t xml:space="preserve">All personnel involved in the study have completed </w:t>
      </w:r>
      <w:proofErr w:type="gramStart"/>
      <w:r w:rsidRPr="006A711F">
        <w:rPr>
          <w:b w:val="0"/>
          <w:bCs/>
          <w:sz w:val="24"/>
        </w:rPr>
        <w:t>all of</w:t>
      </w:r>
      <w:proofErr w:type="gramEnd"/>
      <w:r w:rsidRPr="006A711F">
        <w:rPr>
          <w:b w:val="0"/>
          <w:bCs/>
          <w:sz w:val="24"/>
        </w:rPr>
        <w:t xml:space="preserve"> the required trainings.</w:t>
      </w:r>
    </w:p>
    <w:p w14:paraId="46292D5B" w14:textId="6192780E" w:rsidR="006A711F" w:rsidRDefault="006A711F" w:rsidP="00182989">
      <w:pPr>
        <w:pStyle w:val="ListBullet2"/>
        <w:numPr>
          <w:ilvl w:val="0"/>
          <w:numId w:val="0"/>
        </w:numPr>
      </w:pPr>
    </w:p>
    <w:p w14:paraId="0B3BF65B" w14:textId="68C968F8" w:rsidR="006C181B" w:rsidRDefault="006A711F" w:rsidP="00182989">
      <w:pPr>
        <w:pStyle w:val="ListBullet2"/>
        <w:numPr>
          <w:ilvl w:val="0"/>
          <w:numId w:val="0"/>
        </w:numPr>
        <w:rPr>
          <w:b w:val="0"/>
          <w:bCs/>
          <w:sz w:val="24"/>
        </w:rPr>
      </w:pPr>
      <w:r w:rsidRPr="009347F2">
        <w:rPr>
          <w:sz w:val="24"/>
        </w:rPr>
        <w:t xml:space="preserve">Alina Schnake-Mahl, ScD, MPH, Postdoctoral Research Fellow, </w:t>
      </w:r>
      <w:r w:rsidRPr="009347F2">
        <w:rPr>
          <w:b w:val="0"/>
          <w:bCs/>
          <w:sz w:val="24"/>
        </w:rPr>
        <w:t xml:space="preserve">is a health services researcher and social epidemiologist studying the social and political determinants of health </w:t>
      </w:r>
      <w:r w:rsidRPr="009347F2">
        <w:rPr>
          <w:b w:val="0"/>
          <w:bCs/>
          <w:sz w:val="24"/>
        </w:rPr>
        <w:lastRenderedPageBreak/>
        <w:t xml:space="preserve">inequities. </w:t>
      </w:r>
      <w:r w:rsidR="009347F2" w:rsidRPr="009347F2">
        <w:rPr>
          <w:b w:val="0"/>
          <w:bCs/>
          <w:sz w:val="24"/>
        </w:rPr>
        <w:t>Dr. Schnake-Mahl</w:t>
      </w:r>
      <w:r w:rsidR="00663C1D">
        <w:rPr>
          <w:b w:val="0"/>
          <w:bCs/>
          <w:sz w:val="24"/>
        </w:rPr>
        <w:t xml:space="preserve"> </w:t>
      </w:r>
      <w:r w:rsidR="006C181B">
        <w:rPr>
          <w:b w:val="0"/>
          <w:bCs/>
          <w:sz w:val="24"/>
        </w:rPr>
        <w:t xml:space="preserve">uses descriptive and quasi-experimental </w:t>
      </w:r>
      <w:r w:rsidR="003B5FC7">
        <w:rPr>
          <w:b w:val="0"/>
          <w:bCs/>
          <w:sz w:val="24"/>
        </w:rPr>
        <w:t xml:space="preserve">methods </w:t>
      </w:r>
      <w:r w:rsidR="006C181B">
        <w:rPr>
          <w:b w:val="0"/>
          <w:bCs/>
          <w:sz w:val="24"/>
        </w:rPr>
        <w:t>to identify the causal and associational relationship between</w:t>
      </w:r>
      <w:r w:rsidR="003B5FC7">
        <w:rPr>
          <w:b w:val="0"/>
          <w:bCs/>
          <w:sz w:val="24"/>
        </w:rPr>
        <w:t xml:space="preserve"> features of places and disparities in chronic and infectious disease outcomes. She also has experience working with large claims datasets, through prior research and evaluation work with health care organizations.  Dr. Schnake-Mahl received her ScD and MPH from the Department of Social and Behavioral Sciences at the Harvard T.H. Chan School of Public Health. </w:t>
      </w:r>
    </w:p>
    <w:p w14:paraId="7DB5971A" w14:textId="77777777" w:rsidR="006C181B" w:rsidRDefault="006C181B" w:rsidP="006C181B">
      <w:pPr>
        <w:pStyle w:val="ListBullet2"/>
        <w:numPr>
          <w:ilvl w:val="0"/>
          <w:numId w:val="0"/>
        </w:numPr>
        <w:rPr>
          <w:b w:val="0"/>
          <w:bCs/>
          <w:sz w:val="24"/>
        </w:rPr>
      </w:pPr>
    </w:p>
    <w:p w14:paraId="66A4E80B" w14:textId="77777777" w:rsidR="003B5FC7" w:rsidRPr="003B5FC7" w:rsidRDefault="003B5FC7" w:rsidP="006C181B">
      <w:pPr>
        <w:pStyle w:val="ListBullet2"/>
        <w:numPr>
          <w:ilvl w:val="0"/>
          <w:numId w:val="0"/>
        </w:numPr>
        <w:rPr>
          <w:i/>
          <w:sz w:val="24"/>
        </w:rPr>
      </w:pPr>
    </w:p>
    <w:p w14:paraId="23AF8149" w14:textId="77777777" w:rsidR="000D1794" w:rsidRPr="000D1794" w:rsidRDefault="000D1794" w:rsidP="000D1794">
      <w:pPr>
        <w:pStyle w:val="ListBullet2"/>
        <w:keepNext/>
        <w:tabs>
          <w:tab w:val="clear" w:pos="720"/>
        </w:tabs>
        <w:ind w:left="450" w:hanging="450"/>
      </w:pPr>
      <w:r w:rsidRPr="000D1794">
        <w:t>Drugs or Devices</w:t>
      </w:r>
    </w:p>
    <w:p w14:paraId="760EA112" w14:textId="77777777" w:rsidR="009347F2" w:rsidRDefault="009347F2" w:rsidP="009347F2">
      <w:pPr>
        <w:pStyle w:val="ListBullet2"/>
        <w:numPr>
          <w:ilvl w:val="0"/>
          <w:numId w:val="0"/>
        </w:numPr>
        <w:ind w:left="360" w:hanging="360"/>
        <w:rPr>
          <w:b w:val="0"/>
          <w:bCs/>
          <w:sz w:val="24"/>
        </w:rPr>
      </w:pPr>
    </w:p>
    <w:p w14:paraId="0A5F7679" w14:textId="3CA3E17F" w:rsidR="000366DE" w:rsidRDefault="00307E87" w:rsidP="009347F2">
      <w:pPr>
        <w:pStyle w:val="ListBullet2"/>
        <w:numPr>
          <w:ilvl w:val="0"/>
          <w:numId w:val="0"/>
        </w:numPr>
        <w:ind w:left="360" w:hanging="360"/>
        <w:rPr>
          <w:b w:val="0"/>
          <w:bCs/>
          <w:sz w:val="24"/>
        </w:rPr>
      </w:pPr>
      <w:r w:rsidRPr="00307E87">
        <w:rPr>
          <w:b w:val="0"/>
          <w:bCs/>
          <w:sz w:val="24"/>
        </w:rPr>
        <w:t>Not Applicable</w:t>
      </w:r>
    </w:p>
    <w:p w14:paraId="49767159" w14:textId="6BAA9693" w:rsidR="000D1794" w:rsidRPr="000366DE" w:rsidRDefault="00165633" w:rsidP="000366DE">
      <w:pPr>
        <w:pStyle w:val="ListBullet2"/>
        <w:numPr>
          <w:ilvl w:val="0"/>
          <w:numId w:val="0"/>
        </w:numPr>
        <w:ind w:left="360"/>
        <w:rPr>
          <w:b w:val="0"/>
          <w:bCs/>
          <w:sz w:val="24"/>
        </w:rPr>
      </w:pPr>
      <w:r>
        <w:tab/>
      </w:r>
    </w:p>
    <w:p w14:paraId="5FE73C0C" w14:textId="77777777" w:rsidR="000D1794" w:rsidRPr="000D1794" w:rsidRDefault="000D1794" w:rsidP="000D1794">
      <w:pPr>
        <w:pStyle w:val="ListBullet2"/>
        <w:keepNext/>
        <w:tabs>
          <w:tab w:val="clear" w:pos="720"/>
        </w:tabs>
        <w:ind w:left="450" w:hanging="450"/>
      </w:pPr>
      <w:r w:rsidRPr="000D1794">
        <w:t>Multi-Site Research</w:t>
      </w:r>
    </w:p>
    <w:p w14:paraId="35971670" w14:textId="4C93C9B7" w:rsidR="000D1794" w:rsidRPr="00307E87" w:rsidRDefault="00307E87" w:rsidP="00307E87">
      <w:pPr>
        <w:pStyle w:val="List"/>
        <w:shd w:val="clear" w:color="auto" w:fill="FFFFFF" w:themeFill="background1"/>
        <w:tabs>
          <w:tab w:val="left" w:pos="720"/>
        </w:tabs>
        <w:ind w:left="360" w:hanging="360"/>
        <w:rPr>
          <w:i w:val="0"/>
        </w:rPr>
      </w:pPr>
      <w:r>
        <w:rPr>
          <w:i w:val="0"/>
        </w:rPr>
        <w:t>Not Applicable</w:t>
      </w:r>
    </w:p>
    <w:p w14:paraId="0044A52D" w14:textId="77777777" w:rsidR="000D1794" w:rsidRPr="000D1794" w:rsidRDefault="000D1794" w:rsidP="000D1794">
      <w:pPr>
        <w:pStyle w:val="ListBullet2"/>
        <w:keepNext/>
        <w:tabs>
          <w:tab w:val="clear" w:pos="720"/>
        </w:tabs>
        <w:ind w:left="450" w:hanging="450"/>
      </w:pPr>
      <w:r w:rsidRPr="000D1794">
        <w:t>Research Conducted in a Foreign Country</w:t>
      </w:r>
    </w:p>
    <w:p w14:paraId="60E78640" w14:textId="77777777" w:rsidR="009347F2" w:rsidRDefault="009347F2" w:rsidP="00307E87">
      <w:pPr>
        <w:pStyle w:val="ListBullet2"/>
        <w:keepNext/>
        <w:numPr>
          <w:ilvl w:val="0"/>
          <w:numId w:val="0"/>
        </w:numPr>
        <w:rPr>
          <w:b w:val="0"/>
          <w:bCs/>
          <w:sz w:val="24"/>
        </w:rPr>
      </w:pPr>
    </w:p>
    <w:p w14:paraId="2246EE68" w14:textId="2A462ADF" w:rsidR="00307E87" w:rsidRPr="00307E87" w:rsidRDefault="00307E87" w:rsidP="00307E87">
      <w:pPr>
        <w:pStyle w:val="ListBullet2"/>
        <w:keepNext/>
        <w:numPr>
          <w:ilvl w:val="0"/>
          <w:numId w:val="0"/>
        </w:numPr>
        <w:rPr>
          <w:b w:val="0"/>
          <w:bCs/>
          <w:sz w:val="24"/>
        </w:rPr>
      </w:pPr>
      <w:r w:rsidRPr="00307E87">
        <w:rPr>
          <w:b w:val="0"/>
          <w:bCs/>
          <w:sz w:val="24"/>
        </w:rPr>
        <w:t>Not Applicable</w:t>
      </w:r>
    </w:p>
    <w:p w14:paraId="0299C1A2" w14:textId="77777777" w:rsidR="00307E87" w:rsidRPr="00307E87" w:rsidRDefault="00307E87" w:rsidP="00307E87">
      <w:pPr>
        <w:pStyle w:val="ListBullet2"/>
        <w:keepNext/>
        <w:numPr>
          <w:ilvl w:val="0"/>
          <w:numId w:val="0"/>
        </w:numPr>
        <w:rPr>
          <w:b w:val="0"/>
          <w:bCs/>
        </w:rPr>
      </w:pPr>
    </w:p>
    <w:p w14:paraId="027B26B8" w14:textId="5F58AC3C" w:rsidR="000D1794" w:rsidRDefault="000D1794" w:rsidP="000D1794">
      <w:pPr>
        <w:pStyle w:val="ListBullet2"/>
        <w:keepNext/>
        <w:tabs>
          <w:tab w:val="clear" w:pos="720"/>
        </w:tabs>
        <w:ind w:left="450" w:hanging="450"/>
      </w:pPr>
      <w:r w:rsidRPr="000D1794">
        <w:t>Sharing of Results or Incidental Findings with Subjects</w:t>
      </w:r>
    </w:p>
    <w:p w14:paraId="67D461B8" w14:textId="59B5CD92" w:rsidR="009347F2" w:rsidRDefault="009347F2" w:rsidP="009347F2">
      <w:pPr>
        <w:pStyle w:val="ListBullet2"/>
        <w:keepNext/>
        <w:numPr>
          <w:ilvl w:val="0"/>
          <w:numId w:val="0"/>
        </w:numPr>
        <w:ind w:left="450"/>
      </w:pPr>
    </w:p>
    <w:p w14:paraId="2E9C524D" w14:textId="49BD20E5" w:rsidR="009347F2" w:rsidRPr="009347F2" w:rsidRDefault="009347F2" w:rsidP="009347F2">
      <w:pPr>
        <w:pStyle w:val="ListBullet2"/>
        <w:keepNext/>
        <w:numPr>
          <w:ilvl w:val="0"/>
          <w:numId w:val="0"/>
        </w:numPr>
        <w:tabs>
          <w:tab w:val="left" w:pos="720"/>
        </w:tabs>
        <w:rPr>
          <w:b w:val="0"/>
          <w:bCs/>
          <w:sz w:val="24"/>
        </w:rPr>
      </w:pPr>
      <w:r>
        <w:rPr>
          <w:b w:val="0"/>
          <w:bCs/>
          <w:sz w:val="24"/>
        </w:rPr>
        <w:t>Not applicable. We do not have personal information and cannot identify the individuals in the dataset.</w:t>
      </w:r>
    </w:p>
    <w:p w14:paraId="4989210F" w14:textId="77777777" w:rsidR="000D1794" w:rsidRPr="000D1794" w:rsidRDefault="000D1794" w:rsidP="000D1794">
      <w:pPr>
        <w:pStyle w:val="ListBullet2"/>
        <w:numPr>
          <w:ilvl w:val="0"/>
          <w:numId w:val="0"/>
        </w:numPr>
        <w:ind w:left="810"/>
        <w:rPr>
          <w:b w:val="0"/>
          <w:bCs/>
          <w:sz w:val="24"/>
        </w:rPr>
      </w:pPr>
    </w:p>
    <w:p w14:paraId="1C7AC50C" w14:textId="77777777" w:rsidR="000D1794" w:rsidRPr="000D1794" w:rsidRDefault="000D1794" w:rsidP="000D1794">
      <w:pPr>
        <w:pStyle w:val="ListBullet2"/>
        <w:keepNext/>
        <w:tabs>
          <w:tab w:val="clear" w:pos="720"/>
        </w:tabs>
        <w:ind w:left="450" w:hanging="450"/>
      </w:pPr>
      <w:r w:rsidRPr="000D1794">
        <w:t>Community-Based Participatory Research (if applicable)</w:t>
      </w:r>
    </w:p>
    <w:p w14:paraId="0CE6E7D9" w14:textId="77777777" w:rsidR="009347F2" w:rsidRDefault="009347F2" w:rsidP="009347F2">
      <w:pPr>
        <w:pStyle w:val="ListBullet2"/>
        <w:numPr>
          <w:ilvl w:val="0"/>
          <w:numId w:val="0"/>
        </w:numPr>
        <w:ind w:left="360" w:hanging="360"/>
        <w:rPr>
          <w:b w:val="0"/>
          <w:bCs/>
          <w:sz w:val="24"/>
        </w:rPr>
      </w:pPr>
    </w:p>
    <w:p w14:paraId="2DCCAFBF" w14:textId="19167082" w:rsidR="009347F2" w:rsidRPr="009347F2" w:rsidRDefault="009347F2" w:rsidP="009347F2">
      <w:pPr>
        <w:pStyle w:val="ListBullet2"/>
        <w:numPr>
          <w:ilvl w:val="0"/>
          <w:numId w:val="0"/>
        </w:numPr>
        <w:ind w:left="360" w:hanging="360"/>
        <w:rPr>
          <w:b w:val="0"/>
          <w:bCs/>
          <w:sz w:val="24"/>
        </w:rPr>
      </w:pPr>
      <w:r w:rsidRPr="009347F2">
        <w:rPr>
          <w:b w:val="0"/>
          <w:bCs/>
          <w:sz w:val="24"/>
        </w:rPr>
        <w:t>Not Applicable</w:t>
      </w:r>
    </w:p>
    <w:p w14:paraId="7107C717" w14:textId="77777777" w:rsidR="006C181B" w:rsidRDefault="006C181B" w:rsidP="009347F2">
      <w:pPr>
        <w:ind w:left="720"/>
      </w:pPr>
    </w:p>
    <w:p w14:paraId="55395DB3" w14:textId="77B0B1A0" w:rsidR="006C181B" w:rsidRPr="006C181B" w:rsidRDefault="006C181B" w:rsidP="006C181B">
      <w:pPr>
        <w:rPr>
          <w:b/>
          <w:bCs/>
        </w:rPr>
      </w:pPr>
      <w:r w:rsidRPr="006C181B">
        <w:rPr>
          <w:b/>
          <w:bCs/>
        </w:rPr>
        <w:t>References</w:t>
      </w:r>
    </w:p>
    <w:p w14:paraId="7B3D01E7" w14:textId="425DA7F1" w:rsidR="002F4C92" w:rsidRPr="000D1794" w:rsidRDefault="006C181B" w:rsidP="00FC2B02">
      <w:fldSimple w:instr=" ADDIN EN.REFLIST "/>
    </w:p>
    <w:sectPr w:rsidR="002F4C92" w:rsidRPr="000D1794" w:rsidSect="003244A4">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EE6B" w14:textId="77777777" w:rsidR="00EF32F3" w:rsidRDefault="00EF32F3" w:rsidP="00E64E59">
      <w:pPr>
        <w:spacing w:after="0"/>
      </w:pPr>
      <w:r>
        <w:separator/>
      </w:r>
    </w:p>
  </w:endnote>
  <w:endnote w:type="continuationSeparator" w:id="0">
    <w:p w14:paraId="4C72B9BF" w14:textId="77777777" w:rsidR="00EF32F3" w:rsidRDefault="00EF32F3" w:rsidP="00E64E59">
      <w:pPr>
        <w:spacing w:after="0"/>
      </w:pPr>
      <w:r>
        <w:continuationSeparator/>
      </w:r>
    </w:p>
  </w:endnote>
  <w:endnote w:type="continuationNotice" w:id="1">
    <w:p w14:paraId="6245E769" w14:textId="77777777" w:rsidR="00EF32F3" w:rsidRDefault="00EF32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D8E0" w14:textId="74BE7912" w:rsidR="00E343F9" w:rsidRPr="00165633" w:rsidRDefault="00E343F9">
    <w:pPr>
      <w:pStyle w:val="Footer"/>
      <w:rPr>
        <w:sz w:val="20"/>
        <w:szCs w:val="20"/>
      </w:rPr>
    </w:pPr>
    <w:r>
      <w:tab/>
    </w:r>
    <w:r w:rsidRPr="00165633">
      <w:rPr>
        <w:sz w:val="20"/>
        <w:szCs w:val="20"/>
      </w:rPr>
      <w:tab/>
    </w:r>
    <w:bookmarkStart w:id="2" w:name="_Hlk27574372"/>
    <w:r w:rsidRPr="00165633">
      <w:rPr>
        <w:sz w:val="20"/>
        <w:szCs w:val="20"/>
      </w:rPr>
      <w:t xml:space="preserve">Template Version Date: </w:t>
    </w:r>
    <w:r w:rsidR="00C71EA6">
      <w:rPr>
        <w:sz w:val="20"/>
        <w:szCs w:val="20"/>
      </w:rPr>
      <w:t xml:space="preserve">December 11, </w:t>
    </w:r>
    <w:r w:rsidR="00387908">
      <w:rPr>
        <w:sz w:val="20"/>
        <w:szCs w:val="20"/>
      </w:rPr>
      <w:t>2020</w:t>
    </w:r>
    <w:r w:rsidR="00165633" w:rsidRPr="00165633">
      <w:rPr>
        <w:sz w:val="20"/>
        <w:szCs w:val="20"/>
      </w:rPr>
      <w:t xml:space="preserve"> – Page </w:t>
    </w:r>
    <w:bookmarkEnd w:id="2"/>
    <w:r w:rsidR="00165633" w:rsidRPr="00165633">
      <w:rPr>
        <w:sz w:val="20"/>
        <w:szCs w:val="20"/>
      </w:rPr>
      <w:fldChar w:fldCharType="begin"/>
    </w:r>
    <w:r w:rsidR="00165633" w:rsidRPr="00165633">
      <w:rPr>
        <w:sz w:val="20"/>
        <w:szCs w:val="20"/>
      </w:rPr>
      <w:instrText xml:space="preserve"> PAGE   \* MERGEFORMAT </w:instrText>
    </w:r>
    <w:r w:rsidR="00165633" w:rsidRPr="00165633">
      <w:rPr>
        <w:sz w:val="20"/>
        <w:szCs w:val="20"/>
      </w:rPr>
      <w:fldChar w:fldCharType="separate"/>
    </w:r>
    <w:r w:rsidR="00165633" w:rsidRPr="00165633">
      <w:rPr>
        <w:sz w:val="20"/>
        <w:szCs w:val="20"/>
      </w:rPr>
      <w:t>10</w:t>
    </w:r>
    <w:r w:rsidR="00165633" w:rsidRPr="0016563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BF67" w14:textId="77777777" w:rsidR="00EF32F3" w:rsidRDefault="00EF32F3" w:rsidP="00E64E59">
      <w:pPr>
        <w:spacing w:after="0"/>
      </w:pPr>
      <w:r>
        <w:separator/>
      </w:r>
    </w:p>
  </w:footnote>
  <w:footnote w:type="continuationSeparator" w:id="0">
    <w:p w14:paraId="2FA77D58" w14:textId="77777777" w:rsidR="00EF32F3" w:rsidRDefault="00EF32F3" w:rsidP="00E64E59">
      <w:pPr>
        <w:spacing w:after="0"/>
      </w:pPr>
      <w:r>
        <w:continuationSeparator/>
      </w:r>
    </w:p>
  </w:footnote>
  <w:footnote w:type="continuationNotice" w:id="1">
    <w:p w14:paraId="267658BA" w14:textId="77777777" w:rsidR="00EF32F3" w:rsidRDefault="00EF32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E401" w14:textId="0DCF1E5A" w:rsidR="003244A4" w:rsidRDefault="376DD588">
    <w:pPr>
      <w:pStyle w:val="Header"/>
    </w:pPr>
    <w:r>
      <w:rPr>
        <w:noProof/>
      </w:rPr>
      <w:drawing>
        <wp:inline distT="0" distB="0" distL="0" distR="0" wp14:anchorId="0796C021" wp14:editId="679A0D38">
          <wp:extent cx="1661795" cy="614045"/>
          <wp:effectExtent l="0" t="0" r="0" b="0"/>
          <wp:docPr id="159417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61795" cy="6140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398066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3B163868"/>
    <w:lvl w:ilvl="0">
      <w:numFmt w:val="decimal"/>
      <w:pStyle w:val="Bullet"/>
      <w:lvlText w:val="*"/>
      <w:lvlJc w:val="left"/>
    </w:lvl>
  </w:abstractNum>
  <w:abstractNum w:abstractNumId="2" w15:restartNumberingAfterBreak="0">
    <w:nsid w:val="03DD5D73"/>
    <w:multiLevelType w:val="hybridMultilevel"/>
    <w:tmpl w:val="0DC45CAA"/>
    <w:lvl w:ilvl="0" w:tplc="748C799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02E1"/>
    <w:multiLevelType w:val="hybridMultilevel"/>
    <w:tmpl w:val="15D4D306"/>
    <w:lvl w:ilvl="0" w:tplc="5838C97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077DD"/>
    <w:multiLevelType w:val="hybridMultilevel"/>
    <w:tmpl w:val="F6AA7A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E9C32F2"/>
    <w:multiLevelType w:val="hybridMultilevel"/>
    <w:tmpl w:val="03809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576D19"/>
    <w:multiLevelType w:val="hybridMultilevel"/>
    <w:tmpl w:val="66DEDCC2"/>
    <w:lvl w:ilvl="0" w:tplc="44362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633F9"/>
    <w:multiLevelType w:val="hybridMultilevel"/>
    <w:tmpl w:val="8C841658"/>
    <w:lvl w:ilvl="0" w:tplc="45147B56">
      <w:start w:val="1"/>
      <w:numFmt w:val="bullet"/>
      <w:pStyle w:val="NormalBullet"/>
      <w:lvlText w:val=""/>
      <w:lvlJc w:val="left"/>
      <w:pPr>
        <w:ind w:left="720" w:hanging="360"/>
      </w:pPr>
      <w:rPr>
        <w:rFonts w:ascii="Symbol" w:hAnsi="Symbol" w:hint="default"/>
      </w:rPr>
    </w:lvl>
    <w:lvl w:ilvl="1" w:tplc="4CA00F98">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3470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FF46BB"/>
    <w:multiLevelType w:val="hybridMultilevel"/>
    <w:tmpl w:val="E3E0CEE2"/>
    <w:lvl w:ilvl="0" w:tplc="72A494C4">
      <w:start w:val="1"/>
      <w:numFmt w:val="bullet"/>
      <w:lvlText w:val=""/>
      <w:lvlJc w:val="left"/>
      <w:pPr>
        <w:ind w:left="1088" w:hanging="360"/>
      </w:pPr>
      <w:rPr>
        <w:rFonts w:ascii="Symbol" w:hAnsi="Symbol" w:hint="default"/>
      </w:rPr>
    </w:lvl>
    <w:lvl w:ilvl="1" w:tplc="915AB8A4">
      <w:start w:val="1"/>
      <w:numFmt w:val="bullet"/>
      <w:lvlText w:val="o"/>
      <w:lvlJc w:val="left"/>
      <w:pPr>
        <w:ind w:left="1808" w:hanging="360"/>
      </w:pPr>
      <w:rPr>
        <w:rFonts w:ascii="Courier New" w:hAnsi="Courier New" w:cs="Courier New" w:hint="default"/>
      </w:rPr>
    </w:lvl>
    <w:lvl w:ilvl="2" w:tplc="2402A346">
      <w:start w:val="1"/>
      <w:numFmt w:val="bullet"/>
      <w:lvlText w:val=""/>
      <w:lvlJc w:val="left"/>
      <w:pPr>
        <w:ind w:left="2528" w:hanging="360"/>
      </w:pPr>
      <w:rPr>
        <w:rFonts w:ascii="Wingdings" w:hAnsi="Wingdings" w:hint="default"/>
      </w:rPr>
    </w:lvl>
    <w:lvl w:ilvl="3" w:tplc="563CB932">
      <w:start w:val="1"/>
      <w:numFmt w:val="bullet"/>
      <w:lvlText w:val=""/>
      <w:lvlJc w:val="left"/>
      <w:pPr>
        <w:ind w:left="3248" w:hanging="360"/>
      </w:pPr>
      <w:rPr>
        <w:rFonts w:ascii="Symbol" w:hAnsi="Symbol" w:hint="default"/>
      </w:rPr>
    </w:lvl>
    <w:lvl w:ilvl="4" w:tplc="4DF405E8">
      <w:start w:val="1"/>
      <w:numFmt w:val="bullet"/>
      <w:lvlText w:val="o"/>
      <w:lvlJc w:val="left"/>
      <w:pPr>
        <w:ind w:left="3968" w:hanging="360"/>
      </w:pPr>
      <w:rPr>
        <w:rFonts w:ascii="Courier New" w:hAnsi="Courier New" w:cs="Courier New" w:hint="default"/>
      </w:rPr>
    </w:lvl>
    <w:lvl w:ilvl="5" w:tplc="CDD27F28">
      <w:start w:val="1"/>
      <w:numFmt w:val="bullet"/>
      <w:lvlText w:val=""/>
      <w:lvlJc w:val="left"/>
      <w:pPr>
        <w:ind w:left="4688" w:hanging="360"/>
      </w:pPr>
      <w:rPr>
        <w:rFonts w:ascii="Wingdings" w:hAnsi="Wingdings" w:hint="default"/>
      </w:rPr>
    </w:lvl>
    <w:lvl w:ilvl="6" w:tplc="7E38870E">
      <w:start w:val="1"/>
      <w:numFmt w:val="bullet"/>
      <w:lvlText w:val=""/>
      <w:lvlJc w:val="left"/>
      <w:pPr>
        <w:ind w:left="5408" w:hanging="360"/>
      </w:pPr>
      <w:rPr>
        <w:rFonts w:ascii="Symbol" w:hAnsi="Symbol" w:hint="default"/>
      </w:rPr>
    </w:lvl>
    <w:lvl w:ilvl="7" w:tplc="97D2C194">
      <w:start w:val="1"/>
      <w:numFmt w:val="bullet"/>
      <w:lvlText w:val="o"/>
      <w:lvlJc w:val="left"/>
      <w:pPr>
        <w:ind w:left="6128" w:hanging="360"/>
      </w:pPr>
      <w:rPr>
        <w:rFonts w:ascii="Courier New" w:hAnsi="Courier New" w:cs="Courier New" w:hint="default"/>
      </w:rPr>
    </w:lvl>
    <w:lvl w:ilvl="8" w:tplc="F1C4AF70">
      <w:start w:val="1"/>
      <w:numFmt w:val="bullet"/>
      <w:lvlText w:val=""/>
      <w:lvlJc w:val="left"/>
      <w:pPr>
        <w:ind w:left="6848" w:hanging="360"/>
      </w:pPr>
      <w:rPr>
        <w:rFonts w:ascii="Wingdings" w:hAnsi="Wingdings" w:hint="default"/>
      </w:rPr>
    </w:lvl>
  </w:abstractNum>
  <w:abstractNum w:abstractNumId="10"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97B7F5B"/>
    <w:multiLevelType w:val="hybridMultilevel"/>
    <w:tmpl w:val="9C308300"/>
    <w:lvl w:ilvl="0" w:tplc="31A04DF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B5F2C"/>
    <w:multiLevelType w:val="hybridMultilevel"/>
    <w:tmpl w:val="C8B421CA"/>
    <w:lvl w:ilvl="0" w:tplc="7040E5F2">
      <w:start w:val="1"/>
      <w:numFmt w:val="bullet"/>
      <w:lvlText w:val=""/>
      <w:lvlJc w:val="left"/>
      <w:pPr>
        <w:ind w:left="0" w:hanging="360"/>
      </w:pPr>
      <w:rPr>
        <w:rFonts w:ascii="Symbol" w:hAnsi="Symbol" w:hint="default"/>
      </w:rPr>
    </w:lvl>
    <w:lvl w:ilvl="1" w:tplc="6E36A046">
      <w:start w:val="1"/>
      <w:numFmt w:val="bullet"/>
      <w:lvlText w:val="o"/>
      <w:lvlJc w:val="left"/>
      <w:pPr>
        <w:ind w:left="720" w:hanging="360"/>
      </w:pPr>
      <w:rPr>
        <w:rFonts w:ascii="Courier New" w:hAnsi="Courier New" w:cs="Courier New" w:hint="default"/>
      </w:rPr>
    </w:lvl>
    <w:lvl w:ilvl="2" w:tplc="C1686812">
      <w:start w:val="1"/>
      <w:numFmt w:val="bullet"/>
      <w:lvlRestart w:val="0"/>
      <w:lvlText w:val=""/>
      <w:lvlJc w:val="left"/>
      <w:pPr>
        <w:tabs>
          <w:tab w:val="num" w:pos="1440"/>
        </w:tabs>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3" w15:restartNumberingAfterBreak="0">
    <w:nsid w:val="308F1A59"/>
    <w:multiLevelType w:val="hybridMultilevel"/>
    <w:tmpl w:val="D8942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2658C"/>
    <w:multiLevelType w:val="hybridMultilevel"/>
    <w:tmpl w:val="FC10BA6A"/>
    <w:lvl w:ilvl="0" w:tplc="0409000F">
      <w:start w:val="1"/>
      <w:numFmt w:val="decimal"/>
      <w:lvlText w:val="%1."/>
      <w:lvlJc w:val="left"/>
      <w:pPr>
        <w:ind w:left="720" w:hanging="360"/>
      </w:pPr>
      <w:rPr>
        <w:rFonts w:hint="default"/>
      </w:rPr>
    </w:lvl>
    <w:lvl w:ilvl="1" w:tplc="4CA00F98">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B6F02"/>
    <w:multiLevelType w:val="hybridMultilevel"/>
    <w:tmpl w:val="CFD82322"/>
    <w:lvl w:ilvl="0" w:tplc="31A04DF2">
      <w:numFmt w:val="bullet"/>
      <w:lvlText w:val="•"/>
      <w:lvlJc w:val="left"/>
      <w:pPr>
        <w:ind w:left="1800" w:hanging="72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42697251"/>
    <w:multiLevelType w:val="hybridMultilevel"/>
    <w:tmpl w:val="CD90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8D4DD1"/>
    <w:multiLevelType w:val="hybridMultilevel"/>
    <w:tmpl w:val="237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811D1"/>
    <w:multiLevelType w:val="hybridMultilevel"/>
    <w:tmpl w:val="4BFEC436"/>
    <w:lvl w:ilvl="0" w:tplc="9586C27E">
      <w:start w:val="1"/>
      <w:numFmt w:val="bullet"/>
      <w:lvlText w:val=""/>
      <w:lvlJc w:val="left"/>
      <w:pPr>
        <w:ind w:left="0" w:hanging="360"/>
      </w:pPr>
      <w:rPr>
        <w:rFonts w:ascii="Symbol" w:hAnsi="Symbol" w:hint="default"/>
      </w:rPr>
    </w:lvl>
    <w:lvl w:ilvl="1" w:tplc="04090019">
      <w:start w:val="1"/>
      <w:numFmt w:val="bullet"/>
      <w:lvlText w:val="o"/>
      <w:lvlJc w:val="left"/>
      <w:pPr>
        <w:ind w:left="720" w:hanging="360"/>
      </w:pPr>
      <w:rPr>
        <w:rFonts w:ascii="Courier New" w:hAnsi="Courier New" w:cs="Courier New" w:hint="default"/>
      </w:rPr>
    </w:lvl>
    <w:lvl w:ilvl="2" w:tplc="0409001B">
      <w:start w:val="1"/>
      <w:numFmt w:val="bullet"/>
      <w:lvlText w:val="o"/>
      <w:lvlJc w:val="left"/>
      <w:pPr>
        <w:tabs>
          <w:tab w:val="num" w:pos="1440"/>
        </w:tabs>
        <w:ind w:left="1440" w:hanging="360"/>
      </w:pPr>
      <w:rPr>
        <w:rFonts w:ascii="Courier New" w:hAnsi="Courier New" w:cs="Courier New" w:hint="default"/>
      </w:rPr>
    </w:lvl>
    <w:lvl w:ilvl="3" w:tplc="0409000F">
      <w:start w:val="1"/>
      <w:numFmt w:val="bullet"/>
      <w:lvlText w:val=""/>
      <w:lvlJc w:val="left"/>
      <w:pPr>
        <w:ind w:left="2160" w:hanging="360"/>
      </w:pPr>
      <w:rPr>
        <w:rFonts w:ascii="Symbol" w:hAnsi="Symbol" w:hint="default"/>
      </w:rPr>
    </w:lvl>
    <w:lvl w:ilvl="4" w:tplc="04090019">
      <w:start w:val="1"/>
      <w:numFmt w:val="bullet"/>
      <w:lvlText w:val="o"/>
      <w:lvlJc w:val="left"/>
      <w:pPr>
        <w:ind w:left="2880" w:hanging="360"/>
      </w:pPr>
      <w:rPr>
        <w:rFonts w:ascii="Courier New" w:hAnsi="Courier New" w:cs="Courier New" w:hint="default"/>
      </w:rPr>
    </w:lvl>
    <w:lvl w:ilvl="5" w:tplc="0409001B">
      <w:start w:val="1"/>
      <w:numFmt w:val="bullet"/>
      <w:lvlText w:val=""/>
      <w:lvlJc w:val="left"/>
      <w:pPr>
        <w:ind w:left="3600" w:hanging="360"/>
      </w:pPr>
      <w:rPr>
        <w:rFonts w:ascii="Wingdings" w:hAnsi="Wingdings" w:hint="default"/>
      </w:rPr>
    </w:lvl>
    <w:lvl w:ilvl="6" w:tplc="0409000F">
      <w:start w:val="1"/>
      <w:numFmt w:val="bullet"/>
      <w:lvlText w:val=""/>
      <w:lvlJc w:val="left"/>
      <w:pPr>
        <w:ind w:left="4320" w:hanging="360"/>
      </w:pPr>
      <w:rPr>
        <w:rFonts w:ascii="Symbol" w:hAnsi="Symbol" w:hint="default"/>
      </w:rPr>
    </w:lvl>
    <w:lvl w:ilvl="7" w:tplc="04090019">
      <w:start w:val="1"/>
      <w:numFmt w:val="bullet"/>
      <w:lvlText w:val="o"/>
      <w:lvlJc w:val="left"/>
      <w:pPr>
        <w:ind w:left="5040" w:hanging="360"/>
      </w:pPr>
      <w:rPr>
        <w:rFonts w:ascii="Courier New" w:hAnsi="Courier New" w:cs="Courier New" w:hint="default"/>
      </w:rPr>
    </w:lvl>
    <w:lvl w:ilvl="8" w:tplc="0409001B">
      <w:start w:val="1"/>
      <w:numFmt w:val="bullet"/>
      <w:lvlText w:val=""/>
      <w:lvlJc w:val="left"/>
      <w:pPr>
        <w:ind w:left="5760" w:hanging="360"/>
      </w:pPr>
      <w:rPr>
        <w:rFonts w:ascii="Wingdings" w:hAnsi="Wingdings" w:hint="default"/>
      </w:rPr>
    </w:lvl>
  </w:abstractNum>
  <w:abstractNum w:abstractNumId="20" w15:restartNumberingAfterBreak="0">
    <w:nsid w:val="495A4DA8"/>
    <w:multiLevelType w:val="hybridMultilevel"/>
    <w:tmpl w:val="0C16F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E623D87"/>
    <w:multiLevelType w:val="hybridMultilevel"/>
    <w:tmpl w:val="69964030"/>
    <w:lvl w:ilvl="0" w:tplc="5838C97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B5A8F"/>
    <w:multiLevelType w:val="hybridMultilevel"/>
    <w:tmpl w:val="EF36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C38BA"/>
    <w:multiLevelType w:val="hybridMultilevel"/>
    <w:tmpl w:val="13981F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4D2A43"/>
    <w:multiLevelType w:val="hybridMultilevel"/>
    <w:tmpl w:val="13CAAF58"/>
    <w:lvl w:ilvl="0" w:tplc="559A6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E5F47"/>
    <w:multiLevelType w:val="hybridMultilevel"/>
    <w:tmpl w:val="F2567CC4"/>
    <w:lvl w:ilvl="0" w:tplc="AD40DD90">
      <w:start w:val="1"/>
      <w:numFmt w:val="decimal"/>
      <w:lvlText w:val="%1)"/>
      <w:lvlJc w:val="left"/>
      <w:pPr>
        <w:ind w:left="720" w:hanging="360"/>
      </w:pPr>
    </w:lvl>
    <w:lvl w:ilvl="1" w:tplc="9CEEF8C2">
      <w:start w:val="1"/>
      <w:numFmt w:val="lowerLetter"/>
      <w:lvlText w:val="%2."/>
      <w:lvlJc w:val="left"/>
      <w:pPr>
        <w:ind w:left="1440" w:hanging="360"/>
      </w:pPr>
    </w:lvl>
    <w:lvl w:ilvl="2" w:tplc="C6FC345C">
      <w:start w:val="1"/>
      <w:numFmt w:val="lowerRoman"/>
      <w:lvlText w:val="%3."/>
      <w:lvlJc w:val="right"/>
      <w:pPr>
        <w:ind w:left="2160" w:hanging="180"/>
      </w:pPr>
    </w:lvl>
    <w:lvl w:ilvl="3" w:tplc="3CFCF004">
      <w:start w:val="1"/>
      <w:numFmt w:val="decimal"/>
      <w:lvlText w:val="%4."/>
      <w:lvlJc w:val="left"/>
      <w:pPr>
        <w:ind w:left="2880" w:hanging="360"/>
      </w:pPr>
    </w:lvl>
    <w:lvl w:ilvl="4" w:tplc="6BE6F472">
      <w:start w:val="1"/>
      <w:numFmt w:val="lowerLetter"/>
      <w:lvlText w:val="%5."/>
      <w:lvlJc w:val="left"/>
      <w:pPr>
        <w:ind w:left="3600" w:hanging="360"/>
      </w:pPr>
    </w:lvl>
    <w:lvl w:ilvl="5" w:tplc="40102508">
      <w:start w:val="1"/>
      <w:numFmt w:val="lowerRoman"/>
      <w:lvlText w:val="%6."/>
      <w:lvlJc w:val="right"/>
      <w:pPr>
        <w:ind w:left="4320" w:hanging="180"/>
      </w:pPr>
    </w:lvl>
    <w:lvl w:ilvl="6" w:tplc="06A66C2E">
      <w:start w:val="1"/>
      <w:numFmt w:val="decimal"/>
      <w:lvlText w:val="%7."/>
      <w:lvlJc w:val="left"/>
      <w:pPr>
        <w:ind w:left="5040" w:hanging="360"/>
      </w:pPr>
    </w:lvl>
    <w:lvl w:ilvl="7" w:tplc="7D9E9534">
      <w:start w:val="1"/>
      <w:numFmt w:val="lowerLetter"/>
      <w:lvlText w:val="%8."/>
      <w:lvlJc w:val="left"/>
      <w:pPr>
        <w:ind w:left="5760" w:hanging="360"/>
      </w:pPr>
    </w:lvl>
    <w:lvl w:ilvl="8" w:tplc="68D638A2">
      <w:start w:val="1"/>
      <w:numFmt w:val="lowerRoman"/>
      <w:lvlText w:val="%9."/>
      <w:lvlJc w:val="right"/>
      <w:pPr>
        <w:ind w:left="6480" w:hanging="180"/>
      </w:pPr>
    </w:lvl>
  </w:abstractNum>
  <w:abstractNum w:abstractNumId="26" w15:restartNumberingAfterBreak="0">
    <w:nsid w:val="57E95B68"/>
    <w:multiLevelType w:val="hybridMultilevel"/>
    <w:tmpl w:val="F55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062434"/>
    <w:multiLevelType w:val="hybridMultilevel"/>
    <w:tmpl w:val="0B4CCB9E"/>
    <w:lvl w:ilvl="0" w:tplc="7040E5F2">
      <w:start w:val="1"/>
      <w:numFmt w:val="bullet"/>
      <w:lvlText w:val=""/>
      <w:lvlJc w:val="left"/>
      <w:pPr>
        <w:ind w:left="0" w:hanging="360"/>
      </w:pPr>
      <w:rPr>
        <w:rFonts w:ascii="Symbol" w:hAnsi="Symbol" w:hint="default"/>
      </w:rPr>
    </w:lvl>
    <w:lvl w:ilvl="1" w:tplc="6E36A046">
      <w:start w:val="1"/>
      <w:numFmt w:val="bullet"/>
      <w:pStyle w:val="List2"/>
      <w:lvlText w:val="o"/>
      <w:lvlJc w:val="left"/>
      <w:pPr>
        <w:ind w:left="720" w:hanging="360"/>
      </w:pPr>
      <w:rPr>
        <w:rFonts w:ascii="Courier New" w:hAnsi="Courier New" w:cs="Courier New" w:hint="default"/>
      </w:rPr>
    </w:lvl>
    <w:lvl w:ilvl="2" w:tplc="C1686812">
      <w:start w:val="1"/>
      <w:numFmt w:val="bullet"/>
      <w:lvlRestart w:val="0"/>
      <w:lvlText w:val=""/>
      <w:lvlJc w:val="left"/>
      <w:pPr>
        <w:tabs>
          <w:tab w:val="num" w:pos="1440"/>
        </w:tabs>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28" w15:restartNumberingAfterBreak="0">
    <w:nsid w:val="5FF349D2"/>
    <w:multiLevelType w:val="hybridMultilevel"/>
    <w:tmpl w:val="9CA04766"/>
    <w:lvl w:ilvl="0" w:tplc="7040E5F2">
      <w:start w:val="1"/>
      <w:numFmt w:val="bulle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63283C6B"/>
    <w:multiLevelType w:val="hybridMultilevel"/>
    <w:tmpl w:val="0B9E1AC6"/>
    <w:lvl w:ilvl="0" w:tplc="58122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7F2AAD"/>
    <w:multiLevelType w:val="hybridMultilevel"/>
    <w:tmpl w:val="E9781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6C2812E5"/>
    <w:multiLevelType w:val="multilevel"/>
    <w:tmpl w:val="8316467A"/>
    <w:styleLink w:val="Checklist1"/>
    <w:lvl w:ilvl="0">
      <w:start w:val="1"/>
      <w:numFmt w:val="decimal"/>
      <w:lvlText w:val="%1."/>
      <w:lvlJc w:val="left"/>
      <w:pPr>
        <w:ind w:left="0" w:firstLine="0"/>
      </w:pPr>
      <w:rPr>
        <w:rFonts w:ascii="Arial" w:hAnsi="Arial" w:hint="default"/>
        <w:sz w:val="20"/>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6C425CB8"/>
    <w:multiLevelType w:val="hybridMultilevel"/>
    <w:tmpl w:val="E19227B2"/>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33" w15:restartNumberingAfterBreak="0">
    <w:nsid w:val="6CCC0BD5"/>
    <w:multiLevelType w:val="hybridMultilevel"/>
    <w:tmpl w:val="FF2E0FC8"/>
    <w:lvl w:ilvl="0" w:tplc="559A6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15:restartNumberingAfterBreak="0">
    <w:nsid w:val="71E3743A"/>
    <w:multiLevelType w:val="hybridMultilevel"/>
    <w:tmpl w:val="4702A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492025"/>
    <w:multiLevelType w:val="hybridMultilevel"/>
    <w:tmpl w:val="2196BEC2"/>
    <w:lvl w:ilvl="0" w:tplc="C8CCEF18">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72380780">
    <w:abstractNumId w:val="31"/>
  </w:num>
  <w:num w:numId="2" w16cid:durableId="1448810645">
    <w:abstractNumId w:val="7"/>
  </w:num>
  <w:num w:numId="3" w16cid:durableId="1978412738">
    <w:abstractNumId w:val="17"/>
  </w:num>
  <w:num w:numId="4" w16cid:durableId="872890530">
    <w:abstractNumId w:val="11"/>
  </w:num>
  <w:num w:numId="5" w16cid:durableId="621807456">
    <w:abstractNumId w:val="15"/>
  </w:num>
  <w:num w:numId="6" w16cid:durableId="1407920556">
    <w:abstractNumId w:val="22"/>
  </w:num>
  <w:num w:numId="7" w16cid:durableId="1357610605">
    <w:abstractNumId w:val="33"/>
  </w:num>
  <w:num w:numId="8" w16cid:durableId="2001225148">
    <w:abstractNumId w:val="24"/>
  </w:num>
  <w:num w:numId="9" w16cid:durableId="480195902">
    <w:abstractNumId w:val="2"/>
  </w:num>
  <w:num w:numId="10" w16cid:durableId="715277479">
    <w:abstractNumId w:val="1"/>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1" w16cid:durableId="1985086673">
    <w:abstractNumId w:val="10"/>
  </w:num>
  <w:num w:numId="12" w16cid:durableId="886601630">
    <w:abstractNumId w:val="26"/>
  </w:num>
  <w:num w:numId="13" w16cid:durableId="1816608347">
    <w:abstractNumId w:val="3"/>
  </w:num>
  <w:num w:numId="14" w16cid:durableId="1366129301">
    <w:abstractNumId w:val="21"/>
  </w:num>
  <w:num w:numId="15" w16cid:durableId="457994809">
    <w:abstractNumId w:val="13"/>
  </w:num>
  <w:num w:numId="16" w16cid:durableId="1247416788">
    <w:abstractNumId w:val="18"/>
  </w:num>
  <w:num w:numId="17" w16cid:durableId="1506089896">
    <w:abstractNumId w:val="14"/>
  </w:num>
  <w:num w:numId="18" w16cid:durableId="584995534">
    <w:abstractNumId w:val="6"/>
  </w:num>
  <w:num w:numId="19" w16cid:durableId="2139446170">
    <w:abstractNumId w:val="27"/>
  </w:num>
  <w:num w:numId="20" w16cid:durableId="555361171">
    <w:abstractNumId w:val="0"/>
  </w:num>
  <w:num w:numId="21" w16cid:durableId="4778477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8977465">
    <w:abstractNumId w:val="36"/>
  </w:num>
  <w:num w:numId="23" w16cid:durableId="2070297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38313058">
    <w:abstractNumId w:val="32"/>
  </w:num>
  <w:num w:numId="25" w16cid:durableId="1837568795">
    <w:abstractNumId w:val="4"/>
  </w:num>
  <w:num w:numId="26" w16cid:durableId="916014528">
    <w:abstractNumId w:val="36"/>
  </w:num>
  <w:num w:numId="27" w16cid:durableId="1424952700">
    <w:abstractNumId w:val="20"/>
  </w:num>
  <w:num w:numId="28" w16cid:durableId="49696551">
    <w:abstractNumId w:val="27"/>
  </w:num>
  <w:num w:numId="29" w16cid:durableId="1647468325">
    <w:abstractNumId w:val="12"/>
  </w:num>
  <w:num w:numId="30" w16cid:durableId="1100250849">
    <w:abstractNumId w:val="30"/>
  </w:num>
  <w:num w:numId="31" w16cid:durableId="1250388152">
    <w:abstractNumId w:val="19"/>
  </w:num>
  <w:num w:numId="32" w16cid:durableId="1969847663">
    <w:abstractNumId w:val="9"/>
  </w:num>
  <w:num w:numId="33" w16cid:durableId="1716275529">
    <w:abstractNumId w:val="32"/>
  </w:num>
  <w:num w:numId="34" w16cid:durableId="9692890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3196147">
    <w:abstractNumId w:val="28"/>
  </w:num>
  <w:num w:numId="36" w16cid:durableId="1845166473">
    <w:abstractNumId w:val="5"/>
  </w:num>
  <w:num w:numId="37" w16cid:durableId="1995329463">
    <w:abstractNumId w:val="16"/>
  </w:num>
  <w:num w:numId="38" w16cid:durableId="1669289613">
    <w:abstractNumId w:val="34"/>
  </w:num>
  <w:num w:numId="39" w16cid:durableId="1298419045">
    <w:abstractNumId w:val="28"/>
  </w:num>
  <w:num w:numId="40" w16cid:durableId="1683630451">
    <w:abstractNumId w:val="23"/>
  </w:num>
  <w:num w:numId="41" w16cid:durableId="1811677788">
    <w:abstractNumId w:val="35"/>
  </w:num>
  <w:num w:numId="42" w16cid:durableId="1053389867">
    <w:abstractNumId w:val="0"/>
  </w:num>
  <w:num w:numId="43" w16cid:durableId="6034192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C1B1440-BCFE-46C8-8F1B-AD5DE08EE251}"/>
    <w:docVar w:name="dgnword-eventsink" w:val="584868848"/>
    <w:docVar w:name="EN.Layout" w:val="&lt;ENLayout&gt;&lt;Style&gt;Amer J Epidemi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pxew9f9dfeare9298v0xvddwtva05d2pdw&quot;&gt;My EndNote Library&lt;record-ids&gt;&lt;item&gt;3899&lt;/item&gt;&lt;item&gt;3903&lt;/item&gt;&lt;item&gt;3983&lt;/item&gt;&lt;item&gt;3991&lt;/item&gt;&lt;item&gt;4006&lt;/item&gt;&lt;item&gt;4009&lt;/item&gt;&lt;item&gt;4010&lt;/item&gt;&lt;item&gt;4013&lt;/item&gt;&lt;item&gt;4015&lt;/item&gt;&lt;item&gt;4044&lt;/item&gt;&lt;item&gt;4125&lt;/item&gt;&lt;item&gt;4128&lt;/item&gt;&lt;/record-ids&gt;&lt;/item&gt;&lt;/Libraries&gt;"/>
  </w:docVars>
  <w:rsids>
    <w:rsidRoot w:val="00C17D7B"/>
    <w:rsid w:val="00001A31"/>
    <w:rsid w:val="000205FE"/>
    <w:rsid w:val="00021E02"/>
    <w:rsid w:val="00022A12"/>
    <w:rsid w:val="00024D14"/>
    <w:rsid w:val="000335D2"/>
    <w:rsid w:val="00035494"/>
    <w:rsid w:val="00035E9B"/>
    <w:rsid w:val="000366DE"/>
    <w:rsid w:val="00046D96"/>
    <w:rsid w:val="00062081"/>
    <w:rsid w:val="00065085"/>
    <w:rsid w:val="000661CB"/>
    <w:rsid w:val="00066CD1"/>
    <w:rsid w:val="00067049"/>
    <w:rsid w:val="000678C2"/>
    <w:rsid w:val="00072A66"/>
    <w:rsid w:val="000741FE"/>
    <w:rsid w:val="000827B4"/>
    <w:rsid w:val="00084F23"/>
    <w:rsid w:val="000911C2"/>
    <w:rsid w:val="00094079"/>
    <w:rsid w:val="000A494C"/>
    <w:rsid w:val="000C6EC7"/>
    <w:rsid w:val="000D1794"/>
    <w:rsid w:val="000D2F36"/>
    <w:rsid w:val="000D332A"/>
    <w:rsid w:val="000D5582"/>
    <w:rsid w:val="000D77FC"/>
    <w:rsid w:val="000E04FE"/>
    <w:rsid w:val="000E3EFE"/>
    <w:rsid w:val="000E4EDB"/>
    <w:rsid w:val="000E7B3F"/>
    <w:rsid w:val="000E7B6A"/>
    <w:rsid w:val="000F45D8"/>
    <w:rsid w:val="000F539E"/>
    <w:rsid w:val="000F6DAA"/>
    <w:rsid w:val="000F72D1"/>
    <w:rsid w:val="000F7DA2"/>
    <w:rsid w:val="00104CEE"/>
    <w:rsid w:val="00127B84"/>
    <w:rsid w:val="00140F1E"/>
    <w:rsid w:val="00152DF7"/>
    <w:rsid w:val="00155599"/>
    <w:rsid w:val="00162EC0"/>
    <w:rsid w:val="00165633"/>
    <w:rsid w:val="00182989"/>
    <w:rsid w:val="00183AA2"/>
    <w:rsid w:val="001A0A22"/>
    <w:rsid w:val="001B5844"/>
    <w:rsid w:val="001B70A8"/>
    <w:rsid w:val="001B724D"/>
    <w:rsid w:val="001C0B96"/>
    <w:rsid w:val="001C4115"/>
    <w:rsid w:val="001C48AA"/>
    <w:rsid w:val="001D0148"/>
    <w:rsid w:val="001D15BC"/>
    <w:rsid w:val="001D6612"/>
    <w:rsid w:val="001E0A12"/>
    <w:rsid w:val="001E1A69"/>
    <w:rsid w:val="001E3200"/>
    <w:rsid w:val="001E42EB"/>
    <w:rsid w:val="001F06B7"/>
    <w:rsid w:val="001F3BA0"/>
    <w:rsid w:val="001F77C2"/>
    <w:rsid w:val="00215477"/>
    <w:rsid w:val="00215A77"/>
    <w:rsid w:val="00223DC0"/>
    <w:rsid w:val="00224F89"/>
    <w:rsid w:val="00226919"/>
    <w:rsid w:val="00232B5C"/>
    <w:rsid w:val="0023368C"/>
    <w:rsid w:val="002367B1"/>
    <w:rsid w:val="0023753E"/>
    <w:rsid w:val="00244F76"/>
    <w:rsid w:val="002454CA"/>
    <w:rsid w:val="002705F5"/>
    <w:rsid w:val="0027317A"/>
    <w:rsid w:val="0027493E"/>
    <w:rsid w:val="0027622D"/>
    <w:rsid w:val="00277AD5"/>
    <w:rsid w:val="002837EA"/>
    <w:rsid w:val="0028386B"/>
    <w:rsid w:val="002A1259"/>
    <w:rsid w:val="002B199B"/>
    <w:rsid w:val="002B4C2F"/>
    <w:rsid w:val="002B4DF6"/>
    <w:rsid w:val="002B6F71"/>
    <w:rsid w:val="002C2ABC"/>
    <w:rsid w:val="002C2F42"/>
    <w:rsid w:val="002C3193"/>
    <w:rsid w:val="002C35D8"/>
    <w:rsid w:val="002C41C6"/>
    <w:rsid w:val="002D790D"/>
    <w:rsid w:val="002F2A40"/>
    <w:rsid w:val="002F4C92"/>
    <w:rsid w:val="002F638F"/>
    <w:rsid w:val="00307E87"/>
    <w:rsid w:val="00316951"/>
    <w:rsid w:val="0032229B"/>
    <w:rsid w:val="003244A4"/>
    <w:rsid w:val="003279DD"/>
    <w:rsid w:val="00330F6B"/>
    <w:rsid w:val="0033252F"/>
    <w:rsid w:val="00334717"/>
    <w:rsid w:val="00335B6F"/>
    <w:rsid w:val="0033793D"/>
    <w:rsid w:val="003419D2"/>
    <w:rsid w:val="003459C9"/>
    <w:rsid w:val="00356607"/>
    <w:rsid w:val="0036363D"/>
    <w:rsid w:val="0036560F"/>
    <w:rsid w:val="00384349"/>
    <w:rsid w:val="00384797"/>
    <w:rsid w:val="003855B4"/>
    <w:rsid w:val="00387908"/>
    <w:rsid w:val="00391193"/>
    <w:rsid w:val="003923BD"/>
    <w:rsid w:val="00395CFA"/>
    <w:rsid w:val="003A415A"/>
    <w:rsid w:val="003A5999"/>
    <w:rsid w:val="003A7FF5"/>
    <w:rsid w:val="003B0B0B"/>
    <w:rsid w:val="003B0B73"/>
    <w:rsid w:val="003B5FC7"/>
    <w:rsid w:val="003B6747"/>
    <w:rsid w:val="003B7CEF"/>
    <w:rsid w:val="003C38F1"/>
    <w:rsid w:val="003E034B"/>
    <w:rsid w:val="003E34D6"/>
    <w:rsid w:val="003E7FB2"/>
    <w:rsid w:val="00400F02"/>
    <w:rsid w:val="00401BDB"/>
    <w:rsid w:val="00406014"/>
    <w:rsid w:val="004135A3"/>
    <w:rsid w:val="00415AF3"/>
    <w:rsid w:val="0041682B"/>
    <w:rsid w:val="004202F6"/>
    <w:rsid w:val="00420C77"/>
    <w:rsid w:val="00421630"/>
    <w:rsid w:val="0042183C"/>
    <w:rsid w:val="0042381E"/>
    <w:rsid w:val="00441FA3"/>
    <w:rsid w:val="00444623"/>
    <w:rsid w:val="0044774A"/>
    <w:rsid w:val="00454200"/>
    <w:rsid w:val="00455E84"/>
    <w:rsid w:val="004604A8"/>
    <w:rsid w:val="00470531"/>
    <w:rsid w:val="00472843"/>
    <w:rsid w:val="00475DED"/>
    <w:rsid w:val="00476CCB"/>
    <w:rsid w:val="0048144E"/>
    <w:rsid w:val="00483862"/>
    <w:rsid w:val="004A1C91"/>
    <w:rsid w:val="004A51E5"/>
    <w:rsid w:val="004B2B8C"/>
    <w:rsid w:val="004B52EE"/>
    <w:rsid w:val="004D671D"/>
    <w:rsid w:val="004E32A9"/>
    <w:rsid w:val="004E55B7"/>
    <w:rsid w:val="004E5848"/>
    <w:rsid w:val="004F3B83"/>
    <w:rsid w:val="004F5B9C"/>
    <w:rsid w:val="004F6322"/>
    <w:rsid w:val="004F6C54"/>
    <w:rsid w:val="00511DA9"/>
    <w:rsid w:val="00512A14"/>
    <w:rsid w:val="005140C0"/>
    <w:rsid w:val="00514B12"/>
    <w:rsid w:val="00523AF0"/>
    <w:rsid w:val="005319CD"/>
    <w:rsid w:val="005401DE"/>
    <w:rsid w:val="005413AD"/>
    <w:rsid w:val="00557D0A"/>
    <w:rsid w:val="0056424F"/>
    <w:rsid w:val="00564E16"/>
    <w:rsid w:val="005677F7"/>
    <w:rsid w:val="00575AB1"/>
    <w:rsid w:val="005822AC"/>
    <w:rsid w:val="005874AB"/>
    <w:rsid w:val="00587802"/>
    <w:rsid w:val="0059189E"/>
    <w:rsid w:val="005A0DB3"/>
    <w:rsid w:val="005A1FC8"/>
    <w:rsid w:val="005A49A2"/>
    <w:rsid w:val="005A4B94"/>
    <w:rsid w:val="005B44D4"/>
    <w:rsid w:val="005B6CCA"/>
    <w:rsid w:val="005D0006"/>
    <w:rsid w:val="005D259B"/>
    <w:rsid w:val="005D63FA"/>
    <w:rsid w:val="005E11C0"/>
    <w:rsid w:val="005E1F59"/>
    <w:rsid w:val="005E776C"/>
    <w:rsid w:val="005F076D"/>
    <w:rsid w:val="00602884"/>
    <w:rsid w:val="006126FE"/>
    <w:rsid w:val="00612E40"/>
    <w:rsid w:val="006131A2"/>
    <w:rsid w:val="00627ABC"/>
    <w:rsid w:val="00636DDC"/>
    <w:rsid w:val="00641907"/>
    <w:rsid w:val="00641A76"/>
    <w:rsid w:val="00643B4F"/>
    <w:rsid w:val="00652EF5"/>
    <w:rsid w:val="0065597D"/>
    <w:rsid w:val="00663C1D"/>
    <w:rsid w:val="00664ED3"/>
    <w:rsid w:val="006811B6"/>
    <w:rsid w:val="006814B8"/>
    <w:rsid w:val="006A1823"/>
    <w:rsid w:val="006A711F"/>
    <w:rsid w:val="006A75E5"/>
    <w:rsid w:val="006C181B"/>
    <w:rsid w:val="006D12D6"/>
    <w:rsid w:val="006D1C3A"/>
    <w:rsid w:val="006D79A5"/>
    <w:rsid w:val="006E5BBB"/>
    <w:rsid w:val="006F16B4"/>
    <w:rsid w:val="006F186A"/>
    <w:rsid w:val="006F5970"/>
    <w:rsid w:val="00710064"/>
    <w:rsid w:val="00711ABE"/>
    <w:rsid w:val="00726BC7"/>
    <w:rsid w:val="00734D6A"/>
    <w:rsid w:val="0074438E"/>
    <w:rsid w:val="00754CDB"/>
    <w:rsid w:val="007578F7"/>
    <w:rsid w:val="007646A7"/>
    <w:rsid w:val="00766C69"/>
    <w:rsid w:val="00776FAB"/>
    <w:rsid w:val="00784590"/>
    <w:rsid w:val="00784700"/>
    <w:rsid w:val="00794FB8"/>
    <w:rsid w:val="0079788F"/>
    <w:rsid w:val="007C6C7D"/>
    <w:rsid w:val="007C729F"/>
    <w:rsid w:val="007D5A59"/>
    <w:rsid w:val="007D69AC"/>
    <w:rsid w:val="007F5B8D"/>
    <w:rsid w:val="00804401"/>
    <w:rsid w:val="00811A6A"/>
    <w:rsid w:val="008222A2"/>
    <w:rsid w:val="008237DE"/>
    <w:rsid w:val="00823F97"/>
    <w:rsid w:val="00830F6D"/>
    <w:rsid w:val="008330D3"/>
    <w:rsid w:val="00845F95"/>
    <w:rsid w:val="0085296F"/>
    <w:rsid w:val="008616B5"/>
    <w:rsid w:val="00861CFA"/>
    <w:rsid w:val="008754BD"/>
    <w:rsid w:val="00875ED7"/>
    <w:rsid w:val="00885A02"/>
    <w:rsid w:val="00896FD1"/>
    <w:rsid w:val="0089711A"/>
    <w:rsid w:val="008A3D18"/>
    <w:rsid w:val="008B28FB"/>
    <w:rsid w:val="008B3165"/>
    <w:rsid w:val="008B704F"/>
    <w:rsid w:val="008C5CD8"/>
    <w:rsid w:val="008D6EA5"/>
    <w:rsid w:val="008F0D7F"/>
    <w:rsid w:val="008F6A3A"/>
    <w:rsid w:val="008F6C1D"/>
    <w:rsid w:val="0090053C"/>
    <w:rsid w:val="0090185A"/>
    <w:rsid w:val="00904B39"/>
    <w:rsid w:val="00905F43"/>
    <w:rsid w:val="0091090B"/>
    <w:rsid w:val="00912ACF"/>
    <w:rsid w:val="0091730C"/>
    <w:rsid w:val="0092090C"/>
    <w:rsid w:val="00930417"/>
    <w:rsid w:val="009316D5"/>
    <w:rsid w:val="00933323"/>
    <w:rsid w:val="009347F2"/>
    <w:rsid w:val="009371E3"/>
    <w:rsid w:val="00937B46"/>
    <w:rsid w:val="00940F60"/>
    <w:rsid w:val="00942F0D"/>
    <w:rsid w:val="00952BD2"/>
    <w:rsid w:val="009575F6"/>
    <w:rsid w:val="0096507C"/>
    <w:rsid w:val="00965ECB"/>
    <w:rsid w:val="00967133"/>
    <w:rsid w:val="00977E52"/>
    <w:rsid w:val="00980FF0"/>
    <w:rsid w:val="00982A56"/>
    <w:rsid w:val="00996792"/>
    <w:rsid w:val="009A0524"/>
    <w:rsid w:val="009A088C"/>
    <w:rsid w:val="009A686A"/>
    <w:rsid w:val="009A7781"/>
    <w:rsid w:val="009B0DF8"/>
    <w:rsid w:val="009D123F"/>
    <w:rsid w:val="009D48E1"/>
    <w:rsid w:val="009E2223"/>
    <w:rsid w:val="009E478C"/>
    <w:rsid w:val="009F0666"/>
    <w:rsid w:val="009F0BB0"/>
    <w:rsid w:val="009F1347"/>
    <w:rsid w:val="009F1D8E"/>
    <w:rsid w:val="009F237F"/>
    <w:rsid w:val="009F4D44"/>
    <w:rsid w:val="009F55EE"/>
    <w:rsid w:val="009F6216"/>
    <w:rsid w:val="00A04ED8"/>
    <w:rsid w:val="00A10B5A"/>
    <w:rsid w:val="00A114A4"/>
    <w:rsid w:val="00A153BD"/>
    <w:rsid w:val="00A15400"/>
    <w:rsid w:val="00A250B5"/>
    <w:rsid w:val="00A2737F"/>
    <w:rsid w:val="00A424BE"/>
    <w:rsid w:val="00A43ED8"/>
    <w:rsid w:val="00A440D2"/>
    <w:rsid w:val="00A5530C"/>
    <w:rsid w:val="00A579E7"/>
    <w:rsid w:val="00A64E1A"/>
    <w:rsid w:val="00A66CC5"/>
    <w:rsid w:val="00A70181"/>
    <w:rsid w:val="00A71C8A"/>
    <w:rsid w:val="00A725B3"/>
    <w:rsid w:val="00A76107"/>
    <w:rsid w:val="00A862EF"/>
    <w:rsid w:val="00A86B33"/>
    <w:rsid w:val="00A949D7"/>
    <w:rsid w:val="00A94A94"/>
    <w:rsid w:val="00A97FDD"/>
    <w:rsid w:val="00AA6C35"/>
    <w:rsid w:val="00AA7849"/>
    <w:rsid w:val="00AB02DB"/>
    <w:rsid w:val="00AB29CC"/>
    <w:rsid w:val="00AB3A10"/>
    <w:rsid w:val="00AB5B91"/>
    <w:rsid w:val="00AC02E6"/>
    <w:rsid w:val="00AC3DE1"/>
    <w:rsid w:val="00AD0935"/>
    <w:rsid w:val="00AD1942"/>
    <w:rsid w:val="00AD585F"/>
    <w:rsid w:val="00AD61BA"/>
    <w:rsid w:val="00AD7F74"/>
    <w:rsid w:val="00AE3DA5"/>
    <w:rsid w:val="00AE66A7"/>
    <w:rsid w:val="00AF165F"/>
    <w:rsid w:val="00AF63A3"/>
    <w:rsid w:val="00B04BB0"/>
    <w:rsid w:val="00B14430"/>
    <w:rsid w:val="00B21F5D"/>
    <w:rsid w:val="00B249BA"/>
    <w:rsid w:val="00B2556F"/>
    <w:rsid w:val="00B25924"/>
    <w:rsid w:val="00B279E3"/>
    <w:rsid w:val="00B30CD4"/>
    <w:rsid w:val="00B43F7F"/>
    <w:rsid w:val="00B443B0"/>
    <w:rsid w:val="00B5297B"/>
    <w:rsid w:val="00B605A2"/>
    <w:rsid w:val="00B60E7D"/>
    <w:rsid w:val="00B67243"/>
    <w:rsid w:val="00B73087"/>
    <w:rsid w:val="00B80340"/>
    <w:rsid w:val="00B81B74"/>
    <w:rsid w:val="00B820BC"/>
    <w:rsid w:val="00B8721E"/>
    <w:rsid w:val="00B93FE9"/>
    <w:rsid w:val="00BB0409"/>
    <w:rsid w:val="00BB7CE5"/>
    <w:rsid w:val="00BC4688"/>
    <w:rsid w:val="00BD1CB3"/>
    <w:rsid w:val="00BD2796"/>
    <w:rsid w:val="00BD4571"/>
    <w:rsid w:val="00BE59BB"/>
    <w:rsid w:val="00BF0BEB"/>
    <w:rsid w:val="00BF2707"/>
    <w:rsid w:val="00BF703F"/>
    <w:rsid w:val="00C03E90"/>
    <w:rsid w:val="00C11D0B"/>
    <w:rsid w:val="00C14C64"/>
    <w:rsid w:val="00C17D7B"/>
    <w:rsid w:val="00C2599F"/>
    <w:rsid w:val="00C27BDC"/>
    <w:rsid w:val="00C33ED7"/>
    <w:rsid w:val="00C363BA"/>
    <w:rsid w:val="00C42F30"/>
    <w:rsid w:val="00C47693"/>
    <w:rsid w:val="00C50D49"/>
    <w:rsid w:val="00C57243"/>
    <w:rsid w:val="00C7040C"/>
    <w:rsid w:val="00C71EA6"/>
    <w:rsid w:val="00C808FD"/>
    <w:rsid w:val="00C81076"/>
    <w:rsid w:val="00C81EE5"/>
    <w:rsid w:val="00C8503B"/>
    <w:rsid w:val="00C93592"/>
    <w:rsid w:val="00C963A0"/>
    <w:rsid w:val="00CB0003"/>
    <w:rsid w:val="00CB035A"/>
    <w:rsid w:val="00CB2520"/>
    <w:rsid w:val="00CB37F9"/>
    <w:rsid w:val="00CB4706"/>
    <w:rsid w:val="00CC2335"/>
    <w:rsid w:val="00CD080F"/>
    <w:rsid w:val="00CD4C20"/>
    <w:rsid w:val="00CD5726"/>
    <w:rsid w:val="00CD7CE5"/>
    <w:rsid w:val="00CE5D57"/>
    <w:rsid w:val="00CF0FF4"/>
    <w:rsid w:val="00CF2FCD"/>
    <w:rsid w:val="00D03257"/>
    <w:rsid w:val="00D20D57"/>
    <w:rsid w:val="00D27542"/>
    <w:rsid w:val="00D5304D"/>
    <w:rsid w:val="00D570EE"/>
    <w:rsid w:val="00D64A10"/>
    <w:rsid w:val="00D65784"/>
    <w:rsid w:val="00D726AA"/>
    <w:rsid w:val="00D728C0"/>
    <w:rsid w:val="00D76161"/>
    <w:rsid w:val="00D91BBD"/>
    <w:rsid w:val="00DA2EAE"/>
    <w:rsid w:val="00DB5DD9"/>
    <w:rsid w:val="00DB7395"/>
    <w:rsid w:val="00DC6A92"/>
    <w:rsid w:val="00DD35FB"/>
    <w:rsid w:val="00DD3EB0"/>
    <w:rsid w:val="00DD7566"/>
    <w:rsid w:val="00DE28FE"/>
    <w:rsid w:val="00E01604"/>
    <w:rsid w:val="00E01950"/>
    <w:rsid w:val="00E058E4"/>
    <w:rsid w:val="00E14505"/>
    <w:rsid w:val="00E2043D"/>
    <w:rsid w:val="00E31934"/>
    <w:rsid w:val="00E343F9"/>
    <w:rsid w:val="00E35FD7"/>
    <w:rsid w:val="00E439A4"/>
    <w:rsid w:val="00E44601"/>
    <w:rsid w:val="00E4703F"/>
    <w:rsid w:val="00E54364"/>
    <w:rsid w:val="00E554B5"/>
    <w:rsid w:val="00E60005"/>
    <w:rsid w:val="00E64E59"/>
    <w:rsid w:val="00E66E1D"/>
    <w:rsid w:val="00E67A86"/>
    <w:rsid w:val="00E67E17"/>
    <w:rsid w:val="00E7176E"/>
    <w:rsid w:val="00E73E12"/>
    <w:rsid w:val="00E92635"/>
    <w:rsid w:val="00E95FA8"/>
    <w:rsid w:val="00EB7822"/>
    <w:rsid w:val="00EC3091"/>
    <w:rsid w:val="00EC5C72"/>
    <w:rsid w:val="00ED1C3A"/>
    <w:rsid w:val="00ED4F5A"/>
    <w:rsid w:val="00ED7FA8"/>
    <w:rsid w:val="00EE64B7"/>
    <w:rsid w:val="00EE7D7A"/>
    <w:rsid w:val="00EF27B9"/>
    <w:rsid w:val="00EF308A"/>
    <w:rsid w:val="00EF32F3"/>
    <w:rsid w:val="00EF57A4"/>
    <w:rsid w:val="00EF77BB"/>
    <w:rsid w:val="00F05E0F"/>
    <w:rsid w:val="00F060D4"/>
    <w:rsid w:val="00F11FBF"/>
    <w:rsid w:val="00F121A8"/>
    <w:rsid w:val="00F167CE"/>
    <w:rsid w:val="00F304E4"/>
    <w:rsid w:val="00F34327"/>
    <w:rsid w:val="00F349A1"/>
    <w:rsid w:val="00F37B18"/>
    <w:rsid w:val="00F41D56"/>
    <w:rsid w:val="00F52D74"/>
    <w:rsid w:val="00F53C5B"/>
    <w:rsid w:val="00F62C1C"/>
    <w:rsid w:val="00F67802"/>
    <w:rsid w:val="00F741F0"/>
    <w:rsid w:val="00FA0F72"/>
    <w:rsid w:val="00FA1B6A"/>
    <w:rsid w:val="00FA1D3F"/>
    <w:rsid w:val="00FA22F7"/>
    <w:rsid w:val="00FA3C75"/>
    <w:rsid w:val="00FB2924"/>
    <w:rsid w:val="00FB7496"/>
    <w:rsid w:val="00FC2B02"/>
    <w:rsid w:val="00FC4CC5"/>
    <w:rsid w:val="00FC4E27"/>
    <w:rsid w:val="00FC542C"/>
    <w:rsid w:val="00FD6E2E"/>
    <w:rsid w:val="00FD79C3"/>
    <w:rsid w:val="00FF2DA8"/>
    <w:rsid w:val="00FF53DA"/>
    <w:rsid w:val="26CF9C40"/>
    <w:rsid w:val="376DD588"/>
    <w:rsid w:val="77348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EF8AE"/>
  <w15:docId w15:val="{9FA8FDB9-155B-43D0-A6BE-AAFEA468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849"/>
    <w:pPr>
      <w:spacing w:after="240"/>
    </w:pPr>
    <w:rPr>
      <w:rFonts w:ascii="Times New Roman" w:hAnsi="Times New Roman"/>
      <w:sz w:val="24"/>
      <w:szCs w:val="22"/>
    </w:rPr>
  </w:style>
  <w:style w:type="paragraph" w:styleId="Heading1">
    <w:name w:val="heading 1"/>
    <w:basedOn w:val="Normal"/>
    <w:next w:val="Normal"/>
    <w:link w:val="Heading1Char"/>
    <w:uiPriority w:val="9"/>
    <w:qFormat/>
    <w:rsid w:val="00F67802"/>
    <w:pPr>
      <w:keepNext/>
      <w:keepLines/>
      <w:spacing w:before="240"/>
      <w:outlineLvl w:val="0"/>
    </w:pPr>
    <w:rPr>
      <w:rFonts w:ascii="Arial" w:eastAsia="Times New Roman" w:hAnsi="Arial"/>
      <w:b/>
      <w:bCs/>
      <w:sz w:val="28"/>
      <w:szCs w:val="28"/>
    </w:rPr>
  </w:style>
  <w:style w:type="paragraph" w:styleId="Heading2">
    <w:name w:val="heading 2"/>
    <w:basedOn w:val="Normal"/>
    <w:next w:val="Normal"/>
    <w:link w:val="Heading2Char"/>
    <w:uiPriority w:val="9"/>
    <w:semiHidden/>
    <w:unhideWhenUsed/>
    <w:qFormat/>
    <w:rsid w:val="00F67802"/>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ecklist1">
    <w:name w:val="Checklist 1"/>
    <w:uiPriority w:val="99"/>
    <w:rsid w:val="0042381E"/>
    <w:pPr>
      <w:numPr>
        <w:numId w:val="1"/>
      </w:numPr>
    </w:pPr>
  </w:style>
  <w:style w:type="table" w:styleId="TableGrid">
    <w:name w:val="Table Grid"/>
    <w:basedOn w:val="TableNormal"/>
    <w:uiPriority w:val="39"/>
    <w:rsid w:val="001B7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qFormat/>
    <w:rsid w:val="00C47693"/>
    <w:rPr>
      <w:rFonts w:ascii="Times New Roman" w:hAnsi="Times New Roman" w:cs="Arial"/>
      <w:b w:val="0"/>
      <w:color w:val="auto"/>
      <w:sz w:val="24"/>
    </w:rPr>
  </w:style>
  <w:style w:type="paragraph" w:styleId="ListParagraph">
    <w:name w:val="List Paragraph"/>
    <w:basedOn w:val="Normal"/>
    <w:uiPriority w:val="34"/>
    <w:qFormat/>
    <w:rsid w:val="00155599"/>
    <w:pPr>
      <w:ind w:left="720"/>
      <w:contextualSpacing/>
    </w:pPr>
  </w:style>
  <w:style w:type="character" w:customStyle="1" w:styleId="Heading1Char">
    <w:name w:val="Heading 1 Char"/>
    <w:link w:val="Heading1"/>
    <w:uiPriority w:val="9"/>
    <w:rsid w:val="00F67802"/>
    <w:rPr>
      <w:rFonts w:ascii="Arial" w:eastAsia="Times New Roman" w:hAnsi="Arial" w:cs="Times New Roman"/>
      <w:b/>
      <w:bCs/>
      <w:sz w:val="28"/>
      <w:szCs w:val="28"/>
    </w:rPr>
  </w:style>
  <w:style w:type="character" w:customStyle="1" w:styleId="Heading2Char">
    <w:name w:val="Heading 2 Char"/>
    <w:link w:val="Heading2"/>
    <w:uiPriority w:val="9"/>
    <w:semiHidden/>
    <w:rsid w:val="00F67802"/>
    <w:rPr>
      <w:rFonts w:ascii="Cambria" w:eastAsia="Times New Roman" w:hAnsi="Cambria" w:cs="Times New Roman"/>
      <w:b/>
      <w:bCs/>
      <w:color w:val="4F81BD"/>
      <w:sz w:val="26"/>
      <w:szCs w:val="26"/>
    </w:rPr>
  </w:style>
  <w:style w:type="paragraph" w:customStyle="1" w:styleId="NormalBullet">
    <w:name w:val="Normal Bullet"/>
    <w:basedOn w:val="ListParagraph"/>
    <w:qFormat/>
    <w:rsid w:val="000911C2"/>
    <w:pPr>
      <w:numPr>
        <w:numId w:val="2"/>
      </w:numPr>
    </w:pPr>
  </w:style>
  <w:style w:type="character" w:styleId="CommentReference">
    <w:name w:val="annotation reference"/>
    <w:uiPriority w:val="99"/>
    <w:semiHidden/>
    <w:unhideWhenUsed/>
    <w:rsid w:val="002C2ABC"/>
    <w:rPr>
      <w:sz w:val="16"/>
      <w:szCs w:val="16"/>
    </w:rPr>
  </w:style>
  <w:style w:type="paragraph" w:styleId="CommentText">
    <w:name w:val="annotation text"/>
    <w:basedOn w:val="Normal"/>
    <w:link w:val="CommentTextChar"/>
    <w:uiPriority w:val="99"/>
    <w:semiHidden/>
    <w:unhideWhenUsed/>
    <w:rsid w:val="002C2ABC"/>
    <w:rPr>
      <w:sz w:val="20"/>
      <w:szCs w:val="20"/>
    </w:rPr>
  </w:style>
  <w:style w:type="paragraph" w:customStyle="1" w:styleId="InstructionsBody">
    <w:name w:val="Instructions Body"/>
    <w:basedOn w:val="Normal"/>
    <w:qFormat/>
    <w:rsid w:val="00E439A4"/>
  </w:style>
  <w:style w:type="paragraph" w:customStyle="1" w:styleId="InstructionsBullet">
    <w:name w:val="Instructions Bullet"/>
    <w:basedOn w:val="NormalBullet"/>
    <w:qFormat/>
    <w:rsid w:val="00E439A4"/>
  </w:style>
  <w:style w:type="paragraph" w:customStyle="1" w:styleId="InstructionsSection">
    <w:name w:val="Instructions Section"/>
    <w:basedOn w:val="Normal"/>
    <w:qFormat/>
    <w:rsid w:val="00861CFA"/>
    <w:pPr>
      <w:autoSpaceDE w:val="0"/>
      <w:autoSpaceDN w:val="0"/>
      <w:spacing w:after="120"/>
    </w:pPr>
    <w:rPr>
      <w:rFonts w:eastAsia="Times New Roman" w:cs="Times"/>
      <w:iCs/>
      <w:szCs w:val="24"/>
    </w:rPr>
  </w:style>
  <w:style w:type="paragraph" w:styleId="BalloonText">
    <w:name w:val="Balloon Text"/>
    <w:basedOn w:val="Normal"/>
    <w:link w:val="BalloonTextChar"/>
    <w:uiPriority w:val="99"/>
    <w:semiHidden/>
    <w:unhideWhenUsed/>
    <w:rsid w:val="004B52EE"/>
    <w:rPr>
      <w:rFonts w:ascii="Tahoma" w:hAnsi="Tahoma" w:cs="Tahoma"/>
      <w:sz w:val="16"/>
      <w:szCs w:val="16"/>
    </w:rPr>
  </w:style>
  <w:style w:type="character" w:customStyle="1" w:styleId="BalloonTextChar">
    <w:name w:val="Balloon Text Char"/>
    <w:link w:val="BalloonText"/>
    <w:uiPriority w:val="99"/>
    <w:semiHidden/>
    <w:rsid w:val="004B52EE"/>
    <w:rPr>
      <w:rFonts w:ascii="Tahoma" w:hAnsi="Tahoma" w:cs="Tahoma"/>
      <w:sz w:val="16"/>
      <w:szCs w:val="16"/>
    </w:rPr>
  </w:style>
  <w:style w:type="paragraph" w:styleId="Header">
    <w:name w:val="header"/>
    <w:basedOn w:val="Normal"/>
    <w:link w:val="HeaderChar"/>
    <w:uiPriority w:val="99"/>
    <w:unhideWhenUsed/>
    <w:rsid w:val="00E64E59"/>
    <w:pPr>
      <w:tabs>
        <w:tab w:val="center" w:pos="4680"/>
        <w:tab w:val="right" w:pos="9360"/>
      </w:tabs>
    </w:pPr>
  </w:style>
  <w:style w:type="character" w:customStyle="1" w:styleId="HeaderChar">
    <w:name w:val="Header Char"/>
    <w:link w:val="Header"/>
    <w:uiPriority w:val="99"/>
    <w:rsid w:val="00E64E59"/>
    <w:rPr>
      <w:rFonts w:ascii="Times New Roman" w:hAnsi="Times New Roman"/>
      <w:sz w:val="24"/>
    </w:rPr>
  </w:style>
  <w:style w:type="paragraph" w:styleId="Footer">
    <w:name w:val="footer"/>
    <w:basedOn w:val="Normal"/>
    <w:link w:val="FooterChar"/>
    <w:uiPriority w:val="99"/>
    <w:unhideWhenUsed/>
    <w:rsid w:val="00E64E59"/>
    <w:pPr>
      <w:tabs>
        <w:tab w:val="center" w:pos="4680"/>
        <w:tab w:val="right" w:pos="9360"/>
      </w:tabs>
    </w:pPr>
  </w:style>
  <w:style w:type="character" w:customStyle="1" w:styleId="FooterChar">
    <w:name w:val="Footer Char"/>
    <w:link w:val="Footer"/>
    <w:uiPriority w:val="99"/>
    <w:rsid w:val="00E64E59"/>
    <w:rPr>
      <w:rFonts w:ascii="Times New Roman" w:hAnsi="Times New Roman"/>
      <w:sz w:val="24"/>
    </w:rPr>
  </w:style>
  <w:style w:type="paragraph" w:customStyle="1" w:styleId="Bullet">
    <w:name w:val="Bullet"/>
    <w:basedOn w:val="Normal"/>
    <w:rsid w:val="00861CFA"/>
    <w:pPr>
      <w:numPr>
        <w:numId w:val="10"/>
      </w:numPr>
      <w:autoSpaceDE w:val="0"/>
      <w:autoSpaceDN w:val="0"/>
      <w:spacing w:after="0"/>
      <w:ind w:left="792"/>
    </w:pPr>
    <w:rPr>
      <w:rFonts w:eastAsia="Times New Roman" w:cs="Times"/>
      <w:szCs w:val="24"/>
    </w:rPr>
  </w:style>
  <w:style w:type="character" w:styleId="Hyperlink">
    <w:name w:val="Hyperlink"/>
    <w:uiPriority w:val="99"/>
    <w:rsid w:val="00861CFA"/>
    <w:rPr>
      <w:color w:val="0000FF"/>
      <w:u w:val="single"/>
    </w:rPr>
  </w:style>
  <w:style w:type="character" w:customStyle="1" w:styleId="CommentTextChar">
    <w:name w:val="Comment Text Char"/>
    <w:link w:val="CommentText"/>
    <w:uiPriority w:val="99"/>
    <w:semiHidden/>
    <w:rsid w:val="002C2AB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2ABC"/>
    <w:rPr>
      <w:b/>
      <w:bCs/>
    </w:rPr>
  </w:style>
  <w:style w:type="character" w:customStyle="1" w:styleId="CommentSubjectChar">
    <w:name w:val="Comment Subject Char"/>
    <w:link w:val="CommentSubject"/>
    <w:uiPriority w:val="99"/>
    <w:semiHidden/>
    <w:rsid w:val="002C2ABC"/>
    <w:rPr>
      <w:rFonts w:ascii="Times New Roman" w:hAnsi="Times New Roman"/>
      <w:b/>
      <w:bCs/>
      <w:sz w:val="20"/>
      <w:szCs w:val="20"/>
    </w:rPr>
  </w:style>
  <w:style w:type="paragraph" w:styleId="BodyText">
    <w:name w:val="Body Text"/>
    <w:basedOn w:val="Normal"/>
    <w:link w:val="BodyTextChar"/>
    <w:rsid w:val="008F0D7F"/>
    <w:pPr>
      <w:autoSpaceDE w:val="0"/>
      <w:autoSpaceDN w:val="0"/>
      <w:spacing w:after="120"/>
    </w:pPr>
    <w:rPr>
      <w:rFonts w:eastAsia="Times New Roman" w:cs="Times"/>
      <w:iCs/>
      <w:szCs w:val="24"/>
    </w:rPr>
  </w:style>
  <w:style w:type="character" w:customStyle="1" w:styleId="BodyTextChar">
    <w:name w:val="Body Text Char"/>
    <w:link w:val="BodyText"/>
    <w:rsid w:val="008F0D7F"/>
    <w:rPr>
      <w:rFonts w:ascii="Times New Roman" w:eastAsia="Times New Roman" w:hAnsi="Times New Roman" w:cs="Times"/>
      <w:iCs/>
      <w:sz w:val="24"/>
      <w:szCs w:val="24"/>
    </w:rPr>
  </w:style>
  <w:style w:type="character" w:customStyle="1" w:styleId="Instructions12">
    <w:name w:val="Instructions 12"/>
    <w:rsid w:val="008F0D7F"/>
    <w:rPr>
      <w:rFonts w:ascii="Arial" w:hAnsi="Arial"/>
      <w:b/>
      <w:bCs/>
      <w:i/>
      <w:iCs/>
      <w:color w:val="FF0000"/>
      <w:sz w:val="24"/>
    </w:rPr>
  </w:style>
  <w:style w:type="paragraph" w:customStyle="1" w:styleId="BlockType">
    <w:name w:val="Block Type"/>
    <w:basedOn w:val="InstructionsBody"/>
    <w:next w:val="InstructionsBody"/>
    <w:qFormat/>
    <w:rsid w:val="00226919"/>
    <w:pPr>
      <w:pageBreakBefore/>
      <w:spacing w:before="120" w:after="120"/>
    </w:pPr>
    <w:rPr>
      <w:rFonts w:ascii="Arial" w:hAnsi="Arial"/>
      <w:b/>
      <w:color w:val="4F81BD"/>
      <w:sz w:val="28"/>
    </w:rPr>
  </w:style>
  <w:style w:type="character" w:customStyle="1" w:styleId="Mention1">
    <w:name w:val="Mention1"/>
    <w:uiPriority w:val="99"/>
    <w:semiHidden/>
    <w:unhideWhenUsed/>
    <w:rsid w:val="005401DE"/>
    <w:rPr>
      <w:color w:val="2B579A"/>
      <w:shd w:val="clear" w:color="auto" w:fill="E6E6E6"/>
    </w:rPr>
  </w:style>
  <w:style w:type="paragraph" w:customStyle="1" w:styleId="SOPBasis">
    <w:name w:val="SOP Basis"/>
    <w:basedOn w:val="Normal"/>
    <w:qFormat/>
    <w:rsid w:val="00330F6B"/>
    <w:pPr>
      <w:spacing w:after="0"/>
    </w:pPr>
    <w:rPr>
      <w:rFonts w:ascii="Arial" w:hAnsi="Arial" w:cs="Arial"/>
      <w:sz w:val="20"/>
      <w:szCs w:val="20"/>
    </w:rPr>
  </w:style>
  <w:style w:type="paragraph" w:customStyle="1" w:styleId="SOPTitle">
    <w:name w:val="SOP Title"/>
    <w:basedOn w:val="SOPBasis"/>
    <w:next w:val="SOPBasis"/>
    <w:qFormat/>
    <w:rsid w:val="00330F6B"/>
    <w:rPr>
      <w:b/>
      <w:bCs/>
      <w:sz w:val="28"/>
      <w:szCs w:val="28"/>
    </w:rPr>
  </w:style>
  <w:style w:type="paragraph" w:styleId="BlockText">
    <w:name w:val="Block Text"/>
    <w:basedOn w:val="Normal"/>
    <w:link w:val="BlockTextChar"/>
    <w:unhideWhenUsed/>
    <w:rsid w:val="00B04BB0"/>
    <w:pPr>
      <w:spacing w:before="120" w:after="120"/>
      <w:ind w:left="720" w:right="720"/>
    </w:pPr>
    <w:rPr>
      <w:rFonts w:eastAsia="Times New Roman"/>
      <w:i/>
      <w:szCs w:val="24"/>
    </w:rPr>
  </w:style>
  <w:style w:type="paragraph" w:styleId="List">
    <w:name w:val="List"/>
    <w:basedOn w:val="BlockText"/>
    <w:semiHidden/>
    <w:unhideWhenUsed/>
    <w:rsid w:val="00B04BB0"/>
    <w:pPr>
      <w:spacing w:before="100" w:beforeAutospacing="1" w:after="100" w:afterAutospacing="1"/>
      <w:ind w:left="0"/>
    </w:pPr>
  </w:style>
  <w:style w:type="paragraph" w:styleId="List2">
    <w:name w:val="List 2"/>
    <w:basedOn w:val="List"/>
    <w:semiHidden/>
    <w:unhideWhenUsed/>
    <w:rsid w:val="00B04BB0"/>
    <w:pPr>
      <w:numPr>
        <w:ilvl w:val="1"/>
        <w:numId w:val="19"/>
      </w:numPr>
      <w:tabs>
        <w:tab w:val="num" w:pos="360"/>
      </w:tabs>
      <w:ind w:left="0" w:firstLine="0"/>
    </w:pPr>
  </w:style>
  <w:style w:type="paragraph" w:styleId="ListBullet2">
    <w:name w:val="List Bullet 2"/>
    <w:basedOn w:val="Normal"/>
    <w:unhideWhenUsed/>
    <w:rsid w:val="00B04BB0"/>
    <w:pPr>
      <w:numPr>
        <w:numId w:val="20"/>
      </w:numPr>
      <w:spacing w:after="0"/>
    </w:pPr>
    <w:rPr>
      <w:rFonts w:eastAsia="Times New Roman"/>
      <w:b/>
      <w:sz w:val="28"/>
      <w:szCs w:val="24"/>
    </w:rPr>
  </w:style>
  <w:style w:type="character" w:customStyle="1" w:styleId="BlockTextChar">
    <w:name w:val="Block Text Char"/>
    <w:link w:val="BlockText"/>
    <w:locked/>
    <w:rsid w:val="00B04BB0"/>
    <w:rPr>
      <w:rFonts w:ascii="Times New Roman" w:eastAsia="Times New Roman" w:hAnsi="Times New Roman"/>
      <w:i/>
      <w:sz w:val="24"/>
      <w:szCs w:val="24"/>
    </w:rPr>
  </w:style>
  <w:style w:type="character" w:styleId="UnresolvedMention">
    <w:name w:val="Unresolved Mention"/>
    <w:basedOn w:val="DefaultParagraphFont"/>
    <w:uiPriority w:val="99"/>
    <w:semiHidden/>
    <w:unhideWhenUsed/>
    <w:rsid w:val="00FC4E27"/>
    <w:rPr>
      <w:color w:val="605E5C"/>
      <w:shd w:val="clear" w:color="auto" w:fill="E1DFDD"/>
    </w:rPr>
  </w:style>
  <w:style w:type="character" w:styleId="FollowedHyperlink">
    <w:name w:val="FollowedHyperlink"/>
    <w:basedOn w:val="DefaultParagraphFont"/>
    <w:uiPriority w:val="99"/>
    <w:semiHidden/>
    <w:unhideWhenUsed/>
    <w:rsid w:val="0065597D"/>
    <w:rPr>
      <w:color w:val="954F72" w:themeColor="followedHyperlink"/>
      <w:u w:val="single"/>
    </w:rPr>
  </w:style>
  <w:style w:type="character" w:styleId="Emphasis">
    <w:name w:val="Emphasis"/>
    <w:basedOn w:val="DefaultParagraphFont"/>
    <w:uiPriority w:val="20"/>
    <w:qFormat/>
    <w:rsid w:val="0028386B"/>
    <w:rPr>
      <w:i/>
      <w:iCs/>
    </w:rPr>
  </w:style>
  <w:style w:type="paragraph" w:customStyle="1" w:styleId="EndNoteBibliographyTitle">
    <w:name w:val="EndNote Bibliography Title"/>
    <w:basedOn w:val="Normal"/>
    <w:link w:val="EndNoteBibliographyTitleChar"/>
    <w:rsid w:val="006C181B"/>
    <w:pPr>
      <w:spacing w:after="0"/>
      <w:jc w:val="center"/>
    </w:pPr>
    <w:rPr>
      <w:noProof/>
    </w:rPr>
  </w:style>
  <w:style w:type="character" w:customStyle="1" w:styleId="EndNoteBibliographyTitleChar">
    <w:name w:val="EndNote Bibliography Title Char"/>
    <w:basedOn w:val="BlockTextChar"/>
    <w:link w:val="EndNoteBibliographyTitle"/>
    <w:rsid w:val="006C181B"/>
    <w:rPr>
      <w:rFonts w:ascii="Times New Roman" w:eastAsia="Times New Roman" w:hAnsi="Times New Roman"/>
      <w:i w:val="0"/>
      <w:noProof/>
      <w:sz w:val="24"/>
      <w:szCs w:val="22"/>
    </w:rPr>
  </w:style>
  <w:style w:type="paragraph" w:customStyle="1" w:styleId="EndNoteBibliography">
    <w:name w:val="EndNote Bibliography"/>
    <w:basedOn w:val="Normal"/>
    <w:link w:val="EndNoteBibliographyChar"/>
    <w:rsid w:val="006C181B"/>
    <w:rPr>
      <w:noProof/>
    </w:rPr>
  </w:style>
  <w:style w:type="character" w:customStyle="1" w:styleId="EndNoteBibliographyChar">
    <w:name w:val="EndNote Bibliography Char"/>
    <w:basedOn w:val="BlockTextChar"/>
    <w:link w:val="EndNoteBibliography"/>
    <w:rsid w:val="006C181B"/>
    <w:rPr>
      <w:rFonts w:ascii="Times New Roman" w:eastAsia="Times New Roman" w:hAnsi="Times New Roman"/>
      <w:i w:val="0"/>
      <w:noProof/>
      <w:sz w:val="24"/>
      <w:szCs w:val="22"/>
    </w:rPr>
  </w:style>
  <w:style w:type="character" w:customStyle="1" w:styleId="narrative-text">
    <w:name w:val="narrative-text"/>
    <w:basedOn w:val="DefaultParagraphFont"/>
    <w:rsid w:val="00E7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22">
      <w:bodyDiv w:val="1"/>
      <w:marLeft w:val="0"/>
      <w:marRight w:val="0"/>
      <w:marTop w:val="0"/>
      <w:marBottom w:val="0"/>
      <w:divBdr>
        <w:top w:val="none" w:sz="0" w:space="0" w:color="auto"/>
        <w:left w:val="none" w:sz="0" w:space="0" w:color="auto"/>
        <w:bottom w:val="none" w:sz="0" w:space="0" w:color="auto"/>
        <w:right w:val="none" w:sz="0" w:space="0" w:color="auto"/>
      </w:divBdr>
    </w:div>
    <w:div w:id="50159746">
      <w:bodyDiv w:val="1"/>
      <w:marLeft w:val="0"/>
      <w:marRight w:val="0"/>
      <w:marTop w:val="0"/>
      <w:marBottom w:val="0"/>
      <w:divBdr>
        <w:top w:val="none" w:sz="0" w:space="0" w:color="auto"/>
        <w:left w:val="none" w:sz="0" w:space="0" w:color="auto"/>
        <w:bottom w:val="none" w:sz="0" w:space="0" w:color="auto"/>
        <w:right w:val="none" w:sz="0" w:space="0" w:color="auto"/>
      </w:divBdr>
    </w:div>
    <w:div w:id="115293639">
      <w:bodyDiv w:val="1"/>
      <w:marLeft w:val="0"/>
      <w:marRight w:val="0"/>
      <w:marTop w:val="0"/>
      <w:marBottom w:val="0"/>
      <w:divBdr>
        <w:top w:val="none" w:sz="0" w:space="0" w:color="auto"/>
        <w:left w:val="none" w:sz="0" w:space="0" w:color="auto"/>
        <w:bottom w:val="none" w:sz="0" w:space="0" w:color="auto"/>
        <w:right w:val="none" w:sz="0" w:space="0" w:color="auto"/>
      </w:divBdr>
    </w:div>
    <w:div w:id="131949462">
      <w:bodyDiv w:val="1"/>
      <w:marLeft w:val="0"/>
      <w:marRight w:val="0"/>
      <w:marTop w:val="0"/>
      <w:marBottom w:val="0"/>
      <w:divBdr>
        <w:top w:val="none" w:sz="0" w:space="0" w:color="auto"/>
        <w:left w:val="none" w:sz="0" w:space="0" w:color="auto"/>
        <w:bottom w:val="none" w:sz="0" w:space="0" w:color="auto"/>
        <w:right w:val="none" w:sz="0" w:space="0" w:color="auto"/>
      </w:divBdr>
    </w:div>
    <w:div w:id="224487469">
      <w:bodyDiv w:val="1"/>
      <w:marLeft w:val="0"/>
      <w:marRight w:val="0"/>
      <w:marTop w:val="0"/>
      <w:marBottom w:val="0"/>
      <w:divBdr>
        <w:top w:val="none" w:sz="0" w:space="0" w:color="auto"/>
        <w:left w:val="none" w:sz="0" w:space="0" w:color="auto"/>
        <w:bottom w:val="none" w:sz="0" w:space="0" w:color="auto"/>
        <w:right w:val="none" w:sz="0" w:space="0" w:color="auto"/>
      </w:divBdr>
    </w:div>
    <w:div w:id="226232560">
      <w:bodyDiv w:val="1"/>
      <w:marLeft w:val="0"/>
      <w:marRight w:val="0"/>
      <w:marTop w:val="0"/>
      <w:marBottom w:val="0"/>
      <w:divBdr>
        <w:top w:val="none" w:sz="0" w:space="0" w:color="auto"/>
        <w:left w:val="none" w:sz="0" w:space="0" w:color="auto"/>
        <w:bottom w:val="none" w:sz="0" w:space="0" w:color="auto"/>
        <w:right w:val="none" w:sz="0" w:space="0" w:color="auto"/>
      </w:divBdr>
    </w:div>
    <w:div w:id="239484154">
      <w:bodyDiv w:val="1"/>
      <w:marLeft w:val="0"/>
      <w:marRight w:val="0"/>
      <w:marTop w:val="0"/>
      <w:marBottom w:val="0"/>
      <w:divBdr>
        <w:top w:val="none" w:sz="0" w:space="0" w:color="auto"/>
        <w:left w:val="none" w:sz="0" w:space="0" w:color="auto"/>
        <w:bottom w:val="none" w:sz="0" w:space="0" w:color="auto"/>
        <w:right w:val="none" w:sz="0" w:space="0" w:color="auto"/>
      </w:divBdr>
    </w:div>
    <w:div w:id="266886043">
      <w:bodyDiv w:val="1"/>
      <w:marLeft w:val="0"/>
      <w:marRight w:val="0"/>
      <w:marTop w:val="0"/>
      <w:marBottom w:val="0"/>
      <w:divBdr>
        <w:top w:val="none" w:sz="0" w:space="0" w:color="auto"/>
        <w:left w:val="none" w:sz="0" w:space="0" w:color="auto"/>
        <w:bottom w:val="none" w:sz="0" w:space="0" w:color="auto"/>
        <w:right w:val="none" w:sz="0" w:space="0" w:color="auto"/>
      </w:divBdr>
    </w:div>
    <w:div w:id="279997087">
      <w:bodyDiv w:val="1"/>
      <w:marLeft w:val="0"/>
      <w:marRight w:val="0"/>
      <w:marTop w:val="0"/>
      <w:marBottom w:val="0"/>
      <w:divBdr>
        <w:top w:val="none" w:sz="0" w:space="0" w:color="auto"/>
        <w:left w:val="none" w:sz="0" w:space="0" w:color="auto"/>
        <w:bottom w:val="none" w:sz="0" w:space="0" w:color="auto"/>
        <w:right w:val="none" w:sz="0" w:space="0" w:color="auto"/>
      </w:divBdr>
    </w:div>
    <w:div w:id="305207502">
      <w:bodyDiv w:val="1"/>
      <w:marLeft w:val="0"/>
      <w:marRight w:val="0"/>
      <w:marTop w:val="0"/>
      <w:marBottom w:val="0"/>
      <w:divBdr>
        <w:top w:val="none" w:sz="0" w:space="0" w:color="auto"/>
        <w:left w:val="none" w:sz="0" w:space="0" w:color="auto"/>
        <w:bottom w:val="none" w:sz="0" w:space="0" w:color="auto"/>
        <w:right w:val="none" w:sz="0" w:space="0" w:color="auto"/>
      </w:divBdr>
    </w:div>
    <w:div w:id="307562780">
      <w:bodyDiv w:val="1"/>
      <w:marLeft w:val="0"/>
      <w:marRight w:val="0"/>
      <w:marTop w:val="0"/>
      <w:marBottom w:val="0"/>
      <w:divBdr>
        <w:top w:val="none" w:sz="0" w:space="0" w:color="auto"/>
        <w:left w:val="none" w:sz="0" w:space="0" w:color="auto"/>
        <w:bottom w:val="none" w:sz="0" w:space="0" w:color="auto"/>
        <w:right w:val="none" w:sz="0" w:space="0" w:color="auto"/>
      </w:divBdr>
    </w:div>
    <w:div w:id="352004033">
      <w:bodyDiv w:val="1"/>
      <w:marLeft w:val="0"/>
      <w:marRight w:val="0"/>
      <w:marTop w:val="0"/>
      <w:marBottom w:val="0"/>
      <w:divBdr>
        <w:top w:val="none" w:sz="0" w:space="0" w:color="auto"/>
        <w:left w:val="none" w:sz="0" w:space="0" w:color="auto"/>
        <w:bottom w:val="none" w:sz="0" w:space="0" w:color="auto"/>
        <w:right w:val="none" w:sz="0" w:space="0" w:color="auto"/>
      </w:divBdr>
    </w:div>
    <w:div w:id="382488602">
      <w:bodyDiv w:val="1"/>
      <w:marLeft w:val="0"/>
      <w:marRight w:val="0"/>
      <w:marTop w:val="0"/>
      <w:marBottom w:val="0"/>
      <w:divBdr>
        <w:top w:val="none" w:sz="0" w:space="0" w:color="auto"/>
        <w:left w:val="none" w:sz="0" w:space="0" w:color="auto"/>
        <w:bottom w:val="none" w:sz="0" w:space="0" w:color="auto"/>
        <w:right w:val="none" w:sz="0" w:space="0" w:color="auto"/>
      </w:divBdr>
    </w:div>
    <w:div w:id="392049549">
      <w:bodyDiv w:val="1"/>
      <w:marLeft w:val="0"/>
      <w:marRight w:val="0"/>
      <w:marTop w:val="0"/>
      <w:marBottom w:val="0"/>
      <w:divBdr>
        <w:top w:val="none" w:sz="0" w:space="0" w:color="auto"/>
        <w:left w:val="none" w:sz="0" w:space="0" w:color="auto"/>
        <w:bottom w:val="none" w:sz="0" w:space="0" w:color="auto"/>
        <w:right w:val="none" w:sz="0" w:space="0" w:color="auto"/>
      </w:divBdr>
    </w:div>
    <w:div w:id="411049171">
      <w:bodyDiv w:val="1"/>
      <w:marLeft w:val="0"/>
      <w:marRight w:val="0"/>
      <w:marTop w:val="0"/>
      <w:marBottom w:val="0"/>
      <w:divBdr>
        <w:top w:val="none" w:sz="0" w:space="0" w:color="auto"/>
        <w:left w:val="none" w:sz="0" w:space="0" w:color="auto"/>
        <w:bottom w:val="none" w:sz="0" w:space="0" w:color="auto"/>
        <w:right w:val="none" w:sz="0" w:space="0" w:color="auto"/>
      </w:divBdr>
    </w:div>
    <w:div w:id="424574773">
      <w:bodyDiv w:val="1"/>
      <w:marLeft w:val="0"/>
      <w:marRight w:val="0"/>
      <w:marTop w:val="0"/>
      <w:marBottom w:val="0"/>
      <w:divBdr>
        <w:top w:val="none" w:sz="0" w:space="0" w:color="auto"/>
        <w:left w:val="none" w:sz="0" w:space="0" w:color="auto"/>
        <w:bottom w:val="none" w:sz="0" w:space="0" w:color="auto"/>
        <w:right w:val="none" w:sz="0" w:space="0" w:color="auto"/>
      </w:divBdr>
    </w:div>
    <w:div w:id="461197848">
      <w:bodyDiv w:val="1"/>
      <w:marLeft w:val="0"/>
      <w:marRight w:val="0"/>
      <w:marTop w:val="0"/>
      <w:marBottom w:val="0"/>
      <w:divBdr>
        <w:top w:val="none" w:sz="0" w:space="0" w:color="auto"/>
        <w:left w:val="none" w:sz="0" w:space="0" w:color="auto"/>
        <w:bottom w:val="none" w:sz="0" w:space="0" w:color="auto"/>
        <w:right w:val="none" w:sz="0" w:space="0" w:color="auto"/>
      </w:divBdr>
    </w:div>
    <w:div w:id="461844289">
      <w:bodyDiv w:val="1"/>
      <w:marLeft w:val="0"/>
      <w:marRight w:val="0"/>
      <w:marTop w:val="0"/>
      <w:marBottom w:val="0"/>
      <w:divBdr>
        <w:top w:val="none" w:sz="0" w:space="0" w:color="auto"/>
        <w:left w:val="none" w:sz="0" w:space="0" w:color="auto"/>
        <w:bottom w:val="none" w:sz="0" w:space="0" w:color="auto"/>
        <w:right w:val="none" w:sz="0" w:space="0" w:color="auto"/>
      </w:divBdr>
    </w:div>
    <w:div w:id="465242352">
      <w:bodyDiv w:val="1"/>
      <w:marLeft w:val="0"/>
      <w:marRight w:val="0"/>
      <w:marTop w:val="0"/>
      <w:marBottom w:val="0"/>
      <w:divBdr>
        <w:top w:val="none" w:sz="0" w:space="0" w:color="auto"/>
        <w:left w:val="none" w:sz="0" w:space="0" w:color="auto"/>
        <w:bottom w:val="none" w:sz="0" w:space="0" w:color="auto"/>
        <w:right w:val="none" w:sz="0" w:space="0" w:color="auto"/>
      </w:divBdr>
    </w:div>
    <w:div w:id="468522781">
      <w:bodyDiv w:val="1"/>
      <w:marLeft w:val="0"/>
      <w:marRight w:val="0"/>
      <w:marTop w:val="0"/>
      <w:marBottom w:val="0"/>
      <w:divBdr>
        <w:top w:val="none" w:sz="0" w:space="0" w:color="auto"/>
        <w:left w:val="none" w:sz="0" w:space="0" w:color="auto"/>
        <w:bottom w:val="none" w:sz="0" w:space="0" w:color="auto"/>
        <w:right w:val="none" w:sz="0" w:space="0" w:color="auto"/>
      </w:divBdr>
    </w:div>
    <w:div w:id="519049682">
      <w:bodyDiv w:val="1"/>
      <w:marLeft w:val="0"/>
      <w:marRight w:val="0"/>
      <w:marTop w:val="0"/>
      <w:marBottom w:val="0"/>
      <w:divBdr>
        <w:top w:val="none" w:sz="0" w:space="0" w:color="auto"/>
        <w:left w:val="none" w:sz="0" w:space="0" w:color="auto"/>
        <w:bottom w:val="none" w:sz="0" w:space="0" w:color="auto"/>
        <w:right w:val="none" w:sz="0" w:space="0" w:color="auto"/>
      </w:divBdr>
    </w:div>
    <w:div w:id="544560859">
      <w:bodyDiv w:val="1"/>
      <w:marLeft w:val="0"/>
      <w:marRight w:val="0"/>
      <w:marTop w:val="0"/>
      <w:marBottom w:val="0"/>
      <w:divBdr>
        <w:top w:val="none" w:sz="0" w:space="0" w:color="auto"/>
        <w:left w:val="none" w:sz="0" w:space="0" w:color="auto"/>
        <w:bottom w:val="none" w:sz="0" w:space="0" w:color="auto"/>
        <w:right w:val="none" w:sz="0" w:space="0" w:color="auto"/>
      </w:divBdr>
    </w:div>
    <w:div w:id="558638324">
      <w:bodyDiv w:val="1"/>
      <w:marLeft w:val="0"/>
      <w:marRight w:val="0"/>
      <w:marTop w:val="0"/>
      <w:marBottom w:val="0"/>
      <w:divBdr>
        <w:top w:val="none" w:sz="0" w:space="0" w:color="auto"/>
        <w:left w:val="none" w:sz="0" w:space="0" w:color="auto"/>
        <w:bottom w:val="none" w:sz="0" w:space="0" w:color="auto"/>
        <w:right w:val="none" w:sz="0" w:space="0" w:color="auto"/>
      </w:divBdr>
    </w:div>
    <w:div w:id="586040091">
      <w:bodyDiv w:val="1"/>
      <w:marLeft w:val="0"/>
      <w:marRight w:val="0"/>
      <w:marTop w:val="0"/>
      <w:marBottom w:val="0"/>
      <w:divBdr>
        <w:top w:val="none" w:sz="0" w:space="0" w:color="auto"/>
        <w:left w:val="none" w:sz="0" w:space="0" w:color="auto"/>
        <w:bottom w:val="none" w:sz="0" w:space="0" w:color="auto"/>
        <w:right w:val="none" w:sz="0" w:space="0" w:color="auto"/>
      </w:divBdr>
    </w:div>
    <w:div w:id="611548779">
      <w:bodyDiv w:val="1"/>
      <w:marLeft w:val="0"/>
      <w:marRight w:val="0"/>
      <w:marTop w:val="0"/>
      <w:marBottom w:val="0"/>
      <w:divBdr>
        <w:top w:val="none" w:sz="0" w:space="0" w:color="auto"/>
        <w:left w:val="none" w:sz="0" w:space="0" w:color="auto"/>
        <w:bottom w:val="none" w:sz="0" w:space="0" w:color="auto"/>
        <w:right w:val="none" w:sz="0" w:space="0" w:color="auto"/>
      </w:divBdr>
    </w:div>
    <w:div w:id="621495311">
      <w:bodyDiv w:val="1"/>
      <w:marLeft w:val="0"/>
      <w:marRight w:val="0"/>
      <w:marTop w:val="0"/>
      <w:marBottom w:val="0"/>
      <w:divBdr>
        <w:top w:val="none" w:sz="0" w:space="0" w:color="auto"/>
        <w:left w:val="none" w:sz="0" w:space="0" w:color="auto"/>
        <w:bottom w:val="none" w:sz="0" w:space="0" w:color="auto"/>
        <w:right w:val="none" w:sz="0" w:space="0" w:color="auto"/>
      </w:divBdr>
    </w:div>
    <w:div w:id="694623516">
      <w:bodyDiv w:val="1"/>
      <w:marLeft w:val="0"/>
      <w:marRight w:val="0"/>
      <w:marTop w:val="0"/>
      <w:marBottom w:val="0"/>
      <w:divBdr>
        <w:top w:val="none" w:sz="0" w:space="0" w:color="auto"/>
        <w:left w:val="none" w:sz="0" w:space="0" w:color="auto"/>
        <w:bottom w:val="none" w:sz="0" w:space="0" w:color="auto"/>
        <w:right w:val="none" w:sz="0" w:space="0" w:color="auto"/>
      </w:divBdr>
    </w:div>
    <w:div w:id="721052805">
      <w:bodyDiv w:val="1"/>
      <w:marLeft w:val="0"/>
      <w:marRight w:val="0"/>
      <w:marTop w:val="0"/>
      <w:marBottom w:val="0"/>
      <w:divBdr>
        <w:top w:val="none" w:sz="0" w:space="0" w:color="auto"/>
        <w:left w:val="none" w:sz="0" w:space="0" w:color="auto"/>
        <w:bottom w:val="none" w:sz="0" w:space="0" w:color="auto"/>
        <w:right w:val="none" w:sz="0" w:space="0" w:color="auto"/>
      </w:divBdr>
    </w:div>
    <w:div w:id="751269904">
      <w:bodyDiv w:val="1"/>
      <w:marLeft w:val="0"/>
      <w:marRight w:val="0"/>
      <w:marTop w:val="0"/>
      <w:marBottom w:val="0"/>
      <w:divBdr>
        <w:top w:val="none" w:sz="0" w:space="0" w:color="auto"/>
        <w:left w:val="none" w:sz="0" w:space="0" w:color="auto"/>
        <w:bottom w:val="none" w:sz="0" w:space="0" w:color="auto"/>
        <w:right w:val="none" w:sz="0" w:space="0" w:color="auto"/>
      </w:divBdr>
    </w:div>
    <w:div w:id="780881474">
      <w:bodyDiv w:val="1"/>
      <w:marLeft w:val="0"/>
      <w:marRight w:val="0"/>
      <w:marTop w:val="0"/>
      <w:marBottom w:val="0"/>
      <w:divBdr>
        <w:top w:val="none" w:sz="0" w:space="0" w:color="auto"/>
        <w:left w:val="none" w:sz="0" w:space="0" w:color="auto"/>
        <w:bottom w:val="none" w:sz="0" w:space="0" w:color="auto"/>
        <w:right w:val="none" w:sz="0" w:space="0" w:color="auto"/>
      </w:divBdr>
    </w:div>
    <w:div w:id="793333914">
      <w:bodyDiv w:val="1"/>
      <w:marLeft w:val="0"/>
      <w:marRight w:val="0"/>
      <w:marTop w:val="0"/>
      <w:marBottom w:val="0"/>
      <w:divBdr>
        <w:top w:val="none" w:sz="0" w:space="0" w:color="auto"/>
        <w:left w:val="none" w:sz="0" w:space="0" w:color="auto"/>
        <w:bottom w:val="none" w:sz="0" w:space="0" w:color="auto"/>
        <w:right w:val="none" w:sz="0" w:space="0" w:color="auto"/>
      </w:divBdr>
    </w:div>
    <w:div w:id="796416577">
      <w:bodyDiv w:val="1"/>
      <w:marLeft w:val="0"/>
      <w:marRight w:val="0"/>
      <w:marTop w:val="0"/>
      <w:marBottom w:val="0"/>
      <w:divBdr>
        <w:top w:val="none" w:sz="0" w:space="0" w:color="auto"/>
        <w:left w:val="none" w:sz="0" w:space="0" w:color="auto"/>
        <w:bottom w:val="none" w:sz="0" w:space="0" w:color="auto"/>
        <w:right w:val="none" w:sz="0" w:space="0" w:color="auto"/>
      </w:divBdr>
    </w:div>
    <w:div w:id="844595161">
      <w:bodyDiv w:val="1"/>
      <w:marLeft w:val="0"/>
      <w:marRight w:val="0"/>
      <w:marTop w:val="0"/>
      <w:marBottom w:val="0"/>
      <w:divBdr>
        <w:top w:val="none" w:sz="0" w:space="0" w:color="auto"/>
        <w:left w:val="none" w:sz="0" w:space="0" w:color="auto"/>
        <w:bottom w:val="none" w:sz="0" w:space="0" w:color="auto"/>
        <w:right w:val="none" w:sz="0" w:space="0" w:color="auto"/>
      </w:divBdr>
    </w:div>
    <w:div w:id="850028693">
      <w:bodyDiv w:val="1"/>
      <w:marLeft w:val="0"/>
      <w:marRight w:val="0"/>
      <w:marTop w:val="0"/>
      <w:marBottom w:val="0"/>
      <w:divBdr>
        <w:top w:val="none" w:sz="0" w:space="0" w:color="auto"/>
        <w:left w:val="none" w:sz="0" w:space="0" w:color="auto"/>
        <w:bottom w:val="none" w:sz="0" w:space="0" w:color="auto"/>
        <w:right w:val="none" w:sz="0" w:space="0" w:color="auto"/>
      </w:divBdr>
    </w:div>
    <w:div w:id="888762608">
      <w:bodyDiv w:val="1"/>
      <w:marLeft w:val="0"/>
      <w:marRight w:val="0"/>
      <w:marTop w:val="0"/>
      <w:marBottom w:val="0"/>
      <w:divBdr>
        <w:top w:val="none" w:sz="0" w:space="0" w:color="auto"/>
        <w:left w:val="none" w:sz="0" w:space="0" w:color="auto"/>
        <w:bottom w:val="none" w:sz="0" w:space="0" w:color="auto"/>
        <w:right w:val="none" w:sz="0" w:space="0" w:color="auto"/>
      </w:divBdr>
    </w:div>
    <w:div w:id="939920435">
      <w:bodyDiv w:val="1"/>
      <w:marLeft w:val="0"/>
      <w:marRight w:val="0"/>
      <w:marTop w:val="0"/>
      <w:marBottom w:val="0"/>
      <w:divBdr>
        <w:top w:val="none" w:sz="0" w:space="0" w:color="auto"/>
        <w:left w:val="none" w:sz="0" w:space="0" w:color="auto"/>
        <w:bottom w:val="none" w:sz="0" w:space="0" w:color="auto"/>
        <w:right w:val="none" w:sz="0" w:space="0" w:color="auto"/>
      </w:divBdr>
    </w:div>
    <w:div w:id="1013915025">
      <w:bodyDiv w:val="1"/>
      <w:marLeft w:val="0"/>
      <w:marRight w:val="0"/>
      <w:marTop w:val="0"/>
      <w:marBottom w:val="0"/>
      <w:divBdr>
        <w:top w:val="none" w:sz="0" w:space="0" w:color="auto"/>
        <w:left w:val="none" w:sz="0" w:space="0" w:color="auto"/>
        <w:bottom w:val="none" w:sz="0" w:space="0" w:color="auto"/>
        <w:right w:val="none" w:sz="0" w:space="0" w:color="auto"/>
      </w:divBdr>
    </w:div>
    <w:div w:id="1039167953">
      <w:bodyDiv w:val="1"/>
      <w:marLeft w:val="0"/>
      <w:marRight w:val="0"/>
      <w:marTop w:val="0"/>
      <w:marBottom w:val="0"/>
      <w:divBdr>
        <w:top w:val="none" w:sz="0" w:space="0" w:color="auto"/>
        <w:left w:val="none" w:sz="0" w:space="0" w:color="auto"/>
        <w:bottom w:val="none" w:sz="0" w:space="0" w:color="auto"/>
        <w:right w:val="none" w:sz="0" w:space="0" w:color="auto"/>
      </w:divBdr>
    </w:div>
    <w:div w:id="1083145773">
      <w:bodyDiv w:val="1"/>
      <w:marLeft w:val="0"/>
      <w:marRight w:val="0"/>
      <w:marTop w:val="0"/>
      <w:marBottom w:val="0"/>
      <w:divBdr>
        <w:top w:val="none" w:sz="0" w:space="0" w:color="auto"/>
        <w:left w:val="none" w:sz="0" w:space="0" w:color="auto"/>
        <w:bottom w:val="none" w:sz="0" w:space="0" w:color="auto"/>
        <w:right w:val="none" w:sz="0" w:space="0" w:color="auto"/>
      </w:divBdr>
    </w:div>
    <w:div w:id="1084841188">
      <w:bodyDiv w:val="1"/>
      <w:marLeft w:val="0"/>
      <w:marRight w:val="0"/>
      <w:marTop w:val="0"/>
      <w:marBottom w:val="0"/>
      <w:divBdr>
        <w:top w:val="none" w:sz="0" w:space="0" w:color="auto"/>
        <w:left w:val="none" w:sz="0" w:space="0" w:color="auto"/>
        <w:bottom w:val="none" w:sz="0" w:space="0" w:color="auto"/>
        <w:right w:val="none" w:sz="0" w:space="0" w:color="auto"/>
      </w:divBdr>
    </w:div>
    <w:div w:id="1087270428">
      <w:bodyDiv w:val="1"/>
      <w:marLeft w:val="0"/>
      <w:marRight w:val="0"/>
      <w:marTop w:val="0"/>
      <w:marBottom w:val="0"/>
      <w:divBdr>
        <w:top w:val="none" w:sz="0" w:space="0" w:color="auto"/>
        <w:left w:val="none" w:sz="0" w:space="0" w:color="auto"/>
        <w:bottom w:val="none" w:sz="0" w:space="0" w:color="auto"/>
        <w:right w:val="none" w:sz="0" w:space="0" w:color="auto"/>
      </w:divBdr>
    </w:div>
    <w:div w:id="1091313074">
      <w:bodyDiv w:val="1"/>
      <w:marLeft w:val="0"/>
      <w:marRight w:val="0"/>
      <w:marTop w:val="0"/>
      <w:marBottom w:val="0"/>
      <w:divBdr>
        <w:top w:val="none" w:sz="0" w:space="0" w:color="auto"/>
        <w:left w:val="none" w:sz="0" w:space="0" w:color="auto"/>
        <w:bottom w:val="none" w:sz="0" w:space="0" w:color="auto"/>
        <w:right w:val="none" w:sz="0" w:space="0" w:color="auto"/>
      </w:divBdr>
    </w:div>
    <w:div w:id="1191799134">
      <w:bodyDiv w:val="1"/>
      <w:marLeft w:val="0"/>
      <w:marRight w:val="0"/>
      <w:marTop w:val="0"/>
      <w:marBottom w:val="0"/>
      <w:divBdr>
        <w:top w:val="none" w:sz="0" w:space="0" w:color="auto"/>
        <w:left w:val="none" w:sz="0" w:space="0" w:color="auto"/>
        <w:bottom w:val="none" w:sz="0" w:space="0" w:color="auto"/>
        <w:right w:val="none" w:sz="0" w:space="0" w:color="auto"/>
      </w:divBdr>
    </w:div>
    <w:div w:id="1212229729">
      <w:bodyDiv w:val="1"/>
      <w:marLeft w:val="0"/>
      <w:marRight w:val="0"/>
      <w:marTop w:val="0"/>
      <w:marBottom w:val="0"/>
      <w:divBdr>
        <w:top w:val="none" w:sz="0" w:space="0" w:color="auto"/>
        <w:left w:val="none" w:sz="0" w:space="0" w:color="auto"/>
        <w:bottom w:val="none" w:sz="0" w:space="0" w:color="auto"/>
        <w:right w:val="none" w:sz="0" w:space="0" w:color="auto"/>
      </w:divBdr>
    </w:div>
    <w:div w:id="1215385229">
      <w:bodyDiv w:val="1"/>
      <w:marLeft w:val="0"/>
      <w:marRight w:val="0"/>
      <w:marTop w:val="0"/>
      <w:marBottom w:val="0"/>
      <w:divBdr>
        <w:top w:val="none" w:sz="0" w:space="0" w:color="auto"/>
        <w:left w:val="none" w:sz="0" w:space="0" w:color="auto"/>
        <w:bottom w:val="none" w:sz="0" w:space="0" w:color="auto"/>
        <w:right w:val="none" w:sz="0" w:space="0" w:color="auto"/>
      </w:divBdr>
    </w:div>
    <w:div w:id="1268002126">
      <w:bodyDiv w:val="1"/>
      <w:marLeft w:val="0"/>
      <w:marRight w:val="0"/>
      <w:marTop w:val="0"/>
      <w:marBottom w:val="0"/>
      <w:divBdr>
        <w:top w:val="none" w:sz="0" w:space="0" w:color="auto"/>
        <w:left w:val="none" w:sz="0" w:space="0" w:color="auto"/>
        <w:bottom w:val="none" w:sz="0" w:space="0" w:color="auto"/>
        <w:right w:val="none" w:sz="0" w:space="0" w:color="auto"/>
      </w:divBdr>
    </w:div>
    <w:div w:id="1336150914">
      <w:bodyDiv w:val="1"/>
      <w:marLeft w:val="0"/>
      <w:marRight w:val="0"/>
      <w:marTop w:val="0"/>
      <w:marBottom w:val="0"/>
      <w:divBdr>
        <w:top w:val="none" w:sz="0" w:space="0" w:color="auto"/>
        <w:left w:val="none" w:sz="0" w:space="0" w:color="auto"/>
        <w:bottom w:val="none" w:sz="0" w:space="0" w:color="auto"/>
        <w:right w:val="none" w:sz="0" w:space="0" w:color="auto"/>
      </w:divBdr>
    </w:div>
    <w:div w:id="1342850744">
      <w:bodyDiv w:val="1"/>
      <w:marLeft w:val="0"/>
      <w:marRight w:val="0"/>
      <w:marTop w:val="0"/>
      <w:marBottom w:val="0"/>
      <w:divBdr>
        <w:top w:val="none" w:sz="0" w:space="0" w:color="auto"/>
        <w:left w:val="none" w:sz="0" w:space="0" w:color="auto"/>
        <w:bottom w:val="none" w:sz="0" w:space="0" w:color="auto"/>
        <w:right w:val="none" w:sz="0" w:space="0" w:color="auto"/>
      </w:divBdr>
    </w:div>
    <w:div w:id="1358434090">
      <w:bodyDiv w:val="1"/>
      <w:marLeft w:val="0"/>
      <w:marRight w:val="0"/>
      <w:marTop w:val="0"/>
      <w:marBottom w:val="0"/>
      <w:divBdr>
        <w:top w:val="none" w:sz="0" w:space="0" w:color="auto"/>
        <w:left w:val="none" w:sz="0" w:space="0" w:color="auto"/>
        <w:bottom w:val="none" w:sz="0" w:space="0" w:color="auto"/>
        <w:right w:val="none" w:sz="0" w:space="0" w:color="auto"/>
      </w:divBdr>
    </w:div>
    <w:div w:id="1371151841">
      <w:bodyDiv w:val="1"/>
      <w:marLeft w:val="0"/>
      <w:marRight w:val="0"/>
      <w:marTop w:val="0"/>
      <w:marBottom w:val="0"/>
      <w:divBdr>
        <w:top w:val="none" w:sz="0" w:space="0" w:color="auto"/>
        <w:left w:val="none" w:sz="0" w:space="0" w:color="auto"/>
        <w:bottom w:val="none" w:sz="0" w:space="0" w:color="auto"/>
        <w:right w:val="none" w:sz="0" w:space="0" w:color="auto"/>
      </w:divBdr>
    </w:div>
    <w:div w:id="1380208968">
      <w:bodyDiv w:val="1"/>
      <w:marLeft w:val="0"/>
      <w:marRight w:val="0"/>
      <w:marTop w:val="0"/>
      <w:marBottom w:val="0"/>
      <w:divBdr>
        <w:top w:val="none" w:sz="0" w:space="0" w:color="auto"/>
        <w:left w:val="none" w:sz="0" w:space="0" w:color="auto"/>
        <w:bottom w:val="none" w:sz="0" w:space="0" w:color="auto"/>
        <w:right w:val="none" w:sz="0" w:space="0" w:color="auto"/>
      </w:divBdr>
    </w:div>
    <w:div w:id="1385369383">
      <w:bodyDiv w:val="1"/>
      <w:marLeft w:val="0"/>
      <w:marRight w:val="0"/>
      <w:marTop w:val="0"/>
      <w:marBottom w:val="0"/>
      <w:divBdr>
        <w:top w:val="none" w:sz="0" w:space="0" w:color="auto"/>
        <w:left w:val="none" w:sz="0" w:space="0" w:color="auto"/>
        <w:bottom w:val="none" w:sz="0" w:space="0" w:color="auto"/>
        <w:right w:val="none" w:sz="0" w:space="0" w:color="auto"/>
      </w:divBdr>
    </w:div>
    <w:div w:id="1399936339">
      <w:bodyDiv w:val="1"/>
      <w:marLeft w:val="0"/>
      <w:marRight w:val="0"/>
      <w:marTop w:val="0"/>
      <w:marBottom w:val="0"/>
      <w:divBdr>
        <w:top w:val="none" w:sz="0" w:space="0" w:color="auto"/>
        <w:left w:val="none" w:sz="0" w:space="0" w:color="auto"/>
        <w:bottom w:val="none" w:sz="0" w:space="0" w:color="auto"/>
        <w:right w:val="none" w:sz="0" w:space="0" w:color="auto"/>
      </w:divBdr>
    </w:div>
    <w:div w:id="1422334117">
      <w:bodyDiv w:val="1"/>
      <w:marLeft w:val="0"/>
      <w:marRight w:val="0"/>
      <w:marTop w:val="0"/>
      <w:marBottom w:val="0"/>
      <w:divBdr>
        <w:top w:val="none" w:sz="0" w:space="0" w:color="auto"/>
        <w:left w:val="none" w:sz="0" w:space="0" w:color="auto"/>
        <w:bottom w:val="none" w:sz="0" w:space="0" w:color="auto"/>
        <w:right w:val="none" w:sz="0" w:space="0" w:color="auto"/>
      </w:divBdr>
    </w:div>
    <w:div w:id="1469282337">
      <w:bodyDiv w:val="1"/>
      <w:marLeft w:val="0"/>
      <w:marRight w:val="0"/>
      <w:marTop w:val="0"/>
      <w:marBottom w:val="0"/>
      <w:divBdr>
        <w:top w:val="none" w:sz="0" w:space="0" w:color="auto"/>
        <w:left w:val="none" w:sz="0" w:space="0" w:color="auto"/>
        <w:bottom w:val="none" w:sz="0" w:space="0" w:color="auto"/>
        <w:right w:val="none" w:sz="0" w:space="0" w:color="auto"/>
      </w:divBdr>
    </w:div>
    <w:div w:id="1529217231">
      <w:bodyDiv w:val="1"/>
      <w:marLeft w:val="0"/>
      <w:marRight w:val="0"/>
      <w:marTop w:val="0"/>
      <w:marBottom w:val="0"/>
      <w:divBdr>
        <w:top w:val="none" w:sz="0" w:space="0" w:color="auto"/>
        <w:left w:val="none" w:sz="0" w:space="0" w:color="auto"/>
        <w:bottom w:val="none" w:sz="0" w:space="0" w:color="auto"/>
        <w:right w:val="none" w:sz="0" w:space="0" w:color="auto"/>
      </w:divBdr>
    </w:div>
    <w:div w:id="1561013897">
      <w:bodyDiv w:val="1"/>
      <w:marLeft w:val="0"/>
      <w:marRight w:val="0"/>
      <w:marTop w:val="0"/>
      <w:marBottom w:val="0"/>
      <w:divBdr>
        <w:top w:val="none" w:sz="0" w:space="0" w:color="auto"/>
        <w:left w:val="none" w:sz="0" w:space="0" w:color="auto"/>
        <w:bottom w:val="none" w:sz="0" w:space="0" w:color="auto"/>
        <w:right w:val="none" w:sz="0" w:space="0" w:color="auto"/>
      </w:divBdr>
    </w:div>
    <w:div w:id="1566181040">
      <w:bodyDiv w:val="1"/>
      <w:marLeft w:val="0"/>
      <w:marRight w:val="0"/>
      <w:marTop w:val="0"/>
      <w:marBottom w:val="0"/>
      <w:divBdr>
        <w:top w:val="none" w:sz="0" w:space="0" w:color="auto"/>
        <w:left w:val="none" w:sz="0" w:space="0" w:color="auto"/>
        <w:bottom w:val="none" w:sz="0" w:space="0" w:color="auto"/>
        <w:right w:val="none" w:sz="0" w:space="0" w:color="auto"/>
      </w:divBdr>
    </w:div>
    <w:div w:id="1630240532">
      <w:bodyDiv w:val="1"/>
      <w:marLeft w:val="0"/>
      <w:marRight w:val="0"/>
      <w:marTop w:val="0"/>
      <w:marBottom w:val="0"/>
      <w:divBdr>
        <w:top w:val="none" w:sz="0" w:space="0" w:color="auto"/>
        <w:left w:val="none" w:sz="0" w:space="0" w:color="auto"/>
        <w:bottom w:val="none" w:sz="0" w:space="0" w:color="auto"/>
        <w:right w:val="none" w:sz="0" w:space="0" w:color="auto"/>
      </w:divBdr>
    </w:div>
    <w:div w:id="1656296878">
      <w:bodyDiv w:val="1"/>
      <w:marLeft w:val="0"/>
      <w:marRight w:val="0"/>
      <w:marTop w:val="0"/>
      <w:marBottom w:val="0"/>
      <w:divBdr>
        <w:top w:val="none" w:sz="0" w:space="0" w:color="auto"/>
        <w:left w:val="none" w:sz="0" w:space="0" w:color="auto"/>
        <w:bottom w:val="none" w:sz="0" w:space="0" w:color="auto"/>
        <w:right w:val="none" w:sz="0" w:space="0" w:color="auto"/>
      </w:divBdr>
    </w:div>
    <w:div w:id="1658149389">
      <w:bodyDiv w:val="1"/>
      <w:marLeft w:val="0"/>
      <w:marRight w:val="0"/>
      <w:marTop w:val="0"/>
      <w:marBottom w:val="0"/>
      <w:divBdr>
        <w:top w:val="none" w:sz="0" w:space="0" w:color="auto"/>
        <w:left w:val="none" w:sz="0" w:space="0" w:color="auto"/>
        <w:bottom w:val="none" w:sz="0" w:space="0" w:color="auto"/>
        <w:right w:val="none" w:sz="0" w:space="0" w:color="auto"/>
      </w:divBdr>
    </w:div>
    <w:div w:id="1680041217">
      <w:bodyDiv w:val="1"/>
      <w:marLeft w:val="0"/>
      <w:marRight w:val="0"/>
      <w:marTop w:val="0"/>
      <w:marBottom w:val="0"/>
      <w:divBdr>
        <w:top w:val="none" w:sz="0" w:space="0" w:color="auto"/>
        <w:left w:val="none" w:sz="0" w:space="0" w:color="auto"/>
        <w:bottom w:val="none" w:sz="0" w:space="0" w:color="auto"/>
        <w:right w:val="none" w:sz="0" w:space="0" w:color="auto"/>
      </w:divBdr>
    </w:div>
    <w:div w:id="1694571913">
      <w:bodyDiv w:val="1"/>
      <w:marLeft w:val="0"/>
      <w:marRight w:val="0"/>
      <w:marTop w:val="0"/>
      <w:marBottom w:val="0"/>
      <w:divBdr>
        <w:top w:val="none" w:sz="0" w:space="0" w:color="auto"/>
        <w:left w:val="none" w:sz="0" w:space="0" w:color="auto"/>
        <w:bottom w:val="none" w:sz="0" w:space="0" w:color="auto"/>
        <w:right w:val="none" w:sz="0" w:space="0" w:color="auto"/>
      </w:divBdr>
    </w:div>
    <w:div w:id="1717969480">
      <w:bodyDiv w:val="1"/>
      <w:marLeft w:val="0"/>
      <w:marRight w:val="0"/>
      <w:marTop w:val="0"/>
      <w:marBottom w:val="0"/>
      <w:divBdr>
        <w:top w:val="none" w:sz="0" w:space="0" w:color="auto"/>
        <w:left w:val="none" w:sz="0" w:space="0" w:color="auto"/>
        <w:bottom w:val="none" w:sz="0" w:space="0" w:color="auto"/>
        <w:right w:val="none" w:sz="0" w:space="0" w:color="auto"/>
      </w:divBdr>
    </w:div>
    <w:div w:id="1787191759">
      <w:bodyDiv w:val="1"/>
      <w:marLeft w:val="0"/>
      <w:marRight w:val="0"/>
      <w:marTop w:val="0"/>
      <w:marBottom w:val="0"/>
      <w:divBdr>
        <w:top w:val="none" w:sz="0" w:space="0" w:color="auto"/>
        <w:left w:val="none" w:sz="0" w:space="0" w:color="auto"/>
        <w:bottom w:val="none" w:sz="0" w:space="0" w:color="auto"/>
        <w:right w:val="none" w:sz="0" w:space="0" w:color="auto"/>
      </w:divBdr>
    </w:div>
    <w:div w:id="1797411564">
      <w:bodyDiv w:val="1"/>
      <w:marLeft w:val="0"/>
      <w:marRight w:val="0"/>
      <w:marTop w:val="0"/>
      <w:marBottom w:val="0"/>
      <w:divBdr>
        <w:top w:val="none" w:sz="0" w:space="0" w:color="auto"/>
        <w:left w:val="none" w:sz="0" w:space="0" w:color="auto"/>
        <w:bottom w:val="none" w:sz="0" w:space="0" w:color="auto"/>
        <w:right w:val="none" w:sz="0" w:space="0" w:color="auto"/>
      </w:divBdr>
    </w:div>
    <w:div w:id="1825661727">
      <w:bodyDiv w:val="1"/>
      <w:marLeft w:val="0"/>
      <w:marRight w:val="0"/>
      <w:marTop w:val="0"/>
      <w:marBottom w:val="0"/>
      <w:divBdr>
        <w:top w:val="none" w:sz="0" w:space="0" w:color="auto"/>
        <w:left w:val="none" w:sz="0" w:space="0" w:color="auto"/>
        <w:bottom w:val="none" w:sz="0" w:space="0" w:color="auto"/>
        <w:right w:val="none" w:sz="0" w:space="0" w:color="auto"/>
      </w:divBdr>
    </w:div>
    <w:div w:id="1881937417">
      <w:bodyDiv w:val="1"/>
      <w:marLeft w:val="0"/>
      <w:marRight w:val="0"/>
      <w:marTop w:val="0"/>
      <w:marBottom w:val="0"/>
      <w:divBdr>
        <w:top w:val="none" w:sz="0" w:space="0" w:color="auto"/>
        <w:left w:val="none" w:sz="0" w:space="0" w:color="auto"/>
        <w:bottom w:val="none" w:sz="0" w:space="0" w:color="auto"/>
        <w:right w:val="none" w:sz="0" w:space="0" w:color="auto"/>
      </w:divBdr>
    </w:div>
    <w:div w:id="1902935200">
      <w:bodyDiv w:val="1"/>
      <w:marLeft w:val="0"/>
      <w:marRight w:val="0"/>
      <w:marTop w:val="0"/>
      <w:marBottom w:val="0"/>
      <w:divBdr>
        <w:top w:val="none" w:sz="0" w:space="0" w:color="auto"/>
        <w:left w:val="none" w:sz="0" w:space="0" w:color="auto"/>
        <w:bottom w:val="none" w:sz="0" w:space="0" w:color="auto"/>
        <w:right w:val="none" w:sz="0" w:space="0" w:color="auto"/>
      </w:divBdr>
    </w:div>
    <w:div w:id="1947688238">
      <w:bodyDiv w:val="1"/>
      <w:marLeft w:val="0"/>
      <w:marRight w:val="0"/>
      <w:marTop w:val="0"/>
      <w:marBottom w:val="0"/>
      <w:divBdr>
        <w:top w:val="none" w:sz="0" w:space="0" w:color="auto"/>
        <w:left w:val="none" w:sz="0" w:space="0" w:color="auto"/>
        <w:bottom w:val="none" w:sz="0" w:space="0" w:color="auto"/>
        <w:right w:val="none" w:sz="0" w:space="0" w:color="auto"/>
      </w:divBdr>
    </w:div>
    <w:div w:id="1978073241">
      <w:bodyDiv w:val="1"/>
      <w:marLeft w:val="0"/>
      <w:marRight w:val="0"/>
      <w:marTop w:val="0"/>
      <w:marBottom w:val="0"/>
      <w:divBdr>
        <w:top w:val="none" w:sz="0" w:space="0" w:color="auto"/>
        <w:left w:val="none" w:sz="0" w:space="0" w:color="auto"/>
        <w:bottom w:val="none" w:sz="0" w:space="0" w:color="auto"/>
        <w:right w:val="none" w:sz="0" w:space="0" w:color="auto"/>
      </w:divBdr>
    </w:div>
    <w:div w:id="2028022365">
      <w:bodyDiv w:val="1"/>
      <w:marLeft w:val="0"/>
      <w:marRight w:val="0"/>
      <w:marTop w:val="0"/>
      <w:marBottom w:val="0"/>
      <w:divBdr>
        <w:top w:val="none" w:sz="0" w:space="0" w:color="auto"/>
        <w:left w:val="none" w:sz="0" w:space="0" w:color="auto"/>
        <w:bottom w:val="none" w:sz="0" w:space="0" w:color="auto"/>
        <w:right w:val="none" w:sz="0" w:space="0" w:color="auto"/>
      </w:divBdr>
    </w:div>
    <w:div w:id="2033606468">
      <w:bodyDiv w:val="1"/>
      <w:marLeft w:val="0"/>
      <w:marRight w:val="0"/>
      <w:marTop w:val="0"/>
      <w:marBottom w:val="0"/>
      <w:divBdr>
        <w:top w:val="none" w:sz="0" w:space="0" w:color="auto"/>
        <w:left w:val="none" w:sz="0" w:space="0" w:color="auto"/>
        <w:bottom w:val="none" w:sz="0" w:space="0" w:color="auto"/>
        <w:right w:val="none" w:sz="0" w:space="0" w:color="auto"/>
      </w:divBdr>
    </w:div>
    <w:div w:id="2034764655">
      <w:bodyDiv w:val="1"/>
      <w:marLeft w:val="0"/>
      <w:marRight w:val="0"/>
      <w:marTop w:val="0"/>
      <w:marBottom w:val="0"/>
      <w:divBdr>
        <w:top w:val="none" w:sz="0" w:space="0" w:color="auto"/>
        <w:left w:val="none" w:sz="0" w:space="0" w:color="auto"/>
        <w:bottom w:val="none" w:sz="0" w:space="0" w:color="auto"/>
        <w:right w:val="none" w:sz="0" w:space="0" w:color="auto"/>
      </w:divBdr>
    </w:div>
    <w:div w:id="2060545570">
      <w:bodyDiv w:val="1"/>
      <w:marLeft w:val="0"/>
      <w:marRight w:val="0"/>
      <w:marTop w:val="0"/>
      <w:marBottom w:val="0"/>
      <w:divBdr>
        <w:top w:val="none" w:sz="0" w:space="0" w:color="auto"/>
        <w:left w:val="none" w:sz="0" w:space="0" w:color="auto"/>
        <w:bottom w:val="none" w:sz="0" w:space="0" w:color="auto"/>
        <w:right w:val="none" w:sz="0" w:space="0" w:color="auto"/>
      </w:divBdr>
    </w:div>
    <w:div w:id="2074351720">
      <w:bodyDiv w:val="1"/>
      <w:marLeft w:val="0"/>
      <w:marRight w:val="0"/>
      <w:marTop w:val="0"/>
      <w:marBottom w:val="0"/>
      <w:divBdr>
        <w:top w:val="none" w:sz="0" w:space="0" w:color="auto"/>
        <w:left w:val="none" w:sz="0" w:space="0" w:color="auto"/>
        <w:bottom w:val="none" w:sz="0" w:space="0" w:color="auto"/>
        <w:right w:val="none" w:sz="0" w:space="0" w:color="auto"/>
      </w:divBdr>
    </w:div>
    <w:div w:id="2096432652">
      <w:bodyDiv w:val="1"/>
      <w:marLeft w:val="0"/>
      <w:marRight w:val="0"/>
      <w:marTop w:val="0"/>
      <w:marBottom w:val="0"/>
      <w:divBdr>
        <w:top w:val="none" w:sz="0" w:space="0" w:color="auto"/>
        <w:left w:val="none" w:sz="0" w:space="0" w:color="auto"/>
        <w:bottom w:val="none" w:sz="0" w:space="0" w:color="auto"/>
        <w:right w:val="none" w:sz="0" w:space="0" w:color="auto"/>
      </w:divBdr>
    </w:div>
    <w:div w:id="2104956945">
      <w:bodyDiv w:val="1"/>
      <w:marLeft w:val="0"/>
      <w:marRight w:val="0"/>
      <w:marTop w:val="0"/>
      <w:marBottom w:val="0"/>
      <w:divBdr>
        <w:top w:val="none" w:sz="0" w:space="0" w:color="auto"/>
        <w:left w:val="none" w:sz="0" w:space="0" w:color="auto"/>
        <w:bottom w:val="none" w:sz="0" w:space="0" w:color="auto"/>
        <w:right w:val="none" w:sz="0" w:space="0" w:color="auto"/>
      </w:divBdr>
    </w:div>
    <w:div w:id="2118600564">
      <w:bodyDiv w:val="1"/>
      <w:marLeft w:val="0"/>
      <w:marRight w:val="0"/>
      <w:marTop w:val="0"/>
      <w:marBottom w:val="0"/>
      <w:divBdr>
        <w:top w:val="none" w:sz="0" w:space="0" w:color="auto"/>
        <w:left w:val="none" w:sz="0" w:space="0" w:color="auto"/>
        <w:bottom w:val="none" w:sz="0" w:space="0" w:color="auto"/>
        <w:right w:val="none" w:sz="0" w:space="0" w:color="auto"/>
      </w:divBdr>
    </w:div>
    <w:div w:id="2130660410">
      <w:bodyDiv w:val="1"/>
      <w:marLeft w:val="0"/>
      <w:marRight w:val="0"/>
      <w:marTop w:val="0"/>
      <w:marBottom w:val="0"/>
      <w:divBdr>
        <w:top w:val="none" w:sz="0" w:space="0" w:color="auto"/>
        <w:left w:val="none" w:sz="0" w:space="0" w:color="auto"/>
        <w:bottom w:val="none" w:sz="0" w:space="0" w:color="auto"/>
        <w:right w:val="none" w:sz="0" w:space="0" w:color="auto"/>
      </w:divBdr>
    </w:div>
    <w:div w:id="2144690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09addef-a496-44fa-9cff-943630a3e9f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552F2E1E051547B39821B53E1AE34D" ma:contentTypeVersion="13" ma:contentTypeDescription="Create a new document." ma:contentTypeScope="" ma:versionID="c7326f7daab0efe02ef76d56e2bfb761">
  <xsd:schema xmlns:xsd="http://www.w3.org/2001/XMLSchema" xmlns:xs="http://www.w3.org/2001/XMLSchema" xmlns:p="http://schemas.microsoft.com/office/2006/metadata/properties" xmlns:ns2="6f10d71e-c3e9-40a3-9cbe-effa2f523d04" xmlns:ns3="309addef-a496-44fa-9cff-943630a3e9f0" targetNamespace="http://schemas.microsoft.com/office/2006/metadata/properties" ma:root="true" ma:fieldsID="5be173282378a73f32a4793d3bdef547" ns2:_="" ns3:_="">
    <xsd:import namespace="6f10d71e-c3e9-40a3-9cbe-effa2f523d04"/>
    <xsd:import namespace="309addef-a496-44fa-9cff-943630a3e9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0d71e-c3e9-40a3-9cbe-effa2f523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addef-a496-44fa-9cff-943630a3e9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E7378-27B8-46D7-86B4-8FF5403A1E8C}">
  <ds:schemaRefs>
    <ds:schemaRef ds:uri="http://schemas.microsoft.com/office/2006/metadata/properties"/>
    <ds:schemaRef ds:uri="http://schemas.microsoft.com/office/infopath/2007/PartnerControls"/>
    <ds:schemaRef ds:uri="309addef-a496-44fa-9cff-943630a3e9f0"/>
  </ds:schemaRefs>
</ds:datastoreItem>
</file>

<file path=customXml/itemProps2.xml><?xml version="1.0" encoding="utf-8"?>
<ds:datastoreItem xmlns:ds="http://schemas.openxmlformats.org/officeDocument/2006/customXml" ds:itemID="{2AB9BDE0-F965-433E-AA43-F6EA59948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0d71e-c3e9-40a3-9cbe-effa2f523d04"/>
    <ds:schemaRef ds:uri="309addef-a496-44fa-9cff-943630a3e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A6D6B4-62A0-4666-968B-ACAB02715B46}">
  <ds:schemaRefs>
    <ds:schemaRef ds:uri="http://schemas.microsoft.com/sharepoint/v3/contenttype/forms"/>
  </ds:schemaRefs>
</ds:datastoreItem>
</file>

<file path=customXml/itemProps4.xml><?xml version="1.0" encoding="utf-8"?>
<ds:datastoreItem xmlns:ds="http://schemas.openxmlformats.org/officeDocument/2006/customXml" ds:itemID="{4610CB58-E123-4ECF-A1F0-C99C197C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WCGClinical</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Cooper, MD, MMM</dc:creator>
  <cp:keywords/>
  <dc:description/>
  <cp:lastModifiedBy>Schnake-Mahl,Alina</cp:lastModifiedBy>
  <cp:revision>62</cp:revision>
  <cp:lastPrinted>2016-03-08T11:04:00Z</cp:lastPrinted>
  <dcterms:created xsi:type="dcterms:W3CDTF">2022-06-27T20:51:00Z</dcterms:created>
  <dcterms:modified xsi:type="dcterms:W3CDTF">2022-07-06T18:18:00Z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0x010100E8552F2E1E051547B39821B53E1AE34D</vt:lpwstr>
  </property>
  <property fmtid="{D5CDD505-2E9C-101B-9397-08002B2CF9AE}" pid="3" name="Order">
    <vt:r8>17900</vt:r8>
  </property>
  <property fmtid="{D5CDD505-2E9C-101B-9397-08002B2CF9AE}" pid="4" name="ComplianceAssetId">
    <vt:lpwstr/>
  </property>
</Properties>
</file>