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Mock</w:t>
      </w:r>
      <w:r>
        <w:t xml:space="preserve"> </w:t>
      </w:r>
      <w:r>
        <w:t xml:space="preserve">Paper</w:t>
      </w:r>
    </w:p>
    <w:p>
      <w:pPr>
        <w:pStyle w:val="Subtitle"/>
      </w:pPr>
      <w:r>
        <w:t xml:space="preserve">A</w:t>
      </w:r>
      <w:r>
        <w:t xml:space="preserve"> </w:t>
      </w:r>
      <w:r>
        <w:t xml:space="preserve">reproducible</w:t>
      </w:r>
      <w:r>
        <w:t xml:space="preserve"> </w:t>
      </w:r>
      <w:r>
        <w:t xml:space="preserve">manuscript</w:t>
      </w:r>
      <w:r>
        <w:t xml:space="preserve"> </w:t>
      </w:r>
      <w:r>
        <w:t xml:space="preserve">written</w:t>
      </w:r>
      <w:r>
        <w:t xml:space="preserve"> </w:t>
      </w:r>
      <w:r>
        <w:t xml:space="preserve">in</w:t>
      </w:r>
      <w:r>
        <w:t xml:space="preserve"> </w:t>
      </w:r>
      <w:r>
        <w:t xml:space="preserve">Quarto.</w:t>
      </w:r>
    </w:p>
    <w:p>
      <w:pPr>
        <w:pStyle w:val="Author"/>
      </w:pPr>
      <w:r>
        <w:t xml:space="preserve">Rhaenyra</w:t>
      </w:r>
      <w:r>
        <w:t xml:space="preserve"> </w:t>
      </w:r>
      <w:r>
        <w:t xml:space="preserve">Targaryen</w:t>
      </w:r>
    </w:p>
    <w:p>
      <w:pPr>
        <w:pStyle w:val="Author"/>
      </w:pPr>
      <w:r>
        <w:t xml:space="preserve">Alicent</w:t>
      </w:r>
      <w:r>
        <w:t xml:space="preserve"> </w:t>
      </w:r>
      <w:r>
        <w:t xml:space="preserve">Hightower</w:t>
      </w:r>
    </w:p>
    <w:p>
      <w:pPr>
        <w:pStyle w:val="Abstract"/>
      </w:pP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snippets</w:t>
      </w:r>
      <w:r>
        <w:t xml:space="preserve"> </w:t>
      </w:r>
      <w:r>
        <w:t xml:space="preserve">are</w:t>
      </w:r>
      <w:r>
        <w:t xml:space="preserve"> </w:t>
      </w:r>
      <w:r>
        <w:t xml:space="preserve">employed</w:t>
      </w:r>
      <w:r>
        <w:t xml:space="preserve"> </w:t>
      </w:r>
      <w:r>
        <w:t xml:space="preserve">that</w:t>
      </w:r>
      <w:r>
        <w:t xml:space="preserve"> </w:t>
      </w:r>
      <w:r>
        <w:t xml:space="preserve">have</w:t>
      </w:r>
      <w:r>
        <w:t xml:space="preserve"> </w:t>
      </w:r>
      <w:r>
        <w:t xml:space="preserve">been</w:t>
      </w:r>
      <w:r>
        <w:t xml:space="preserve"> </w:t>
      </w:r>
      <w:r>
        <w:t xml:space="preserve">inspired</w:t>
      </w:r>
      <w:r>
        <w:t xml:space="preserve"> </w:t>
      </w:r>
      <w:r>
        <w:t xml:space="preserve">by</w:t>
      </w:r>
      <w:r>
        <w:t xml:space="preserve"> </w:t>
      </w:r>
      <w:r>
        <w:t xml:space="preserve">Biswas,</w:t>
      </w:r>
      <w:r>
        <w:t xml:space="preserve"> </w:t>
      </w:r>
      <w:r>
        <w:t xml:space="preserve">Kandasamy,</w:t>
      </w:r>
      <w:r>
        <w:t xml:space="preserve"> </w:t>
      </w:r>
      <w:r>
        <w:t xml:space="preserve">and</w:t>
      </w:r>
      <w:r>
        <w:t xml:space="preserve"> </w:t>
      </w:r>
      <w:r>
        <w:t xml:space="preserve">Das</w:t>
      </w:r>
      <w:r>
        <w:t xml:space="preserve"> </w:t>
      </w:r>
      <w:r>
        <w:t xml:space="preserve">(2022)</w:t>
      </w:r>
      <w:r>
        <w:t xml:space="preserve">,</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r>
        <w:t xml:space="preserve"> </w:t>
      </w:r>
      <w:r>
        <w:t xml:space="preserve">What</w:t>
      </w:r>
      <w:r>
        <w:t xml:space="preserve"> </w:t>
      </w:r>
      <w:r>
        <w:t xml:space="preserve">did</w:t>
      </w:r>
      <w:r>
        <w:t xml:space="preserve"> </w:t>
      </w:r>
      <w:r>
        <w:t xml:space="preserve">the</w:t>
      </w:r>
      <w:r>
        <w:t xml:space="preserve"> </w:t>
      </w:r>
      <w:r>
        <w:t xml:space="preserve">fox</w:t>
      </w:r>
      <w:r>
        <w:t xml:space="preserve"> </w:t>
      </w:r>
      <w:r>
        <w:t xml:space="preserve">say.</w:t>
      </w:r>
    </w:p>
    <w:bookmarkStart w:id="20" w:name="introduction"/>
    <w:p>
      <w:pPr>
        <w:pStyle w:val="Heading2"/>
      </w:pPr>
      <w:r>
        <w:t xml:space="preserve">Introduction</w:t>
      </w:r>
    </w:p>
    <w:p>
      <w:pPr>
        <w:pStyle w:val="FirstParagraph"/>
      </w:pPr>
      <w:r>
        <w:t xml:space="preserve">What did the fox say. What did the fox say. What did the fox say. What</w:t>
      </w:r>
      <w:r>
        <w:t xml:space="preserve"> </w:t>
      </w:r>
      <w:r>
        <w:t xml:space="preserve">did the fox say. What did the fox say. What did the fox say. What did</w:t>
      </w:r>
      <w:r>
        <w:t xml:space="preserve"> </w:t>
      </w:r>
      <w:r>
        <w:t xml:space="preserve">the fox say. What did the fox say. What did the fox say</w:t>
      </w:r>
      <w:r>
        <w:t xml:space="preserve"> </w:t>
      </w:r>
      <w:r>
        <w:t xml:space="preserve">Fox (2020)</w:t>
      </w:r>
      <w:r>
        <w:t xml:space="preserve">.</w:t>
      </w:r>
    </w:p>
    <w:bookmarkEnd w:id="20"/>
    <w:bookmarkStart w:id="21" w:name="data"/>
    <w:p>
      <w:pPr>
        <w:pStyle w:val="Heading2"/>
      </w:pPr>
      <w:r>
        <w:t xml:space="preserve">Data</w:t>
      </w:r>
    </w:p>
    <w:p>
      <w:pPr>
        <w:pStyle w:val="SourceCode"/>
      </w:pPr>
      <w:r>
        <w:rPr>
          <w:rStyle w:val="DocumentationTok"/>
        </w:rPr>
        <w:t xml:space="preserve">## Dependencies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(reactable) </w:t>
      </w:r>
      <w:r>
        <w:rPr>
          <w:rStyle w:val="DocumentationTok"/>
        </w:rPr>
        <w:t xml:space="preserve">## Interactive tables</w:t>
      </w:r>
      <w:r>
        <w:br/>
      </w:r>
      <w:r>
        <w:rPr>
          <w:rStyle w:val="FunctionTok"/>
        </w:rPr>
        <w:t xml:space="preserve">library</w:t>
      </w:r>
      <w:r>
        <w:rPr>
          <w:rStyle w:val="NormalTok"/>
        </w:rPr>
        <w:t xml:space="preserve">(highcharter) </w:t>
      </w:r>
      <w:r>
        <w:rPr>
          <w:rStyle w:val="DocumentationTok"/>
        </w:rPr>
        <w:t xml:space="preserve">## Interactive viz</w:t>
      </w:r>
      <w:r>
        <w:br/>
      </w:r>
      <w:r>
        <w:rPr>
          <w:rStyle w:val="FunctionTok"/>
        </w:rPr>
        <w:t xml:space="preserve">library</w:t>
      </w:r>
      <w:r>
        <w:rPr>
          <w:rStyle w:val="NormalTok"/>
        </w:rPr>
        <w:t xml:space="preserve">(sjPlot) </w:t>
      </w:r>
      <w:r>
        <w:rPr>
          <w:rStyle w:val="DocumentationTok"/>
        </w:rPr>
        <w:t xml:space="preserve">## Model sumamry</w:t>
      </w:r>
      <w:r>
        <w:br/>
      </w:r>
      <w:r>
        <w:rPr>
          <w:rStyle w:val="FunctionTok"/>
        </w:rPr>
        <w:t xml:space="preserve">library</w:t>
      </w:r>
      <w:r>
        <w:rPr>
          <w:rStyle w:val="NormalTok"/>
        </w:rPr>
        <w:t xml:space="preserve">(lme4) </w:t>
      </w:r>
      <w:r>
        <w:rPr>
          <w:rStyle w:val="DocumentationTok"/>
        </w:rPr>
        <w:t xml:space="preserve">## Mixed models</w:t>
      </w:r>
      <w:r>
        <w:br/>
      </w:r>
      <w:r>
        <w:br/>
      </w:r>
      <w:r>
        <w:rPr>
          <w:rStyle w:val="DocumentationTok"/>
        </w:rPr>
        <w:t xml:space="preserve">## Figure 1 Data</w:t>
      </w:r>
      <w:r>
        <w:br/>
      </w:r>
      <w:r>
        <w:rPr>
          <w:rStyle w:val="NormalTok"/>
        </w:rPr>
        <w:t xml:space="preserve">data_fig1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Left"</w:t>
      </w:r>
      <w:r>
        <w:rPr>
          <w:rStyle w:val="NormalTok"/>
        </w:rPr>
        <w:t xml:space="preserve">,</w:t>
      </w:r>
      <w:r>
        <w:br/>
      </w:r>
      <w:r>
        <w:rPr>
          <w:rStyle w:val="NormalTok"/>
        </w:rPr>
        <w:t xml:space="preserve">      </w:t>
      </w:r>
      <w:r>
        <w:rPr>
          <w:rStyle w:val="StringTok"/>
        </w:rPr>
        <w:t xml:space="preserve">"Social Democratic Party"</w:t>
      </w:r>
      <w:r>
        <w:rPr>
          <w:rStyle w:val="NormalTok"/>
        </w:rPr>
        <w:t xml:space="preserve">,</w:t>
      </w:r>
      <w:r>
        <w:br/>
      </w:r>
      <w:r>
        <w:rPr>
          <w:rStyle w:val="NormalTok"/>
        </w:rPr>
        <w:t xml:space="preserve">      </w:t>
      </w:r>
      <w:r>
        <w:rPr>
          <w:rStyle w:val="StringTok"/>
        </w:rPr>
        <w:t xml:space="preserve">"Alliance 90/The Greens"</w:t>
      </w:r>
      <w:r>
        <w:rPr>
          <w:rStyle w:val="NormalTok"/>
        </w:rPr>
        <w:t xml:space="preserve">,</w:t>
      </w:r>
      <w:r>
        <w:br/>
      </w:r>
      <w:r>
        <w:rPr>
          <w:rStyle w:val="NormalTok"/>
        </w:rPr>
        <w:t xml:space="preserve">      </w:t>
      </w:r>
      <w:r>
        <w:rPr>
          <w:rStyle w:val="StringTok"/>
        </w:rPr>
        <w:t xml:space="preserve">"Free Democratic Party"</w:t>
      </w:r>
      <w:r>
        <w:rPr>
          <w:rStyle w:val="NormalTok"/>
        </w:rPr>
        <w:t xml:space="preserve">,</w:t>
      </w:r>
      <w:r>
        <w:br/>
      </w:r>
      <w:r>
        <w:rPr>
          <w:rStyle w:val="NormalTok"/>
        </w:rPr>
        <w:t xml:space="preserve">      </w:t>
      </w:r>
      <w:r>
        <w:rPr>
          <w:rStyle w:val="StringTok"/>
        </w:rPr>
        <w:t xml:space="preserve">"Christian Democratic Union"</w:t>
      </w:r>
      <w:r>
        <w:rPr>
          <w:rStyle w:val="NormalTok"/>
        </w:rPr>
        <w:t xml:space="preserve">,</w:t>
      </w:r>
      <w:r>
        <w:br/>
      </w:r>
      <w:r>
        <w:rPr>
          <w:rStyle w:val="NormalTok"/>
        </w:rPr>
        <w:t xml:space="preserve">      </w:t>
      </w:r>
      <w:r>
        <w:rPr>
          <w:rStyle w:val="StringTok"/>
        </w:rPr>
        <w:t xml:space="preserve">"Christian Social Union in Bavaria"</w:t>
      </w:r>
      <w:r>
        <w:rPr>
          <w:rStyle w:val="NormalTok"/>
        </w:rPr>
        <w:t xml:space="preserve">,</w:t>
      </w:r>
      <w:r>
        <w:br/>
      </w:r>
      <w:r>
        <w:rPr>
          <w:rStyle w:val="NormalTok"/>
        </w:rPr>
        <w:t xml:space="preserve">      </w:t>
      </w:r>
      <w:r>
        <w:rPr>
          <w:rStyle w:val="StringTok"/>
        </w:rPr>
        <w:t xml:space="preserve">"Alternative for Germany"</w:t>
      </w:r>
      <w:r>
        <w:br/>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c</w:t>
      </w:r>
      <w:r>
        <w:rPr>
          <w:rStyle w:val="NormalTok"/>
        </w:rPr>
        <w:t xml:space="preserve">(</w:t>
      </w:r>
      <w:r>
        <w:rPr>
          <w:rStyle w:val="DecValTok"/>
        </w:rPr>
        <w:t xml:space="preserve">69</w:t>
      </w:r>
      <w:r>
        <w:rPr>
          <w:rStyle w:val="NormalTok"/>
        </w:rPr>
        <w:t xml:space="preserve">, </w:t>
      </w:r>
      <w:r>
        <w:rPr>
          <w:rStyle w:val="DecValTok"/>
        </w:rPr>
        <w:t xml:space="preserve">153</w:t>
      </w:r>
      <w:r>
        <w:rPr>
          <w:rStyle w:val="NormalTok"/>
        </w:rPr>
        <w:t xml:space="preserve">, </w:t>
      </w:r>
      <w:r>
        <w:rPr>
          <w:rStyle w:val="DecValTok"/>
        </w:rPr>
        <w:t xml:space="preserve">67</w:t>
      </w:r>
      <w:r>
        <w:rPr>
          <w:rStyle w:val="NormalTok"/>
        </w:rPr>
        <w:t xml:space="preserve">, </w:t>
      </w:r>
      <w:r>
        <w:rPr>
          <w:rStyle w:val="DecValTok"/>
        </w:rPr>
        <w:t xml:space="preserve">80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DecValTok"/>
        </w:rPr>
        <w:t xml:space="preserve">94</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"#BE3075"</w:t>
      </w:r>
      <w:r>
        <w:rPr>
          <w:rStyle w:val="NormalTok"/>
        </w:rPr>
        <w:t xml:space="preserve">, </w:t>
      </w:r>
      <w:r>
        <w:rPr>
          <w:rStyle w:val="StringTok"/>
        </w:rPr>
        <w:t xml:space="preserve">"#EB001F"</w:t>
      </w:r>
      <w:r>
        <w:rPr>
          <w:rStyle w:val="NormalTok"/>
        </w:rPr>
        <w:t xml:space="preserve">, </w:t>
      </w:r>
      <w:r>
        <w:rPr>
          <w:rStyle w:val="StringTok"/>
        </w:rPr>
        <w:t xml:space="preserve">"#64A12D"</w:t>
      </w:r>
      <w:r>
        <w:rPr>
          <w:rStyle w:val="NormalTok"/>
        </w:rPr>
        <w:t xml:space="preserve">, </w:t>
      </w:r>
      <w:r>
        <w:rPr>
          <w:rStyle w:val="StringTok"/>
        </w:rPr>
        <w:t xml:space="preserve">"#FFED00"</w:t>
      </w:r>
      <w:r>
        <w:rPr>
          <w:rStyle w:val="NormalTok"/>
        </w:rPr>
        <w:t xml:space="preserve">,</w:t>
      </w:r>
      <w:r>
        <w:br/>
      </w:r>
      <w:r>
        <w:rPr>
          <w:rStyle w:val="NormalTok"/>
        </w:rPr>
        <w:t xml:space="preserve">            </w:t>
      </w:r>
      <w:r>
        <w:rPr>
          <w:rStyle w:val="StringTok"/>
        </w:rPr>
        <w:t xml:space="preserve">"#000000"</w:t>
      </w:r>
      <w:r>
        <w:rPr>
          <w:rStyle w:val="NormalTok"/>
        </w:rPr>
        <w:t xml:space="preserve">, </w:t>
      </w:r>
      <w:r>
        <w:rPr>
          <w:rStyle w:val="StringTok"/>
        </w:rPr>
        <w:t xml:space="preserve">"#008AC5"</w:t>
      </w:r>
      <w:r>
        <w:rPr>
          <w:rStyle w:val="NormalTok"/>
        </w:rPr>
        <w:t xml:space="preserve">, </w:t>
      </w:r>
      <w:r>
        <w:rPr>
          <w:rStyle w:val="StringTok"/>
        </w:rPr>
        <w:t xml:space="preserve">"#009EE0"</w:t>
      </w:r>
      <w:r>
        <w:br/>
      </w:r>
      <w:r>
        <w:rPr>
          <w:rStyle w:val="NormalTok"/>
        </w:rPr>
        <w:t xml:space="preserve">    ),</w:t>
      </w:r>
      <w:r>
        <w:br/>
      </w:r>
      <w:r>
        <w:rPr>
          <w:rStyle w:val="NormalTok"/>
        </w:rPr>
        <w:t xml:space="preserve">    </w:t>
      </w:r>
      <w:r>
        <w:rPr>
          <w:rStyle w:val="AttributeTok"/>
        </w:rPr>
        <w:t xml:space="preserve">abbrv =</w:t>
      </w:r>
      <w:r>
        <w:rPr>
          <w:rStyle w:val="NormalTok"/>
        </w:rPr>
        <w:t xml:space="preserve"> </w:t>
      </w:r>
      <w:r>
        <w:rPr>
          <w:rStyle w:val="FunctionTok"/>
        </w:rPr>
        <w:t xml:space="preserve">c</w:t>
      </w:r>
      <w:r>
        <w:rPr>
          <w:rStyle w:val="NormalTok"/>
        </w:rPr>
        <w:t xml:space="preserve">(</w:t>
      </w:r>
      <w:r>
        <w:rPr>
          <w:rStyle w:val="StringTok"/>
        </w:rPr>
        <w:t xml:space="preserve">"DIE LINKE"</w:t>
      </w:r>
      <w:r>
        <w:rPr>
          <w:rStyle w:val="NormalTok"/>
        </w:rPr>
        <w:t xml:space="preserve">, </w:t>
      </w:r>
      <w:r>
        <w:rPr>
          <w:rStyle w:val="StringTok"/>
        </w:rPr>
        <w:t xml:space="preserve">"SPD"</w:t>
      </w:r>
      <w:r>
        <w:rPr>
          <w:rStyle w:val="NormalTok"/>
        </w:rPr>
        <w:t xml:space="preserve">, </w:t>
      </w:r>
      <w:r>
        <w:rPr>
          <w:rStyle w:val="StringTok"/>
        </w:rPr>
        <w:t xml:space="preserve">"GR???NE"</w:t>
      </w:r>
      <w:r>
        <w:rPr>
          <w:rStyle w:val="NormalTok"/>
        </w:rPr>
        <w:t xml:space="preserve">, </w:t>
      </w:r>
      <w:r>
        <w:rPr>
          <w:rStyle w:val="StringTok"/>
        </w:rPr>
        <w:t xml:space="preserve">"FDP"</w:t>
      </w:r>
      <w:r>
        <w:rPr>
          <w:rStyle w:val="NormalTok"/>
        </w:rPr>
        <w:t xml:space="preserve">, </w:t>
      </w:r>
      <w:r>
        <w:rPr>
          <w:rStyle w:val="StringTok"/>
        </w:rPr>
        <w:t xml:space="preserve">"CDU"</w:t>
      </w:r>
      <w:r>
        <w:rPr>
          <w:rStyle w:val="NormalTok"/>
        </w:rPr>
        <w:t xml:space="preserve">, </w:t>
      </w:r>
      <w:r>
        <w:rPr>
          <w:rStyle w:val="StringTok"/>
        </w:rPr>
        <w:t xml:space="preserve">"CSU"</w:t>
      </w:r>
      <w:r>
        <w:rPr>
          <w:rStyle w:val="NormalTok"/>
        </w:rPr>
        <w:t xml:space="preserve">, </w:t>
      </w:r>
      <w:r>
        <w:rPr>
          <w:rStyle w:val="StringTok"/>
        </w:rPr>
        <w:t xml:space="preserve">"AfD"</w:t>
      </w:r>
      <w:r>
        <w:rPr>
          <w:rStyle w:val="NormalTok"/>
        </w:rPr>
        <w:t xml:space="preserve">)</w:t>
      </w:r>
      <w:r>
        <w:br/>
      </w:r>
      <w:r>
        <w:rPr>
          <w:rStyle w:val="NormalTok"/>
        </w:rPr>
        <w:t xml:space="preserve">  )</w:t>
      </w:r>
      <w:r>
        <w:br/>
      </w:r>
      <w:r>
        <w:br/>
      </w:r>
      <w:r>
        <w:rPr>
          <w:rStyle w:val="DocumentationTok"/>
        </w:rPr>
        <w:t xml:space="preserve">## Figure 2 Data</w:t>
      </w:r>
      <w:r>
        <w:br/>
      </w:r>
      <w:r>
        <w:rPr>
          <w:rStyle w:val="FunctionTok"/>
        </w:rPr>
        <w:t xml:space="preserve">data</w:t>
      </w:r>
      <w:r>
        <w:rPr>
          <w:rStyle w:val="NormalTok"/>
        </w:rPr>
        <w:t xml:space="preserve">(GNI2014, </w:t>
      </w:r>
      <w:r>
        <w:rPr>
          <w:rStyle w:val="AttributeTok"/>
        </w:rPr>
        <w:t xml:space="preserve">package =</w:t>
      </w:r>
      <w:r>
        <w:rPr>
          <w:rStyle w:val="NormalTok"/>
        </w:rPr>
        <w:t xml:space="preserve"> </w:t>
      </w:r>
      <w:r>
        <w:rPr>
          <w:rStyle w:val="StringTok"/>
        </w:rPr>
        <w:t xml:space="preserve">"treemap"</w:t>
      </w:r>
      <w:r>
        <w:rPr>
          <w:rStyle w:val="NormalTok"/>
        </w:rPr>
        <w:t xml:space="preserve">)</w:t>
      </w:r>
      <w:r>
        <w:br/>
      </w:r>
      <w:r>
        <w:rPr>
          <w:rStyle w:val="NormalTok"/>
        </w:rPr>
        <w:t xml:space="preserve">data_fig2 </w:t>
      </w:r>
      <w:r>
        <w:rPr>
          <w:rStyle w:val="OtherTok"/>
        </w:rPr>
        <w:t xml:space="preserve">=</w:t>
      </w:r>
      <w:r>
        <w:rPr>
          <w:rStyle w:val="NormalTok"/>
        </w:rPr>
        <w:t xml:space="preserve"> GNI2014  </w:t>
      </w:r>
      <w:r>
        <w:br/>
      </w:r>
      <w:r>
        <w:br/>
      </w:r>
      <w:r>
        <w:br/>
      </w:r>
      <w:r>
        <w:rPr>
          <w:rStyle w:val="DocumentationTok"/>
        </w:rPr>
        <w:t xml:space="preserve">## Figure 3 Data</w:t>
      </w:r>
      <w:r>
        <w:br/>
      </w:r>
      <w:r>
        <w:rPr>
          <w:rStyle w:val="FunctionTok"/>
        </w:rPr>
        <w:t xml:space="preserve">data</w:t>
      </w:r>
      <w:r>
        <w:rPr>
          <w:rStyle w:val="NormalTok"/>
        </w:rPr>
        <w:t xml:space="preserve">(</w:t>
      </w:r>
      <w:r>
        <w:rPr>
          <w:rStyle w:val="StringTok"/>
        </w:rPr>
        <w:t xml:space="preserve">"sleepstudy"</w:t>
      </w:r>
      <w:r>
        <w:rPr>
          <w:rStyle w:val="NormalTok"/>
        </w:rPr>
        <w:t xml:space="preserve">)</w:t>
      </w:r>
      <w:r>
        <w:br/>
      </w:r>
      <w:r>
        <w:rPr>
          <w:rStyle w:val="FunctionTok"/>
        </w:rPr>
        <w:t xml:space="preserve">data</w:t>
      </w:r>
      <w:r>
        <w:rPr>
          <w:rStyle w:val="NormalTok"/>
        </w:rPr>
        <w:t xml:space="preserve">(</w:t>
      </w:r>
      <w:r>
        <w:rPr>
          <w:rStyle w:val="StringTok"/>
        </w:rPr>
        <w:t xml:space="preserve">"efc"</w:t>
      </w:r>
      <w:r>
        <w:rPr>
          <w:rStyle w:val="NormalTok"/>
        </w:rPr>
        <w:t xml:space="preserve">)</w:t>
      </w:r>
      <w:r>
        <w:br/>
      </w:r>
      <w:r>
        <w:rPr>
          <w:rStyle w:val="NormalTok"/>
        </w:rPr>
        <w:t xml:space="preserve">efc</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(efc</w:t>
      </w:r>
      <w:r>
        <w:rPr>
          <w:rStyle w:val="SpecialCharTok"/>
        </w:rPr>
        <w:t xml:space="preserve">$</w:t>
      </w:r>
      <w:r>
        <w:rPr>
          <w:rStyle w:val="NormalTok"/>
        </w:rPr>
        <w:t xml:space="preserve">e15relat)</w:t>
      </w:r>
    </w:p>
    <w:p>
      <w:pPr>
        <w:pStyle w:val="FirstParagraph"/>
      </w:pPr>
      <w:r>
        <w:t xml:space="preserve">For this paper we will be using some dummy data. The libraries and data</w:t>
      </w:r>
      <w:r>
        <w:t xml:space="preserve"> </w:t>
      </w:r>
      <w:r>
        <w:t xml:space="preserve">simulation or imports are shown above.</w:t>
      </w:r>
    </w:p>
    <w:bookmarkEnd w:id="21"/>
    <w:bookmarkStart w:id="23" w:name="methods"/>
    <w:p>
      <w:pPr>
        <w:pStyle w:val="Heading2"/>
      </w:pPr>
      <w:r>
        <w:t xml:space="preserve">Methods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(neg_c_7 </w:t>
      </w:r>
      <w:r>
        <w:rPr>
          <w:rStyle w:val="SpecialCharTok"/>
        </w:rPr>
        <w:t xml:space="preserve">~</w:t>
      </w:r>
      <w:r>
        <w:rPr>
          <w:rStyle w:val="NormalTok"/>
        </w:rPr>
        <w:t xml:space="preserve"> c160age </w:t>
      </w:r>
      <w:r>
        <w:rPr>
          <w:rStyle w:val="SpecialCharTok"/>
        </w:rPr>
        <w:t xml:space="preserve">+</w:t>
      </w:r>
      <w:r>
        <w:rPr>
          <w:rStyle w:val="NormalTok"/>
        </w:rPr>
        <w:t xml:space="preserve"> c161sex </w:t>
      </w:r>
      <w:r>
        <w:rPr>
          <w:rStyle w:val="SpecialCharTok"/>
        </w:rPr>
        <w:t xml:space="preserve">+</w:t>
      </w:r>
      <w:r>
        <w:rPr>
          <w:rStyle w:val="NormalTok"/>
        </w:rPr>
        <w:t xml:space="preserve"> e42dep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efc)</w:t>
      </w:r>
      <w:r>
        <w:br/>
      </w: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(Reaction </w:t>
      </w:r>
      <w:r>
        <w:rPr>
          <w:rStyle w:val="SpecialCharTok"/>
        </w:rPr>
        <w:t xml:space="preserve">~</w:t>
      </w:r>
      <w:r>
        <w:rPr>
          <w:rStyle w:val="NormalTok"/>
        </w:rPr>
        <w:t xml:space="preserve"> Days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Days </w:t>
      </w:r>
      <w:r>
        <w:rPr>
          <w:rStyle w:val="SpecialCharTok"/>
        </w:rPr>
        <w:t xml:space="preserve">|</w:t>
      </w:r>
      <w:r>
        <w:rPr>
          <w:rStyle w:val="NormalTok"/>
        </w:rPr>
        <w:t xml:space="preserve"> Subject), </w:t>
      </w:r>
      <w:r>
        <w:rPr>
          <w:rStyle w:val="AttributeTok"/>
        </w:rPr>
        <w:t xml:space="preserve">data =</w:t>
      </w:r>
      <w:r>
        <w:rPr>
          <w:rStyle w:val="NormalTok"/>
        </w:rPr>
        <w:t xml:space="preserve"> sleepstudy)</w:t>
      </w:r>
    </w:p>
    <w:p>
      <w:pPr>
        <w:pStyle w:val="FirstParagraph"/>
      </w:pPr>
      <w:r>
        <w:t xml:space="preserve">We fit the following model. We specificied age as What did the fox say.</w:t>
      </w:r>
    </w:p>
    <w:p>
      <w:pPr>
        <w:pStyle w:val="BodyText"/>
      </w:pPr>
      <w:bookmarkStart w:id="22" w:name="eq-model"/>
      <m:oMathPara>
        <m:oMathParaPr>
          <m:jc m:val="center"/>
        </m:oMathParaPr>
        <m:oMath>
          <m:r>
            <m:t>y</m:t>
          </m:r>
          <m:r>
            <m:rPr>
              <m:sty m:val="p"/>
            </m:rPr>
            <m:t>=</m:t>
          </m:r>
          <m:sSub>
            <m:e>
              <m:r>
                <m:t>x</m:t>
              </m:r>
            </m:e>
            <m:sub>
              <m:r>
                <m:t>1</m:t>
              </m:r>
            </m:sub>
          </m:sSub>
          <m:sSub>
            <m:e>
              <m:r>
                <m:t>β</m:t>
              </m:r>
            </m:e>
            <m:sub>
              <m:r>
                <m:t>1</m:t>
              </m:r>
            </m:sub>
          </m:sSub>
          <m:r>
            <m:rPr>
              <m:sty m:val="p"/>
            </m:rPr>
            <m:t>+</m:t>
          </m:r>
          <m:sSub>
            <m:e>
              <m:r>
                <m:t>x</m:t>
              </m:r>
            </m:e>
            <m:sub>
              <m:r>
                <m:t>2</m:t>
              </m:r>
            </m:sub>
          </m:sSub>
          <m:sSub>
            <m:e>
              <m:r>
                <m:t>β</m:t>
              </m:r>
            </m:e>
            <m:sub>
              <m:r>
                <m:t>2</m:t>
              </m:r>
            </m:sub>
          </m:sSub>
          <m:r>
            <m:rPr>
              <m:sty m:val="p"/>
            </m:rPr>
            <m:t>+</m:t>
          </m:r>
          <m:sSubSup>
            <m:e>
              <m:r>
                <m:t>x</m:t>
              </m:r>
            </m:e>
            <m:sub>
              <m:r>
                <m:t>2</m:t>
              </m:r>
            </m:sub>
            <m:sup>
              <m:r>
                <m:t>2</m:t>
              </m:r>
            </m:sup>
          </m:sSubSup>
          <m:sSub>
            <m:e>
              <m:r>
                <m:t>β</m:t>
              </m:r>
            </m:e>
            <m:sub>
              <m:r>
                <m:t>3</m:t>
              </m:r>
            </m:sub>
          </m:sSub>
          <m:r>
            <m:rPr>
              <m:sty m:val="p"/>
            </m:rPr>
            <m:t>+</m:t>
          </m:r>
          <m:r>
            <m:t>ε</m:t>
          </m:r>
          <m:r>
            <m:t>  </m:t>
          </m:r>
          <m:d>
            <m:dPr>
              <m:begChr m:val="("/>
              <m:endChr m:val=")"/>
              <m:sepChr m:val=""/>
              <m:grow/>
            </m:dPr>
            <m:e>
              <m:r>
                <m:t>1</m:t>
              </m:r>
            </m:e>
          </m:d>
        </m:oMath>
      </m:oMathPara>
      <w:bookmarkEnd w:id="22"/>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3"/>
    <w:bookmarkStart w:id="28" w:name="foxes-are-not-green"/>
    <w:p>
      <w:pPr>
        <w:pStyle w:val="Heading2"/>
      </w:pPr>
      <w:r>
        <w:t xml:space="preserve">Foxes are not green</w:t>
      </w:r>
    </w:p>
    <w:p>
      <w:pPr>
        <w:pStyle w:val="FirstParagraph"/>
      </w:pPr>
      <w:r>
        <w:t xml:space="preserve">What did the fox say. What did the fox say. What did the fox say. What</w:t>
      </w:r>
      <w:r>
        <w:t xml:space="preserve"> </w:t>
      </w:r>
      <w:r>
        <w:t xml:space="preserve">did the fox say. What did the fox say. What did the fox say. What did</w:t>
      </w:r>
      <w:r>
        <w:t xml:space="preserve"> </w:t>
      </w:r>
      <w:r>
        <w:t xml:space="preserve">the fox say. What did the fox say. What did the fox say.</w:t>
      </w:r>
    </w:p>
    <w:p>
      <w:pPr>
        <w:pStyle w:val="SourceCode"/>
      </w:pPr>
      <w:r>
        <w:rPr>
          <w:rStyle w:val="FunctionTok"/>
        </w:rPr>
        <w:t xml:space="preserve">hchart</w:t>
      </w:r>
      <w:r>
        <w:rPr>
          <w:rStyle w:val="NormalTok"/>
        </w:rPr>
        <w:t xml:space="preserve">(</w:t>
      </w:r>
      <w:r>
        <w:br/>
      </w:r>
      <w:r>
        <w:rPr>
          <w:rStyle w:val="NormalTok"/>
        </w:rPr>
        <w:t xml:space="preserve">  data_fig1,</w:t>
      </w:r>
      <w:r>
        <w:br/>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FunctionTok"/>
        </w:rPr>
        <w:t xml:space="preserve">hcaes</w:t>
      </w:r>
      <w:r>
        <w:rPr>
          <w:rStyle w:val="NormalTok"/>
        </w:rPr>
        <w:t xml:space="preserve">(</w:t>
      </w:r>
      <w:r>
        <w:br/>
      </w:r>
      <w:r>
        <w:rPr>
          <w:rStyle w:val="NormalTok"/>
        </w:rPr>
        <w:t xml:space="preserve">    </w:t>
      </w:r>
      <w:r>
        <w:rPr>
          <w:rStyle w:val="AttributeTok"/>
        </w:rPr>
        <w:t xml:space="preserve">name =</w:t>
      </w:r>
      <w:r>
        <w:rPr>
          <w:rStyle w:val="NormalTok"/>
        </w:rPr>
        <w:t xml:space="preserve"> name,</w:t>
      </w:r>
      <w:r>
        <w:br/>
      </w:r>
      <w:r>
        <w:rPr>
          <w:rStyle w:val="NormalTok"/>
        </w:rPr>
        <w:t xml:space="preserve">    </w:t>
      </w:r>
      <w:r>
        <w:rPr>
          <w:rStyle w:val="AttributeTok"/>
        </w:rPr>
        <w:t xml:space="preserve">y =</w:t>
      </w:r>
      <w:r>
        <w:rPr>
          <w:rStyle w:val="NormalTok"/>
        </w:rPr>
        <w:t xml:space="preserve"> count,</w:t>
      </w:r>
      <w:r>
        <w:br/>
      </w:r>
      <w:r>
        <w:rPr>
          <w:rStyle w:val="NormalTok"/>
        </w:rPr>
        <w:t xml:space="preserve">    </w:t>
      </w:r>
      <w:r>
        <w:rPr>
          <w:rStyle w:val="AttributeTok"/>
        </w:rPr>
        <w:t xml:space="preserve">label =</w:t>
      </w:r>
      <w:r>
        <w:rPr>
          <w:rStyle w:val="NormalTok"/>
        </w:rPr>
        <w:t xml:space="preserve"> abbrv,</w:t>
      </w:r>
      <w:r>
        <w:br/>
      </w:r>
      <w:r>
        <w:rPr>
          <w:rStyle w:val="NormalTok"/>
        </w:rPr>
        <w:t xml:space="preserve">    </w:t>
      </w:r>
      <w:r>
        <w:rPr>
          <w:rStyle w:val="AttributeTok"/>
        </w:rPr>
        <w:t xml:space="preserve">color =</w:t>
      </w:r>
      <w:r>
        <w:rPr>
          <w:rStyle w:val="NormalTok"/>
        </w:rPr>
        <w:t xml:space="preserve"> col</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"Representatives"</w:t>
      </w:r>
      <w:r>
        <w:rPr>
          <w:rStyle w:val="NormalTok"/>
        </w:rPr>
        <w:t xml:space="preserve">,</w:t>
      </w:r>
      <w:r>
        <w:br/>
      </w:r>
      <w:r>
        <w:rPr>
          <w:rStyle w:val="NormalTok"/>
        </w:rPr>
        <w:t xml:space="preserve">  </w:t>
      </w:r>
      <w:r>
        <w:rPr>
          <w:rStyle w:val="AttributeTok"/>
        </w:rPr>
        <w:t xml:space="preserve">showInLegend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list</w:t>
      </w:r>
      <w:r>
        <w:rPr>
          <w:rStyle w:val="NormalTok"/>
        </w:rPr>
        <w:t xml:space="preserve">(</w:t>
      </w:r>
      <w:r>
        <w:rPr>
          <w:rStyle w:val="StringTok"/>
        </w:rPr>
        <w:t xml:space="preserve">"50%"</w:t>
      </w:r>
      <w:r>
        <w:rPr>
          <w:rStyle w:val="NormalTok"/>
        </w:rPr>
        <w:t xml:space="preserve">, </w:t>
      </w:r>
      <w:r>
        <w:rPr>
          <w:rStyle w:val="StringTok"/>
        </w:rPr>
        <w:t xml:space="preserve">"75%"</w:t>
      </w:r>
      <w:r>
        <w:rPr>
          <w:rStyle w:val="NormalTok"/>
        </w:rPr>
        <w:t xml:space="preserve">),</w:t>
      </w:r>
      <w:r>
        <w:br/>
      </w:r>
      <w:r>
        <w:rPr>
          <w:rStyle w:val="NormalTok"/>
        </w:rPr>
        <w:t xml:space="preserve">  </w:t>
      </w:r>
      <w:r>
        <w:rPr>
          <w:rStyle w:val="AttributeTok"/>
        </w:rPr>
        <w:t xml:space="preserve">startAngle =</w:t>
      </w:r>
      <w:r>
        <w:rPr>
          <w:rStyle w:val="NormalTok"/>
        </w:rPr>
        <w:t xml:space="preserve"> </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endAngle  =</w:t>
      </w:r>
      <w:r>
        <w:rPr>
          <w:rStyle w:val="NormalTok"/>
        </w:rPr>
        <w:t xml:space="preserve"> </w:t>
      </w:r>
      <w:r>
        <w:rPr>
          <w:rStyle w:val="DecValTok"/>
        </w:rPr>
        <w:t xml:space="preserve">100</w:t>
      </w:r>
      <w:r>
        <w:br/>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27" w:name="fig-plot"/>
          <w:p>
            <w:pPr>
              <w:pStyle w:val="Figure"/>
              <w:jc w:val="center"/>
            </w:pPr>
            <w:r>
              <w:drawing>
                <wp:inline>
                  <wp:extent cx="4572000" cy="3657600"/>
                  <wp:effectExtent b="0" l="0" r="0" t="0"/>
                  <wp:docPr descr="" title="" id="25" name="Picture"/>
                  <a:graphic>
                    <a:graphicData uri="http://schemas.openxmlformats.org/drawingml/2006/picture">
                      <pic:pic>
                        <pic:nvPicPr>
                          <pic:cNvPr descr="index_files/figure-docx/fig-plot-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distribution of something for something.</w:t>
            </w:r>
          </w:p>
          <w:bookmarkEnd w:id="27"/>
        </w:tc>
      </w:tr>
    </w:tbl>
    <w:bookmarkEnd w:id="28"/>
    <w:bookmarkStart w:id="33" w:name="foxes-like-maps"/>
    <w:p>
      <w:pPr>
        <w:pStyle w:val="Heading2"/>
      </w:pPr>
      <w:r>
        <w:t xml:space="preserve">Foxes like maps</w:t>
      </w:r>
    </w:p>
    <w:p>
      <w:pPr>
        <w:pStyle w:val="FirstParagraph"/>
      </w:pPr>
      <w:r>
        <w:t xml:space="preserve">What did the fox say. What did the fox say. What did the fox say. What</w:t>
      </w:r>
      <w:r>
        <w:t xml:space="preserve"> </w:t>
      </w:r>
      <w:r>
        <w:t xml:space="preserve">did the fox say. What did the fox say. What did the fox say. What did</w:t>
      </w:r>
      <w:r>
        <w:t xml:space="preserve"> </w:t>
      </w:r>
      <w:r>
        <w:t xml:space="preserve">the fox say. What did the fox say. What did the fox say.</w:t>
      </w:r>
    </w:p>
    <w:p>
      <w:pPr>
        <w:pStyle w:val="SourceCode"/>
      </w:pPr>
      <w:r>
        <w:rPr>
          <w:rStyle w:val="FunctionTok"/>
        </w:rPr>
        <w:t xml:space="preserve">hcmap</w:t>
      </w:r>
      <w:r>
        <w:rPr>
          <w:rStyle w:val="NormalTok"/>
        </w:rPr>
        <w:t xml:space="preserve">(</w:t>
      </w:r>
      <w:r>
        <w:br/>
      </w:r>
      <w:r>
        <w:rPr>
          <w:rStyle w:val="NormalTok"/>
        </w:rPr>
        <w:t xml:space="preserve">    </w:t>
      </w:r>
      <w:r>
        <w:rPr>
          <w:rStyle w:val="StringTok"/>
        </w:rPr>
        <w:t xml:space="preserve">"custom/world-robinson-lowres"</w:t>
      </w:r>
      <w:r>
        <w:rPr>
          <w:rStyle w:val="NormalTok"/>
        </w:rPr>
        <w:t xml:space="preserve">,</w:t>
      </w:r>
      <w:r>
        <w:br/>
      </w:r>
      <w:r>
        <w:rPr>
          <w:rStyle w:val="NormalTok"/>
        </w:rPr>
        <w:t xml:space="preserve">    </w:t>
      </w:r>
      <w:r>
        <w:rPr>
          <w:rStyle w:val="AttributeTok"/>
        </w:rPr>
        <w:t xml:space="preserve">data =</w:t>
      </w:r>
      <w:r>
        <w:rPr>
          <w:rStyle w:val="NormalTok"/>
        </w:rPr>
        <w:t xml:space="preserve"> GNI2014,</w:t>
      </w:r>
      <w:r>
        <w:br/>
      </w:r>
      <w:r>
        <w:rPr>
          <w:rStyle w:val="NormalTok"/>
        </w:rPr>
        <w:t xml:space="preserve">    </w:t>
      </w:r>
      <w:r>
        <w:rPr>
          <w:rStyle w:val="AttributeTok"/>
        </w:rPr>
        <w:t xml:space="preserve">name =</w:t>
      </w:r>
      <w:r>
        <w:rPr>
          <w:rStyle w:val="NormalTok"/>
        </w:rPr>
        <w:t xml:space="preserve"> </w:t>
      </w:r>
      <w:r>
        <w:rPr>
          <w:rStyle w:val="StringTok"/>
        </w:rPr>
        <w:t xml:space="preserve">"Gross national income per capita"</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StringTok"/>
        </w:rPr>
        <w:t xml:space="preserve">"GNI"</w:t>
      </w:r>
      <w:r>
        <w:rPr>
          <w:rStyle w:val="NormalTok"/>
        </w:rPr>
        <w:t xml:space="preserve">,</w:t>
      </w:r>
      <w:r>
        <w:br/>
      </w:r>
      <w:r>
        <w:rPr>
          <w:rStyle w:val="NormalTok"/>
        </w:rPr>
        <w:t xml:space="preserve">    </w:t>
      </w:r>
      <w:r>
        <w:rPr>
          <w:rStyle w:val="AttributeTok"/>
        </w:rPr>
        <w:t xml:space="preserve">borderWidth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nullColor =</w:t>
      </w:r>
      <w:r>
        <w:rPr>
          <w:rStyle w:val="NormalTok"/>
        </w:rPr>
        <w:t xml:space="preserve"> </w:t>
      </w:r>
      <w:r>
        <w:rPr>
          <w:rStyle w:val="StringTok"/>
        </w:rPr>
        <w:t xml:space="preserve">"#d3d3d3"</w:t>
      </w:r>
      <w:r>
        <w:rPr>
          <w:rStyle w:val="NormalTok"/>
        </w:rPr>
        <w:t xml:space="preserve">,</w:t>
      </w:r>
      <w:r>
        <w:br/>
      </w:r>
      <w:r>
        <w:rPr>
          <w:rStyle w:val="NormalTok"/>
        </w:rPr>
        <w:t xml:space="preserve">    </w:t>
      </w:r>
      <w:r>
        <w:rPr>
          <w:rStyle w:val="AttributeTok"/>
        </w:rPr>
        <w:t xml:space="preserve">joinBy =</w:t>
      </w:r>
      <w:r>
        <w:rPr>
          <w:rStyle w:val="NormalTok"/>
        </w:rPr>
        <w:t xml:space="preserve"> </w:t>
      </w:r>
      <w:r>
        <w:rPr>
          <w:rStyle w:val="FunctionTok"/>
        </w:rPr>
        <w:t xml:space="preserve">c</w:t>
      </w:r>
      <w:r>
        <w:rPr>
          <w:rStyle w:val="NormalTok"/>
        </w:rPr>
        <w:t xml:space="preserve">(</w:t>
      </w:r>
      <w:r>
        <w:rPr>
          <w:rStyle w:val="StringTok"/>
        </w:rPr>
        <w:t xml:space="preserve">"iso-a3"</w:t>
      </w:r>
      <w:r>
        <w:rPr>
          <w:rStyle w:val="NormalTok"/>
        </w:rPr>
        <w:t xml:space="preserve">, </w:t>
      </w:r>
      <w:r>
        <w:rPr>
          <w:rStyle w:val="StringTok"/>
        </w:rPr>
        <w:t xml:space="preserve">"iso3"</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hc_colorAxis</w:t>
      </w:r>
      <w:r>
        <w:rPr>
          <w:rStyle w:val="NormalTok"/>
        </w:rPr>
        <w:t xml:space="preserve">(</w:t>
      </w:r>
      <w:r>
        <w:br/>
      </w:r>
      <w:r>
        <w:rPr>
          <w:rStyle w:val="NormalTok"/>
        </w:rPr>
        <w:t xml:space="preserve">      </w:t>
      </w:r>
      <w:r>
        <w:rPr>
          <w:rStyle w:val="AttributeTok"/>
        </w:rPr>
        <w:t xml:space="preserve">stops =</w:t>
      </w:r>
      <w:r>
        <w:rPr>
          <w:rStyle w:val="NormalTok"/>
        </w:rPr>
        <w:t xml:space="preserve"> </w:t>
      </w:r>
      <w:r>
        <w:rPr>
          <w:rStyle w:val="FunctionTok"/>
        </w:rPr>
        <w:t xml:space="preserve">color_stops</w:t>
      </w:r>
      <w:r>
        <w:rPr>
          <w:rStyle w:val="NormalTok"/>
        </w:rPr>
        <w:t xml:space="preserve">(</w:t>
      </w:r>
      <w:r>
        <w:rPr>
          <w:rStyle w:val="AttributeTok"/>
        </w:rPr>
        <w:t xml:space="preserve">colors =</w:t>
      </w:r>
      <w:r>
        <w:rPr>
          <w:rStyle w:val="NormalTok"/>
        </w:rPr>
        <w:t xml:space="preserve"> viridisLite</w:t>
      </w:r>
      <w:r>
        <w:rPr>
          <w:rStyle w:val="SpecialCharTok"/>
        </w:rPr>
        <w:t xml:space="preserve">::</w:t>
      </w:r>
      <w:r>
        <w:rPr>
          <w:rStyle w:val="FunctionTok"/>
        </w:rPr>
        <w:t xml:space="preserve">inferno</w:t>
      </w:r>
      <w:r>
        <w:rPr>
          <w:rStyle w:val="NormalTok"/>
        </w:rPr>
        <w:t xml:space="preserve">(</w:t>
      </w:r>
      <w:r>
        <w:rPr>
          <w:rStyle w:val="DecValTok"/>
        </w:rPr>
        <w:t xml:space="preserve">10</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"logarithmic"</w:t>
      </w:r>
      <w:r>
        <w:br/>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2" w:name="fig-map"/>
          <w:p>
            <w:pPr>
              <w:pStyle w:val="Figure"/>
              <w:jc w:val="center"/>
            </w:pPr>
            <w:r>
              <w:drawing>
                <wp:inline>
                  <wp:extent cx="4572000" cy="3657600"/>
                  <wp:effectExtent b="0" l="0" r="0" t="0"/>
                  <wp:docPr descr="" title="" id="30" name="Picture"/>
                  <a:graphic>
                    <a:graphicData uri="http://schemas.openxmlformats.org/drawingml/2006/picture">
                      <pic:pic>
                        <pic:nvPicPr>
                          <pic:cNvPr descr="index_files/figure-docx/fig-map-1.png" id="31" name="Picture"/>
                          <pic:cNvPicPr>
                            <a:picLocks noChangeArrowheads="1" noChangeAspect="1"/>
                          </pic:cNvPicPr>
                        </pic:nvPicPr>
                        <pic:blipFill>
                          <a:blip r:embed="rId29"/>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Foxes realy like maps but are hard to find.</w:t>
            </w:r>
          </w:p>
          <w:bookmarkEnd w:id="32"/>
        </w:tc>
      </w:tr>
    </w:tbl>
    <w:bookmarkEnd w:id="33"/>
    <w:bookmarkStart w:id="38" w:name="model"/>
    <w:p>
      <w:pPr>
        <w:pStyle w:val="Heading2"/>
      </w:pPr>
      <w:r>
        <w:t xml:space="preserve">Model</w:t>
      </w:r>
    </w:p>
    <w:tbl>
      <w:tblPr>
        <w:tblStyle w:val="Table"/>
        <w:tblW w:type="pct" w:w="5000"/>
        <w:tblLook w:firstRow="0" w:lastRow="0" w:firstColumn="0" w:lastColumn="0" w:noHBand="0" w:noVBand="0" w:val="0000"/>
      </w:tblPr>
      <w:tblGrid>
        <w:gridCol w:w="7920"/>
      </w:tblGrid>
      <w:tr>
        <w:tc>
          <w:tcPr/>
          <w:bookmarkStart w:id="37" w:name="fig-mtcars"/>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tcars-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MPG vs horsepower, colored by transmission.</w:t>
            </w:r>
          </w:p>
          <w:bookmarkEnd w:id="37"/>
        </w:tc>
      </w:tr>
    </w:tbl>
    <w:p>
      <w:pPr>
        <w:pStyle w:val="BodyText"/>
      </w:pPr>
      <w:r>
        <w:t xml:space="preserve">What did the fox say. What did the fox say. What did the fox say. What</w:t>
      </w:r>
      <w:r>
        <w:t xml:space="preserve"> </w:t>
      </w:r>
      <w:r>
        <w:t xml:space="preserve">did the fox say. What did the fox say. What did the fox say. What did</w:t>
      </w:r>
      <w:r>
        <w:t xml:space="preserve"> </w:t>
      </w:r>
      <w:r>
        <w:t xml:space="preserve">the fox say. What did the fox say. What did the fox say.</w:t>
      </w:r>
    </w:p>
    <w:p>
      <w:pPr>
        <w:pStyle w:val="SourceCode"/>
      </w:pPr>
      <w:r>
        <w:rPr>
          <w:rStyle w:val="FunctionTok"/>
        </w:rPr>
        <w:t xml:space="preserve">tab_model</w:t>
      </w:r>
      <w:r>
        <w:rPr>
          <w:rStyle w:val="NormalTok"/>
        </w:rPr>
        <w:t xml:space="preserve">(m1, m2)</w:t>
      </w:r>
    </w:p>
    <w:p>
      <w:pPr>
        <w:pStyle w:val="FirstParagraph"/>
      </w:pPr>
      <w:r>
        <w:t xml:space="preserve"> </w:t>
      </w:r>
    </w:p>
    <w:p>
      <w:pPr>
        <w:pStyle w:val="BodyText"/>
      </w:pPr>
      <w:r>
        <w:t xml:space="preserve">Negative impact with 7</w:t>
      </w:r>
      <w:r>
        <w:br/>
      </w:r>
      <w:r>
        <w:t xml:space="preserve">items</w:t>
      </w:r>
    </w:p>
    <w:p>
      <w:pPr>
        <w:pStyle w:val="BodyText"/>
      </w:pPr>
      <w:r>
        <w:t xml:space="preserve">Reaction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6.55</w:t>
      </w:r>
    </w:p>
    <w:p>
      <w:pPr>
        <w:pStyle w:val="BodyText"/>
      </w:pPr>
      <w:r>
        <w:t xml:space="preserve">4.86 – 8.23</w:t>
      </w:r>
    </w:p>
    <w:p>
      <w:pPr>
        <w:pStyle w:val="BodyText"/>
      </w:pPr>
      <w:r>
        <w:rPr>
          <w:bCs/>
          <w:b/>
        </w:rPr>
        <w:t xml:space="preserve">&lt;0.001</w:t>
      </w:r>
    </w:p>
    <w:p>
      <w:pPr>
        <w:pStyle w:val="BodyText"/>
      </w:pPr>
      <w:r>
        <w:t xml:space="preserve">251.41</w:t>
      </w:r>
    </w:p>
    <w:p>
      <w:pPr>
        <w:pStyle w:val="BodyText"/>
      </w:pPr>
      <w:r>
        <w:t xml:space="preserve">237.94 – 264.87</w:t>
      </w:r>
    </w:p>
    <w:p>
      <w:pPr>
        <w:pStyle w:val="BodyText"/>
      </w:pPr>
      <w:r>
        <w:rPr>
          <w:bCs/>
          <w:b/>
        </w:rPr>
        <w:t xml:space="preserve">&lt;0.001</w:t>
      </w:r>
    </w:p>
    <w:p>
      <w:pPr>
        <w:pStyle w:val="BodyText"/>
      </w:pPr>
      <w:r>
        <w:t xml:space="preserve">carer'age</w:t>
      </w:r>
    </w:p>
    <w:p>
      <w:pPr>
        <w:pStyle w:val="BodyText"/>
      </w:pPr>
      <w:r>
        <w:t xml:space="preserve">-0.00</w:t>
      </w:r>
    </w:p>
    <w:p>
      <w:pPr>
        <w:pStyle w:val="BodyText"/>
      </w:pPr>
      <w:r>
        <w:t xml:space="preserve">-0.03 – 0.02</w:t>
      </w:r>
    </w:p>
    <w:p>
      <w:pPr>
        <w:pStyle w:val="BodyText"/>
      </w:pPr>
      <w:r>
        <w:t xml:space="preserve">0.802</w:t>
      </w:r>
    </w:p>
    <w:p>
      <w:pPr>
        <w:pStyle w:val="BodyText"/>
      </w:pPr>
      <w:r>
        <w:t xml:space="preserve">carer's gender</w:t>
      </w:r>
    </w:p>
    <w:p>
      <w:pPr>
        <w:pStyle w:val="BodyText"/>
      </w:pPr>
      <w:r>
        <w:t xml:space="preserve">0.47</w:t>
      </w:r>
    </w:p>
    <w:p>
      <w:pPr>
        <w:pStyle w:val="BodyText"/>
      </w:pPr>
      <w:r>
        <w:t xml:space="preserve">-0.08 – 1.02</w:t>
      </w:r>
    </w:p>
    <w:p>
      <w:pPr>
        <w:pStyle w:val="BodyText"/>
      </w:pPr>
      <w:r>
        <w:t xml:space="preserve">0.094</w:t>
      </w:r>
    </w:p>
    <w:p>
      <w:pPr>
        <w:pStyle w:val="BodyText"/>
      </w:pPr>
      <w:r>
        <w:t xml:space="preserve">elder's dependency</w:t>
      </w:r>
    </w:p>
    <w:p>
      <w:pPr>
        <w:pStyle w:val="BodyText"/>
      </w:pPr>
      <w:r>
        <w:t xml:space="preserve">1.45</w:t>
      </w:r>
    </w:p>
    <w:p>
      <w:pPr>
        <w:pStyle w:val="BodyText"/>
      </w:pPr>
      <w:r>
        <w:t xml:space="preserve">1.19 – 1.71</w:t>
      </w:r>
    </w:p>
    <w:p>
      <w:pPr>
        <w:pStyle w:val="BodyText"/>
      </w:pPr>
      <w:r>
        <w:rPr>
          <w:bCs/>
          <w:b/>
        </w:rPr>
        <w:t xml:space="preserve">&lt;0.001</w:t>
      </w:r>
    </w:p>
    <w:p>
      <w:pPr>
        <w:pStyle w:val="BodyText"/>
      </w:pPr>
      <w:r>
        <w:t xml:space="preserve">Days</w:t>
      </w:r>
    </w:p>
    <w:p>
      <w:pPr>
        <w:pStyle w:val="BodyText"/>
      </w:pPr>
      <w:r>
        <w:t xml:space="preserve">10.47</w:t>
      </w:r>
    </w:p>
    <w:p>
      <w:pPr>
        <w:pStyle w:val="BodyText"/>
      </w:pPr>
      <w:r>
        <w:t xml:space="preserve">7.42 – 13.52</w:t>
      </w:r>
    </w:p>
    <w:p>
      <w:pPr>
        <w:pStyle w:val="BodyText"/>
      </w:pPr>
      <w:r>
        <w:rPr>
          <w:bCs/>
          <w:b/>
        </w:rPr>
        <w:t xml:space="preserve">&lt;0.001</w:t>
      </w:r>
    </w:p>
    <w:p>
      <w:pPr>
        <w:pStyle w:val="BodyText"/>
      </w:pPr>
      <w:r>
        <w:t xml:space="preserve">Random Effects</w:t>
      </w:r>
    </w:p>
    <w:p>
      <w:pPr>
        <w:pStyle w:val="BodyText"/>
      </w:pPr>
      <w:r>
        <w:t xml:space="preserve">σ</w:t>
      </w:r>
      <w:r>
        <w:rPr>
          <w:vertAlign w:val="superscript"/>
        </w:rPr>
        <w:t xml:space="preserve">2</w:t>
      </w:r>
    </w:p>
    <w:p>
      <w:pPr>
        <w:pStyle w:val="BodyText"/>
      </w:pPr>
      <w:r>
        <w:t xml:space="preserve">12.61</w:t>
      </w:r>
    </w:p>
    <w:p>
      <w:pPr>
        <w:pStyle w:val="BodyText"/>
      </w:pPr>
      <w:r>
        <w:t xml:space="preserve">654.94</w:t>
      </w:r>
    </w:p>
    <w:p>
      <w:pPr>
        <w:pStyle w:val="BodyText"/>
      </w:pPr>
      <w:r>
        <w:t xml:space="preserve">τ</w:t>
      </w:r>
      <w:r>
        <w:rPr>
          <w:vertAlign w:val="subscript"/>
        </w:rPr>
        <w:t xml:space="preserve">00</w:t>
      </w:r>
    </w:p>
    <w:p>
      <w:pPr>
        <w:pStyle w:val="BodyText"/>
      </w:pPr>
      <w:r>
        <w:t xml:space="preserve">0.50</w:t>
      </w:r>
      <w:r>
        <w:t xml:space="preserve"> </w:t>
      </w:r>
      <w:r>
        <w:rPr>
          <w:vertAlign w:val="subscript"/>
        </w:rPr>
        <w:t xml:space="preserve">cluster</w:t>
      </w:r>
    </w:p>
    <w:p>
      <w:pPr>
        <w:pStyle w:val="BodyText"/>
      </w:pPr>
      <w:r>
        <w:t xml:space="preserve">612.10</w:t>
      </w:r>
      <w:r>
        <w:t xml:space="preserve"> </w:t>
      </w:r>
      <w:r>
        <w:rPr>
          <w:vertAlign w:val="subscript"/>
        </w:rPr>
        <w:t xml:space="preserve">Subject</w:t>
      </w:r>
    </w:p>
    <w:p>
      <w:pPr>
        <w:pStyle w:val="BodyText"/>
      </w:pPr>
      <w:r>
        <w:t xml:space="preserve">τ</w:t>
      </w:r>
      <w:r>
        <w:rPr>
          <w:vertAlign w:val="subscript"/>
        </w:rPr>
        <w:t xml:space="preserve">11</w:t>
      </w:r>
    </w:p>
    <w:p>
      <w:pPr>
        <w:pStyle w:val="BodyText"/>
      </w:pPr>
      <w:r>
        <w:t xml:space="preserve"> </w:t>
      </w:r>
    </w:p>
    <w:p>
      <w:pPr>
        <w:pStyle w:val="BodyText"/>
      </w:pPr>
      <w:r>
        <w:t xml:space="preserve">35.07</w:t>
      </w:r>
      <w:r>
        <w:t xml:space="preserve"> </w:t>
      </w:r>
      <w:r>
        <w:rPr>
          <w:vertAlign w:val="subscript"/>
        </w:rPr>
        <w:t xml:space="preserve">Subject.Days</w:t>
      </w:r>
    </w:p>
    <w:p>
      <w:pPr>
        <w:pStyle w:val="BodyText"/>
      </w:pPr>
      <w:r>
        <w:t xml:space="preserve">ρ</w:t>
      </w:r>
      <w:r>
        <w:rPr>
          <w:vertAlign w:val="subscript"/>
        </w:rPr>
        <w:t xml:space="preserve">01</w:t>
      </w:r>
    </w:p>
    <w:p>
      <w:pPr>
        <w:pStyle w:val="BodyText"/>
      </w:pPr>
      <w:r>
        <w:t xml:space="preserve"> </w:t>
      </w:r>
    </w:p>
    <w:p>
      <w:pPr>
        <w:pStyle w:val="BodyText"/>
      </w:pPr>
      <w:r>
        <w:t xml:space="preserve">0.07</w:t>
      </w:r>
      <w:r>
        <w:t xml:space="preserve"> </w:t>
      </w:r>
      <w:r>
        <w:rPr>
          <w:vertAlign w:val="subscript"/>
        </w:rPr>
        <w:t xml:space="preserve">Subject</w:t>
      </w:r>
    </w:p>
    <w:p>
      <w:pPr>
        <w:pStyle w:val="BodyText"/>
      </w:pPr>
      <w:r>
        <w:t xml:space="preserve">ICC</w:t>
      </w:r>
    </w:p>
    <w:p>
      <w:pPr>
        <w:pStyle w:val="BodyText"/>
      </w:pPr>
      <w:r>
        <w:t xml:space="preserve">0.04</w:t>
      </w:r>
    </w:p>
    <w:p>
      <w:pPr>
        <w:pStyle w:val="BodyText"/>
      </w:pPr>
      <w:r>
        <w:t xml:space="preserve">0.72</w:t>
      </w:r>
    </w:p>
    <w:p>
      <w:pPr>
        <w:pStyle w:val="BodyText"/>
      </w:pPr>
      <w:r>
        <w:t xml:space="preserve">N</w:t>
      </w:r>
    </w:p>
    <w:p>
      <w:pPr>
        <w:pStyle w:val="BodyText"/>
      </w:pPr>
      <w:r>
        <w:t xml:space="preserve">8</w:t>
      </w:r>
      <w:r>
        <w:t xml:space="preserve"> </w:t>
      </w:r>
      <w:r>
        <w:rPr>
          <w:vertAlign w:val="subscript"/>
        </w:rPr>
        <w:t xml:space="preserve">cluster</w:t>
      </w:r>
    </w:p>
    <w:p>
      <w:pPr>
        <w:pStyle w:val="BodyText"/>
      </w:pPr>
      <w:r>
        <w:t xml:space="preserve">18</w:t>
      </w:r>
      <w:r>
        <w:t xml:space="preserve"> </w:t>
      </w:r>
      <w:r>
        <w:rPr>
          <w:vertAlign w:val="subscript"/>
        </w:rPr>
        <w:t xml:space="preserve">Subject</w:t>
      </w:r>
    </w:p>
    <w:p>
      <w:pPr>
        <w:pStyle w:val="BodyText"/>
      </w:pPr>
      <w:r>
        <w:t xml:space="preserve">Observations</w:t>
      </w:r>
    </w:p>
    <w:p>
      <w:pPr>
        <w:pStyle w:val="BodyText"/>
      </w:pPr>
      <w:r>
        <w:t xml:space="preserve">888</w:t>
      </w:r>
    </w:p>
    <w:p>
      <w:pPr>
        <w:pStyle w:val="BodyText"/>
      </w:pPr>
      <w:r>
        <w:t xml:space="preserve">180</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0.127 / 0.160</w:t>
      </w:r>
    </w:p>
    <w:p>
      <w:pPr>
        <w:pStyle w:val="BodyText"/>
      </w:pPr>
      <w:r>
        <w:t xml:space="preserve">0.279 / 0.799</w:t>
      </w:r>
    </w:p>
    <w:bookmarkEnd w:id="38"/>
    <w:bookmarkStart w:id="44" w:name="discussion"/>
    <w:p>
      <w:pPr>
        <w:pStyle w:val="Heading2"/>
      </w:pPr>
      <w:r>
        <w:t xml:space="preserve">Discussion</w:t>
      </w:r>
    </w:p>
    <w:p>
      <w:pPr>
        <w:pStyle w:val="FirstParagraph"/>
      </w:pPr>
      <w:r>
        <w:t xml:space="preserve">Foxes are cute</w:t>
      </w:r>
      <w:r>
        <w:t xml:space="preserve"> </w:t>
      </w:r>
      <w:r>
        <w:t xml:space="preserve">Fox (2020)</w:t>
      </w:r>
      <w:r>
        <w:t xml:space="preserve">. We also show this in</w:t>
      </w:r>
      <w:r>
        <w:t xml:space="preserve"> </w:t>
      </w:r>
      <w:hyperlink w:anchor="fig-plot">
        <w:r>
          <w:rPr>
            <w:rStyle w:val="Hyperlink"/>
          </w:rPr>
          <w:t xml:space="preserve">Figure 1</w:t>
        </w:r>
      </w:hyperlink>
      <w:r>
        <w:t xml:space="preserve">. However our</w:t>
      </w:r>
      <w:r>
        <w:t xml:space="preserve"> </w:t>
      </w:r>
      <w:r>
        <w:t xml:space="preserve">modeling reports that tail length significantly affects cuteness, see</w:t>
      </w:r>
      <w:r>
        <w:t xml:space="preserve"> </w:t>
      </w:r>
      <w:r>
        <w:rPr>
          <w:bCs/>
          <w:b/>
        </w:rPr>
        <w:t xml:space="preserve">?@tbl-map</w:t>
      </w:r>
      <w:r>
        <w:t xml:space="preserve">. What did the fox say. What did the fox say. What did the fox</w:t>
      </w:r>
      <w:r>
        <w:t xml:space="preserve"> </w:t>
      </w:r>
      <w:r>
        <w:t xml:space="preserve">say. What did the fox say. What did the fox say. What did the fox say.</w:t>
      </w:r>
      <w:r>
        <w:t xml:space="preserve"> </w:t>
      </w:r>
      <w:r>
        <w:t xml:space="preserve">What did the fox say. What did the fox say. What did the fox say.</w:t>
      </w:r>
    </w:p>
    <w:bookmarkStart w:id="43" w:name="refs"/>
    <w:bookmarkStart w:id="40" w:name="ref-Biswas2022"/>
    <w:p>
      <w:pPr>
        <w:pStyle w:val="Bibliography"/>
      </w:pPr>
      <w:r>
        <w:t xml:space="preserve">Biswas, Olipriya, P. Kandasamy, and Sudip Kumar Das. 2022.</w:t>
      </w:r>
      <w:r>
        <w:t xml:space="preserve"> </w:t>
      </w:r>
      <w:r>
        <w:t xml:space="preserve">“Effect of Dragon Fruit Peel Powder on Quality and Acceptability of Fish Nuggets Stored in a Solar Cooler (5</w:t>
      </w:r>
      <w:r>
        <w:t xml:space="preserve">±</w:t>
      </w:r>
      <w:r>
        <w:t xml:space="preserve">1 °C).”</w:t>
      </w:r>
      <w:r>
        <w:t xml:space="preserve"> </w:t>
      </w:r>
      <w:r>
        <w:rPr>
          <w:iCs/>
          <w:i/>
        </w:rPr>
        <w:t xml:space="preserve">Journal of Food Science and Technology</w:t>
      </w:r>
      <w:r>
        <w:t xml:space="preserve"> </w:t>
      </w:r>
      <w:r>
        <w:t xml:space="preserve">59 (9): 3647–58.</w:t>
      </w:r>
      <w:r>
        <w:t xml:space="preserve"> </w:t>
      </w:r>
      <w:hyperlink r:id="rId39">
        <w:r>
          <w:rPr>
            <w:rStyle w:val="Hyperlink"/>
          </w:rPr>
          <w:t xml:space="preserve">https://doi.org/10.1007/s13197-022-05377-5</w:t>
        </w:r>
      </w:hyperlink>
      <w:r>
        <w:t xml:space="preserve">.</w:t>
      </w:r>
    </w:p>
    <w:bookmarkEnd w:id="40"/>
    <w:bookmarkStart w:id="42" w:name="ref-Fox2020"/>
    <w:p>
      <w:pPr>
        <w:pStyle w:val="Bibliography"/>
      </w:pPr>
      <w:r>
        <w:t xml:space="preserve">Fox, Robin McDougall. 2020.</w:t>
      </w:r>
      <w:r>
        <w:t xml:space="preserve"> </w:t>
      </w:r>
      <w:r>
        <w:t xml:space="preserve">“Hydrology, Rheumatology, and Rehabilitation: The Campaigning of Fortescue Fox.”</w:t>
      </w:r>
      <w:r>
        <w:t xml:space="preserve"> </w:t>
      </w:r>
      <w:r>
        <w:rPr>
          <w:iCs/>
          <w:i/>
        </w:rPr>
        <w:t xml:space="preserve">Journal of the Royal College of Physicians of Edinburgh</w:t>
      </w:r>
      <w:r>
        <w:t xml:space="preserve"> </w:t>
      </w:r>
      <w:r>
        <w:t xml:space="preserve">50 (2): 196–201.</w:t>
      </w:r>
      <w:r>
        <w:t xml:space="preserve"> </w:t>
      </w:r>
      <w:hyperlink r:id="rId41">
        <w:r>
          <w:rPr>
            <w:rStyle w:val="Hyperlink"/>
          </w:rPr>
          <w:t xml:space="preserve">https://doi.org/10.4997/jrcpe.2020.226</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39" Target="https://doi.org/10.1007/s13197-022-05377-5" TargetMode="External" /><Relationship Type="http://schemas.openxmlformats.org/officeDocument/2006/relationships/hyperlink" Id="rId41" Target="https://doi.org/10.4997/jrcpe.2020.226"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7/s13197-022-05377-5" TargetMode="External" /><Relationship Type="http://schemas.openxmlformats.org/officeDocument/2006/relationships/hyperlink" Id="rId41" Target="https://doi.org/10.4997/jrcpe.202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Paper</dc:title>
  <dc:creator>Rhaenyra Targaryen; Alicent Hightower</dc:creator>
  <cp:keywords>JSS, style guide, comma-separated, not capitalized, R</cp:keywords>
  <dcterms:created xsi:type="dcterms:W3CDTF">2022-10-25T01:43:05Z</dcterms:created>
  <dcterms:modified xsi:type="dcterms:W3CDTF">2022-10-25T01:43:05Z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did the fox say. What did the fox say. What did the fox say. What did the fox say. What did the fox say. What did the fox say. What did the fox say. What did the fox say. What did the fox say. What did the fox say. snippets are employed that have been inspired by Biswas, Kandasamy, and Das (2022), What did the fox say. What did the fox say.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editor">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words-formatted">
    <vt:lpwstr/>
  </property>
  <property fmtid="{D5CDD505-2E9C-101B-9397-08002B2CF9AE}" pid="15" name="labels">
    <vt:lpwstr/>
  </property>
  <property fmtid="{D5CDD505-2E9C-101B-9397-08002B2CF9AE}" pid="16" name="subtitle">
    <vt:lpwstr>A reproducible manuscript written in Quarto.</vt:lpwstr>
  </property>
  <property fmtid="{D5CDD505-2E9C-101B-9397-08002B2CF9AE}" pid="17" name="toc-title">
    <vt:lpwstr>Table of contents</vt:lpwstr>
  </property>
</Properties>
</file>