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Population, mortality, and temperature characteristics of 326 Latin American cities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Countries in Latin America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No. of cities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Study period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City population (thousands)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Percentage aged ≥65 years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Annual deaths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 temperature (°C)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2002-2015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(119, 1119)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(4.1,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1436 (693, 6709)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 (13.3, 26.9)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2009-2015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321 (130, 1177)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(6.5,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2251 (846, 11689)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 (8.1, 25.9)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2002-2015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(110, 1147)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(4, 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1392 (689, 7035)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22.8 (17, 26.9)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2009-2015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(206, 2426)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(4.6,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1624 (1082, 17024)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 (15, 26.4)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2004-2015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(129, 870)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(6.2, 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1124 (734, 5642)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 (6.9, 19.6)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2005-2015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(126, 921)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 (4.1,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1800 (737, 5728)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 (13.4, 27.8)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2008-2015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(125, 812)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(3.6,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 (420, 3592)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 (8.1, 25.4)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Median (10th, 90th percentiles).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  <w:r>
              <w:rPr>
                <w:rFonts w:ascii="Calibri" w:hAnsi="Calibri"/>
                <w:sz w:val="20"/>
              </w:rPr>
              <w:t xml:space="default">The Central America group in this anlysis consists of cities in Guatemala, Panama, Costa Rica, and El Salvador.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2025-05-21T13:37:36Z</dcterms:created>
  <dcterms:modified xsi:type="dcterms:W3CDTF">2025-05-21T13:37:36Z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