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B66C40" w14:textId="1D406FCE" w:rsidR="0088163A" w:rsidRDefault="005B123A" w:rsidP="005B123A">
      <w:pPr>
        <w:jc w:val="center"/>
        <w:rPr>
          <w:b/>
          <w:bCs/>
          <w:sz w:val="32"/>
          <w:szCs w:val="32"/>
        </w:rPr>
      </w:pPr>
      <w:r w:rsidRPr="005B123A">
        <w:rPr>
          <w:b/>
          <w:bCs/>
          <w:sz w:val="32"/>
          <w:szCs w:val="32"/>
        </w:rPr>
        <w:t>Celda robotizada para la línea de ensamblaje de motos eléctricas.</w:t>
      </w:r>
    </w:p>
    <w:p w14:paraId="67690705" w14:textId="77777777" w:rsidR="00A549DC" w:rsidRPr="00A549DC" w:rsidRDefault="00A549DC" w:rsidP="00A549DC">
      <w:pPr>
        <w:jc w:val="both"/>
        <w:rPr>
          <w:sz w:val="28"/>
          <w:szCs w:val="28"/>
        </w:rPr>
      </w:pPr>
      <w:r w:rsidRPr="00A549DC">
        <w:rPr>
          <w:sz w:val="28"/>
          <w:szCs w:val="28"/>
        </w:rPr>
        <w:t>Como parte del proceso de automatización en la línea de ensamblaje de motocicletas eléctricas, se ha diseñado una celda robotizada enfocada en la clasificación automatizada de cajas que contienen los distintos subconjuntos que integran una motocicleta: partes eléctricas, módulos de batería, chasis y componentes mecánicos. Esta celda cumple una función crítica de distribución de materiales, optimizando el flujo hacia estaciones especializadas de ensamblaje.</w:t>
      </w:r>
    </w:p>
    <w:p w14:paraId="6D397B7A" w14:textId="57BF42B5" w:rsidR="00A549DC" w:rsidRPr="00A549DC" w:rsidRDefault="00A549DC" w:rsidP="00A549DC">
      <w:pPr>
        <w:jc w:val="both"/>
        <w:rPr>
          <w:sz w:val="28"/>
          <w:szCs w:val="28"/>
        </w:rPr>
      </w:pPr>
      <w:r w:rsidRPr="00A549DC">
        <w:rPr>
          <w:sz w:val="28"/>
          <w:szCs w:val="28"/>
        </w:rPr>
        <w:t>Se optó por un sistema de manipulación tipo pick and place mediante brazo robótico industrial, capaz de identificar, clasificar y reubicar cajas desde una zona de</w:t>
      </w:r>
      <w:r>
        <w:rPr>
          <w:sz w:val="28"/>
          <w:szCs w:val="28"/>
        </w:rPr>
        <w:t xml:space="preserve"> llegada de camines donde una persona posicionaría las cajas de piesas desde los camiones hacia la zona de clasificación, esta zona de clasificación enviaría as piezas a </w:t>
      </w:r>
      <w:r w:rsidRPr="00A549DC">
        <w:rPr>
          <w:sz w:val="28"/>
          <w:szCs w:val="28"/>
        </w:rPr>
        <w:t xml:space="preserve"> hacia </w:t>
      </w:r>
      <w:r>
        <w:rPr>
          <w:sz w:val="28"/>
          <w:szCs w:val="28"/>
        </w:rPr>
        <w:t>la zona de almacenamiento</w:t>
      </w:r>
      <w:r w:rsidRPr="00A549DC">
        <w:rPr>
          <w:sz w:val="28"/>
          <w:szCs w:val="28"/>
        </w:rPr>
        <w:t>. Esta solución se ajusta a la lógica del ensamblaje modular, permitiendo una preparación eficiente de kits de componentes por tipo, sin errores de selección ni pérdida de trazabilidad.</w:t>
      </w:r>
    </w:p>
    <w:p w14:paraId="4C3F5852" w14:textId="36170156" w:rsidR="00202BCC" w:rsidRPr="004B3133" w:rsidRDefault="00B35D26" w:rsidP="004B3133">
      <w:pPr>
        <w:jc w:val="both"/>
        <w:rPr>
          <w:sz w:val="36"/>
          <w:szCs w:val="36"/>
        </w:rPr>
      </w:pPr>
      <w:r w:rsidRPr="004B3133">
        <w:rPr>
          <w:sz w:val="36"/>
          <w:szCs w:val="36"/>
        </w:rPr>
        <w:t>Detalles y Costos de la celda robotizada.</w:t>
      </w:r>
    </w:p>
    <w:p w14:paraId="51DFB8D2" w14:textId="6BF11A0C" w:rsidR="004B3133" w:rsidRPr="004B3133" w:rsidRDefault="004B3133" w:rsidP="004B3133">
      <w:pPr>
        <w:jc w:val="both"/>
        <w:rPr>
          <w:sz w:val="28"/>
          <w:szCs w:val="28"/>
        </w:rPr>
      </w:pPr>
      <w:r w:rsidRPr="004B3133">
        <w:rPr>
          <w:sz w:val="28"/>
          <w:szCs w:val="28"/>
        </w:rPr>
        <w:t xml:space="preserve">Para la implementación de la celda robotizada se seleccionó el brazo robótico KUKA KR </w:t>
      </w:r>
      <w:r w:rsidR="004125A5">
        <w:rPr>
          <w:sz w:val="28"/>
          <w:szCs w:val="28"/>
        </w:rPr>
        <w:t>10</w:t>
      </w:r>
      <w:r w:rsidRPr="004B3133">
        <w:rPr>
          <w:sz w:val="28"/>
          <w:szCs w:val="28"/>
        </w:rPr>
        <w:t xml:space="preserve">0, una solución industrial de alta confiabilidad que cumple con los requerimientos funcionales del proyecto. Este modelo fue elegido principalmente por su capacidad de carga útil de hasta </w:t>
      </w:r>
      <w:r w:rsidR="004125A5">
        <w:rPr>
          <w:sz w:val="28"/>
          <w:szCs w:val="28"/>
        </w:rPr>
        <w:t>10</w:t>
      </w:r>
      <w:r w:rsidRPr="004B3133">
        <w:rPr>
          <w:sz w:val="28"/>
          <w:szCs w:val="28"/>
        </w:rPr>
        <w:t>0 kilogramos, lo que lo convierte en una opción adecuada para la manipulación de módulos de batería, cuyo peso individual puede superar los 10 kilogramos. Esta holgura en la capacidad de carga no solo garantiza un margen de seguridad operativa, sino que también permite una eventual ampliación de tareas o manipulación de componentes más pesados en futuras etapas del proyecto.</w:t>
      </w:r>
    </w:p>
    <w:p w14:paraId="07227CE7" w14:textId="354EF769" w:rsidR="00150F4C" w:rsidRDefault="004B3133" w:rsidP="00150F4C">
      <w:pPr>
        <w:jc w:val="both"/>
        <w:rPr>
          <w:sz w:val="28"/>
          <w:szCs w:val="28"/>
        </w:rPr>
      </w:pPr>
      <w:r w:rsidRPr="004B3133">
        <w:rPr>
          <w:sz w:val="28"/>
          <w:szCs w:val="28"/>
        </w:rPr>
        <w:t xml:space="preserve">Otro factor determinante en la selección fue su disponibilidad en el mercado de equipos reacondicionados, donde se puede adquirir a un valor estimado de 28.200 euros, lo que representa una alternativa económicamente viable frente </w:t>
      </w:r>
      <w:r w:rsidRPr="004B3133">
        <w:rPr>
          <w:sz w:val="28"/>
          <w:szCs w:val="28"/>
        </w:rPr>
        <w:lastRenderedPageBreak/>
        <w:t>a otras soluciones con características similares. Esta estrategia de adquisición permite optimizar la relación costo-beneficio sin comprometer el desempeño técnico ni la durabilidad del equipo.</w:t>
      </w:r>
    </w:p>
    <w:p w14:paraId="4058D439" w14:textId="4DDB72F2" w:rsidR="004125A5" w:rsidRDefault="00B170E5" w:rsidP="00150F4C">
      <w:pPr>
        <w:jc w:val="both"/>
        <w:rPr>
          <w:sz w:val="28"/>
          <w:szCs w:val="28"/>
        </w:rPr>
      </w:pPr>
      <w:hyperlink r:id="rId6" w:history="1">
        <w:r w:rsidRPr="00312722">
          <w:rPr>
            <w:rStyle w:val="Hyperlink"/>
            <w:sz w:val="28"/>
            <w:szCs w:val="28"/>
          </w:rPr>
          <w:t>https://www.robots.com/industrial-robots/kuka-kr-100-ha</w:t>
        </w:r>
      </w:hyperlink>
    </w:p>
    <w:p w14:paraId="7C87F0E3" w14:textId="78075D17" w:rsidR="00B170E5" w:rsidRDefault="00B170E5" w:rsidP="00150F4C">
      <w:pPr>
        <w:jc w:val="both"/>
        <w:rPr>
          <w:sz w:val="28"/>
          <w:szCs w:val="28"/>
        </w:rPr>
      </w:pPr>
      <w:hyperlink r:id="rId7" w:history="1">
        <w:r w:rsidRPr="00312722">
          <w:rPr>
            <w:rStyle w:val="Hyperlink"/>
            <w:sz w:val="28"/>
            <w:szCs w:val="28"/>
          </w:rPr>
          <w:t>https://ventarobots.com/producto/brazo-robot-kuka-usado-kr-100-p-brazo-robot-kuka-usado-kr100p/</w:t>
        </w:r>
      </w:hyperlink>
    </w:p>
    <w:p w14:paraId="1CFA618F" w14:textId="77777777" w:rsidR="00B170E5" w:rsidRDefault="00B170E5" w:rsidP="00150F4C">
      <w:pPr>
        <w:jc w:val="both"/>
        <w:rPr>
          <w:sz w:val="28"/>
          <w:szCs w:val="28"/>
        </w:rPr>
      </w:pPr>
    </w:p>
    <w:p w14:paraId="42BA9F84" w14:textId="31764406" w:rsidR="00722CA8" w:rsidRDefault="00150F4C" w:rsidP="00150F4C">
      <w:pPr>
        <w:jc w:val="both"/>
        <w:rPr>
          <w:sz w:val="28"/>
          <w:szCs w:val="28"/>
        </w:rPr>
      </w:pPr>
      <w:r>
        <w:rPr>
          <w:noProof/>
        </w:rPr>
        <w:drawing>
          <wp:inline distT="0" distB="0" distL="0" distR="0" wp14:anchorId="14ABBCB8" wp14:editId="35243F5F">
            <wp:extent cx="2171700" cy="2171700"/>
            <wp:effectExtent l="0" t="0" r="0" b="0"/>
            <wp:docPr id="397622310" name="Picture 1" descr="Kuka Robot KR 60-3 Modelo 3D $79 - .3ds .ma .obj .max .c4d - Free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ka Robot KR 60-3 Modelo 3D $79 - .3ds .ma .obj .max .c4d - Free3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77F57461" w14:textId="77777777" w:rsidR="00150F4C" w:rsidRDefault="00150F4C" w:rsidP="00150F4C">
      <w:pPr>
        <w:jc w:val="both"/>
        <w:rPr>
          <w:sz w:val="28"/>
          <w:szCs w:val="28"/>
        </w:rPr>
      </w:pPr>
    </w:p>
    <w:p w14:paraId="7BAB66FC" w14:textId="7B8E0092" w:rsidR="00150F4C" w:rsidRDefault="00150F4C" w:rsidP="00150F4C">
      <w:pPr>
        <w:jc w:val="both"/>
        <w:rPr>
          <w:sz w:val="28"/>
          <w:szCs w:val="28"/>
        </w:rPr>
      </w:pPr>
      <w:r>
        <w:rPr>
          <w:sz w:val="28"/>
          <w:szCs w:val="28"/>
        </w:rPr>
        <w:t>Asi mismo el costo del mantenimiento de dicho robod redonde entre el 10% y el 5% del costo total de este.</w:t>
      </w:r>
    </w:p>
    <w:p w14:paraId="7C413DB8" w14:textId="77777777" w:rsidR="00150F4C" w:rsidRDefault="00150F4C" w:rsidP="00150F4C">
      <w:pPr>
        <w:jc w:val="both"/>
        <w:rPr>
          <w:sz w:val="28"/>
          <w:szCs w:val="28"/>
        </w:rPr>
      </w:pPr>
    </w:p>
    <w:p w14:paraId="1A014AD6" w14:textId="047D4507" w:rsidR="00237EFE" w:rsidRDefault="00237EFE" w:rsidP="00150F4C">
      <w:pPr>
        <w:jc w:val="both"/>
      </w:pPr>
      <w:r w:rsidRPr="00237EFE">
        <w:rPr>
          <w:sz w:val="28"/>
          <w:szCs w:val="28"/>
        </w:rPr>
        <w:t xml:space="preserve">En cuanto al sistema de sujeción, se evaluaron los modelos </w:t>
      </w:r>
      <w:r w:rsidR="00A82876" w:rsidRPr="00A82876">
        <w:rPr>
          <w:sz w:val="28"/>
          <w:szCs w:val="28"/>
        </w:rPr>
        <w:t xml:space="preserve">SCHUNK PGN-plus-W 160 </w:t>
      </w:r>
      <w:r w:rsidR="001F78A4">
        <w:rPr>
          <w:sz w:val="28"/>
          <w:szCs w:val="28"/>
        </w:rPr>
        <w:t>,</w:t>
      </w:r>
      <w:r w:rsidR="00A82876" w:rsidRPr="00A82876">
        <w:rPr>
          <w:sz w:val="28"/>
          <w:szCs w:val="28"/>
        </w:rPr>
        <w:t xml:space="preserve"> Zimmer GPP5000-W150</w:t>
      </w:r>
      <w:r w:rsidR="001F78A4">
        <w:rPr>
          <w:sz w:val="28"/>
          <w:szCs w:val="28"/>
        </w:rPr>
        <w:t xml:space="preserve"> o  </w:t>
      </w:r>
      <w:r w:rsidR="001F78A4" w:rsidRPr="001F78A4">
        <w:rPr>
          <w:sz w:val="28"/>
          <w:szCs w:val="28"/>
        </w:rPr>
        <w:t>FlexGripper - Clamp</w:t>
      </w:r>
      <w:r w:rsidRPr="00237EFE">
        <w:rPr>
          <w:sz w:val="28"/>
          <w:szCs w:val="28"/>
        </w:rPr>
        <w:t xml:space="preserve">. Finalmente, se seleccionó el </w:t>
      </w:r>
      <w:r w:rsidR="001F78A4" w:rsidRPr="001F78A4">
        <w:rPr>
          <w:sz w:val="28"/>
          <w:szCs w:val="28"/>
        </w:rPr>
        <w:t xml:space="preserve">FlexGripper </w:t>
      </w:r>
      <w:r w:rsidR="001F78A4">
        <w:rPr>
          <w:sz w:val="28"/>
          <w:szCs w:val="28"/>
        </w:rPr>
        <w:t>–</w:t>
      </w:r>
      <w:r w:rsidR="001F78A4" w:rsidRPr="001F78A4">
        <w:rPr>
          <w:sz w:val="28"/>
          <w:szCs w:val="28"/>
        </w:rPr>
        <w:t xml:space="preserve"> Clamp</w:t>
      </w:r>
      <w:r w:rsidR="001F78A4">
        <w:rPr>
          <w:sz w:val="28"/>
          <w:szCs w:val="28"/>
        </w:rPr>
        <w:t xml:space="preserve"> </w:t>
      </w:r>
      <w:r w:rsidRPr="00237EFE">
        <w:rPr>
          <w:sz w:val="28"/>
          <w:szCs w:val="28"/>
        </w:rPr>
        <w:t>por considerarse el más adecuado para la manipulación de baterías, tanto por su capacidad de carga como por su fiabilidad en aplicaciones industriales. Su precio estimado,</w:t>
      </w:r>
      <w:r w:rsidR="001F78A4">
        <w:rPr>
          <w:sz w:val="28"/>
          <w:szCs w:val="28"/>
        </w:rPr>
        <w:t>2000</w:t>
      </w:r>
      <w:r w:rsidR="00A82876">
        <w:rPr>
          <w:sz w:val="28"/>
          <w:szCs w:val="28"/>
        </w:rPr>
        <w:t xml:space="preserve"> dólares aproximadamente</w:t>
      </w:r>
      <w:r w:rsidR="00AB3C9D">
        <w:rPr>
          <w:sz w:val="28"/>
          <w:szCs w:val="28"/>
        </w:rPr>
        <w:t xml:space="preserve">. </w:t>
      </w:r>
      <w:hyperlink r:id="rId9" w:history="1">
        <w:r w:rsidR="001F78A4" w:rsidRPr="00377F35">
          <w:rPr>
            <w:rStyle w:val="Hyperlink"/>
          </w:rPr>
          <w:t>https://honormachinery.en.made-in-china.com/product/QdYntwNuYzkp/China-High-Capacity10-50kg-Bag-Carton-Drum-Palletizing-Gripper-for-Robot.html</w:t>
        </w:r>
      </w:hyperlink>
      <w:r w:rsidR="001F78A4">
        <w:t xml:space="preserve"> </w:t>
      </w:r>
    </w:p>
    <w:p w14:paraId="5ECF997E" w14:textId="630D6C08" w:rsidR="009058FB" w:rsidRDefault="009058FB" w:rsidP="00150F4C">
      <w:pPr>
        <w:jc w:val="both"/>
      </w:pPr>
      <w:r w:rsidRPr="009058FB">
        <w:t>https://ppipack.com/abb-clamp/</w:t>
      </w:r>
      <w:r>
        <w:t xml:space="preserve"> </w:t>
      </w:r>
    </w:p>
    <w:p w14:paraId="57BBFBB9" w14:textId="77777777" w:rsidR="001F78A4" w:rsidRDefault="001F78A4" w:rsidP="00150F4C">
      <w:pPr>
        <w:jc w:val="both"/>
      </w:pPr>
    </w:p>
    <w:p w14:paraId="70CF7DA5" w14:textId="010C4FA4" w:rsidR="001F78A4" w:rsidRPr="006F6D7B" w:rsidRDefault="001F78A4" w:rsidP="00150F4C">
      <w:pPr>
        <w:jc w:val="both"/>
        <w:rPr>
          <w:sz w:val="44"/>
          <w:szCs w:val="44"/>
        </w:rPr>
      </w:pPr>
      <w:r w:rsidRPr="001F78A4">
        <w:rPr>
          <w:noProof/>
          <w:sz w:val="44"/>
          <w:szCs w:val="44"/>
        </w:rPr>
        <w:drawing>
          <wp:inline distT="0" distB="0" distL="0" distR="0" wp14:anchorId="5057E5AC" wp14:editId="5712DFEF">
            <wp:extent cx="2748715" cy="1905050"/>
            <wp:effectExtent l="0" t="0" r="0" b="0"/>
            <wp:docPr id="367472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472245" name=""/>
                    <pic:cNvPicPr/>
                  </pic:nvPicPr>
                  <pic:blipFill>
                    <a:blip r:embed="rId10"/>
                    <a:stretch>
                      <a:fillRect/>
                    </a:stretch>
                  </pic:blipFill>
                  <pic:spPr>
                    <a:xfrm>
                      <a:off x="0" y="0"/>
                      <a:ext cx="2748715" cy="1905050"/>
                    </a:xfrm>
                    <a:prstGeom prst="rect">
                      <a:avLst/>
                    </a:prstGeom>
                  </pic:spPr>
                </pic:pic>
              </a:graphicData>
            </a:graphic>
          </wp:inline>
        </w:drawing>
      </w:r>
    </w:p>
    <w:p w14:paraId="37D97760" w14:textId="3DDF11EF" w:rsidR="00237EFE" w:rsidRPr="006F6D7B" w:rsidRDefault="006F6D7B" w:rsidP="00150F4C">
      <w:pPr>
        <w:jc w:val="both"/>
        <w:rPr>
          <w:sz w:val="44"/>
          <w:szCs w:val="44"/>
        </w:rPr>
      </w:pPr>
      <w:r w:rsidRPr="006F6D7B">
        <w:rPr>
          <w:sz w:val="44"/>
          <w:szCs w:val="44"/>
        </w:rPr>
        <w:t>Riesgos en celdas robotizadas.</w:t>
      </w:r>
    </w:p>
    <w:p w14:paraId="0803B526" w14:textId="7BDD5BB4" w:rsidR="006F6D7B" w:rsidRPr="006F6D7B" w:rsidRDefault="006F6D7B" w:rsidP="006F6D7B">
      <w:pPr>
        <w:pStyle w:val="ListParagraph"/>
        <w:numPr>
          <w:ilvl w:val="0"/>
          <w:numId w:val="3"/>
        </w:numPr>
        <w:jc w:val="both"/>
        <w:rPr>
          <w:rFonts w:ascii="Arial" w:hAnsi="Arial" w:cs="Arial"/>
        </w:rPr>
      </w:pPr>
      <w:r w:rsidRPr="006F6D7B">
        <w:rPr>
          <w:rFonts w:ascii="Arial" w:hAnsi="Arial" w:cs="Arial"/>
          <w:b/>
          <w:bCs/>
        </w:rPr>
        <w:t>Pinchazos y atrapamientos</w:t>
      </w:r>
      <w:r w:rsidRPr="006F6D7B">
        <w:rPr>
          <w:rFonts w:ascii="Arial" w:hAnsi="Arial" w:cs="Arial"/>
        </w:rPr>
        <w:t xml:space="preserve">: frecuentes en celdas robotizadas. En entornos industriales, los pellizcos representan entre el 56 % de las lesiones y las colisiones el 44 % </w:t>
      </w:r>
      <w:hyperlink r:id="rId11" w:tgtFrame="_blank" w:history="1">
        <w:r w:rsidRPr="006F6D7B">
          <w:rPr>
            <w:rStyle w:val="Hyperlink"/>
            <w:rFonts w:ascii="Arial" w:hAnsi="Arial" w:cs="Arial"/>
          </w:rPr>
          <w:t>fanuc.eu+2arxiv.org+2frontiersin.org+2</w:t>
        </w:r>
      </w:hyperlink>
      <w:hyperlink r:id="rId12" w:tgtFrame="_blank" w:history="1">
        <w:r w:rsidRPr="006F6D7B">
          <w:rPr>
            <w:rStyle w:val="Hyperlink"/>
            <w:rFonts w:ascii="Arial" w:hAnsi="Arial" w:cs="Arial"/>
          </w:rPr>
          <w:t>en.wikipedia.org</w:t>
        </w:r>
      </w:hyperlink>
      <w:r w:rsidRPr="006F6D7B">
        <w:rPr>
          <w:rFonts w:ascii="Arial" w:hAnsi="Arial" w:cs="Arial"/>
        </w:rPr>
        <w:t>.</w:t>
      </w:r>
    </w:p>
    <w:p w14:paraId="11492B74" w14:textId="70C32913" w:rsidR="006F6D7B" w:rsidRPr="006F6D7B" w:rsidRDefault="006F6D7B" w:rsidP="006F6D7B">
      <w:pPr>
        <w:pStyle w:val="ListParagraph"/>
        <w:numPr>
          <w:ilvl w:val="0"/>
          <w:numId w:val="3"/>
        </w:numPr>
        <w:jc w:val="both"/>
        <w:rPr>
          <w:rFonts w:ascii="Arial" w:hAnsi="Arial" w:cs="Arial"/>
        </w:rPr>
      </w:pPr>
      <w:r w:rsidRPr="006F6D7B">
        <w:rPr>
          <w:rFonts w:ascii="Arial" w:hAnsi="Arial" w:cs="Arial"/>
          <w:b/>
          <w:bCs/>
        </w:rPr>
        <w:t>Colisión robot</w:t>
      </w:r>
      <w:r w:rsidRPr="006F6D7B">
        <w:rPr>
          <w:rFonts w:ascii="Arial" w:hAnsi="Arial" w:cs="Arial"/>
          <w:b/>
          <w:bCs/>
        </w:rPr>
        <w:noBreakHyphen/>
        <w:t>humano</w:t>
      </w:r>
      <w:r w:rsidRPr="006F6D7B">
        <w:rPr>
          <w:rFonts w:ascii="Arial" w:hAnsi="Arial" w:cs="Arial"/>
        </w:rPr>
        <w:t>: se reportan entre 30 y 40 accidentes laborales por año derivados de robots industriales .</w:t>
      </w:r>
    </w:p>
    <w:p w14:paraId="3F14C0E8" w14:textId="6F57AEE4" w:rsidR="006F6D7B" w:rsidRPr="006F6D7B" w:rsidRDefault="006F6D7B" w:rsidP="006F6D7B">
      <w:pPr>
        <w:pStyle w:val="ListParagraph"/>
        <w:numPr>
          <w:ilvl w:val="0"/>
          <w:numId w:val="3"/>
        </w:numPr>
        <w:jc w:val="both"/>
        <w:rPr>
          <w:rFonts w:ascii="Arial" w:hAnsi="Arial" w:cs="Arial"/>
        </w:rPr>
      </w:pPr>
      <w:r w:rsidRPr="006F6D7B">
        <w:rPr>
          <w:rFonts w:ascii="Arial" w:hAnsi="Arial" w:cs="Arial"/>
          <w:b/>
          <w:bCs/>
        </w:rPr>
        <w:t>Fallo eléctrico/arco eléctrico</w:t>
      </w:r>
      <w:r w:rsidRPr="006F6D7B">
        <w:rPr>
          <w:rFonts w:ascii="Arial" w:hAnsi="Arial" w:cs="Arial"/>
        </w:rPr>
        <w:t xml:space="preserve">: documentado como riesgo relevante en guías de seguridad de robots industriales </w:t>
      </w:r>
      <w:hyperlink r:id="rId13" w:tgtFrame="_blank" w:history="1">
        <w:r w:rsidRPr="006F6D7B">
          <w:rPr>
            <w:rStyle w:val="Hyperlink"/>
            <w:rFonts w:ascii="Arial" w:hAnsi="Arial" w:cs="Arial"/>
          </w:rPr>
          <w:t>osha.gov+1arxiv.org+1</w:t>
        </w:r>
      </w:hyperlink>
      <w:r w:rsidRPr="006F6D7B">
        <w:rPr>
          <w:rFonts w:ascii="Arial" w:hAnsi="Arial" w:cs="Arial"/>
        </w:rPr>
        <w:t>.</w:t>
      </w:r>
    </w:p>
    <w:p w14:paraId="1A394DDD" w14:textId="5F993A10" w:rsidR="006F6D7B" w:rsidRPr="006F6D7B" w:rsidRDefault="006F6D7B" w:rsidP="006F6D7B">
      <w:pPr>
        <w:pStyle w:val="ListParagraph"/>
        <w:numPr>
          <w:ilvl w:val="0"/>
          <w:numId w:val="3"/>
        </w:numPr>
        <w:jc w:val="both"/>
        <w:rPr>
          <w:rFonts w:ascii="Arial" w:hAnsi="Arial" w:cs="Arial"/>
        </w:rPr>
      </w:pPr>
      <w:r w:rsidRPr="006F6D7B">
        <w:rPr>
          <w:rFonts w:ascii="Arial" w:hAnsi="Arial" w:cs="Arial"/>
          <w:b/>
          <w:bCs/>
        </w:rPr>
        <w:t xml:space="preserve">Caída de </w:t>
      </w:r>
      <w:r w:rsidR="00A82876">
        <w:rPr>
          <w:rFonts w:ascii="Arial" w:hAnsi="Arial" w:cs="Arial"/>
          <w:b/>
          <w:bCs/>
        </w:rPr>
        <w:t>cajas</w:t>
      </w:r>
      <w:r w:rsidRPr="006F6D7B">
        <w:rPr>
          <w:rFonts w:ascii="Arial" w:hAnsi="Arial" w:cs="Arial"/>
          <w:b/>
          <w:bCs/>
        </w:rPr>
        <w:t xml:space="preserve"> / sujeción inadecuada</w:t>
      </w:r>
      <w:r w:rsidRPr="006F6D7B">
        <w:rPr>
          <w:rFonts w:ascii="Arial" w:hAnsi="Arial" w:cs="Arial"/>
        </w:rPr>
        <w:t>: aunque no hay estadísticas precisas públicas, se identifican como eventos de media frecuencia en robots manipulando cargas pesadas, por lo que se recomiendan protocolos de inspección y sujeción redundante.</w:t>
      </w:r>
    </w:p>
    <w:p w14:paraId="236CD900" w14:textId="7C4F7772" w:rsidR="006F6D7B" w:rsidRPr="006F6D7B" w:rsidRDefault="006F6D7B" w:rsidP="006F6D7B">
      <w:pPr>
        <w:pStyle w:val="ListParagraph"/>
        <w:numPr>
          <w:ilvl w:val="0"/>
          <w:numId w:val="3"/>
        </w:numPr>
        <w:jc w:val="both"/>
        <w:rPr>
          <w:rFonts w:ascii="Arial" w:hAnsi="Arial" w:cs="Arial"/>
        </w:rPr>
      </w:pPr>
      <w:r w:rsidRPr="006F6D7B">
        <w:rPr>
          <w:rFonts w:ascii="Arial" w:hAnsi="Arial" w:cs="Arial"/>
          <w:b/>
          <w:bCs/>
        </w:rPr>
        <w:t>Fallo de bomba de vacío</w:t>
      </w:r>
      <w:r w:rsidRPr="006F6D7B">
        <w:rPr>
          <w:rFonts w:ascii="Arial" w:hAnsi="Arial" w:cs="Arial"/>
        </w:rPr>
        <w:t>: un riesgo documentado en sistemas híbridos, aunque menos frecuente, se menciona en estudios de diseño industrial de grippers .</w:t>
      </w:r>
    </w:p>
    <w:p w14:paraId="21CD93F1" w14:textId="1E0F7B42" w:rsidR="006F6D7B" w:rsidRPr="006F6D7B" w:rsidRDefault="006F6D7B" w:rsidP="006F6D7B">
      <w:pPr>
        <w:pStyle w:val="ListParagraph"/>
        <w:numPr>
          <w:ilvl w:val="0"/>
          <w:numId w:val="3"/>
        </w:numPr>
        <w:jc w:val="both"/>
        <w:rPr>
          <w:rFonts w:ascii="Arial" w:hAnsi="Arial" w:cs="Arial"/>
        </w:rPr>
      </w:pPr>
      <w:r w:rsidRPr="006F6D7B">
        <w:rPr>
          <w:rFonts w:ascii="Arial" w:hAnsi="Arial" w:cs="Arial"/>
          <w:b/>
          <w:bCs/>
        </w:rPr>
        <w:t>Sobrecalentamiento / fallo térmico de baterías</w:t>
      </w:r>
      <w:r w:rsidRPr="006F6D7B">
        <w:rPr>
          <w:rFonts w:ascii="Arial" w:hAnsi="Arial" w:cs="Arial"/>
        </w:rPr>
        <w:t>: la propagación térmica es una falla conocida en sistemas de almacenamiento de baterías, con mitigaciones recomendadas como ventilación y BMS .</w:t>
      </w:r>
    </w:p>
    <w:p w14:paraId="66B14E34" w14:textId="0A938AC5" w:rsidR="006F6D7B" w:rsidRPr="006F6D7B" w:rsidRDefault="006F6D7B" w:rsidP="006F6D7B">
      <w:pPr>
        <w:pStyle w:val="ListParagraph"/>
        <w:numPr>
          <w:ilvl w:val="0"/>
          <w:numId w:val="3"/>
        </w:numPr>
        <w:jc w:val="both"/>
        <w:rPr>
          <w:rFonts w:ascii="Arial" w:hAnsi="Arial" w:cs="Arial"/>
        </w:rPr>
      </w:pPr>
      <w:r w:rsidRPr="006F6D7B">
        <w:rPr>
          <w:rFonts w:ascii="Arial" w:hAnsi="Arial" w:cs="Arial"/>
          <w:b/>
          <w:bCs/>
        </w:rPr>
        <w:t>Errores de programación/control</w:t>
      </w:r>
      <w:r w:rsidRPr="006F6D7B">
        <w:rPr>
          <w:rFonts w:ascii="Arial" w:hAnsi="Arial" w:cs="Arial"/>
        </w:rPr>
        <w:t xml:space="preserve">: los errores humanos o de software son citados como causa significativa en accidentes con robots </w:t>
      </w:r>
      <w:hyperlink r:id="rId14" w:tgtFrame="_blank" w:history="1">
        <w:r w:rsidRPr="006F6D7B">
          <w:rPr>
            <w:rStyle w:val="Hyperlink"/>
            <w:rFonts w:ascii="Arial" w:hAnsi="Arial" w:cs="Arial"/>
          </w:rPr>
          <w:t>stacks.cdc.gov+2controleng.com+2en.wikipedia.org+2</w:t>
        </w:r>
      </w:hyperlink>
      <w:r w:rsidRPr="006F6D7B">
        <w:rPr>
          <w:rFonts w:ascii="Arial" w:hAnsi="Arial" w:cs="Arial"/>
        </w:rPr>
        <w:t>.</w:t>
      </w:r>
    </w:p>
    <w:p w14:paraId="3B120FEF" w14:textId="2325A404" w:rsidR="006F6D7B" w:rsidRPr="006F6D7B" w:rsidRDefault="006F6D7B" w:rsidP="006F6D7B">
      <w:pPr>
        <w:pStyle w:val="ListParagraph"/>
        <w:numPr>
          <w:ilvl w:val="0"/>
          <w:numId w:val="3"/>
        </w:numPr>
        <w:jc w:val="both"/>
        <w:rPr>
          <w:rFonts w:ascii="Arial" w:hAnsi="Arial" w:cs="Arial"/>
        </w:rPr>
      </w:pPr>
      <w:r w:rsidRPr="006F6D7B">
        <w:rPr>
          <w:rFonts w:ascii="Arial" w:hAnsi="Arial" w:cs="Arial"/>
          <w:b/>
          <w:bCs/>
        </w:rPr>
        <w:t>Entrada no autorizada / acceso humano</w:t>
      </w:r>
      <w:r w:rsidRPr="006F6D7B">
        <w:rPr>
          <w:rFonts w:ascii="Arial" w:hAnsi="Arial" w:cs="Arial"/>
        </w:rPr>
        <w:t xml:space="preserve">: identificado como fuente de riesgo en estándares OSHA y Wikipedia sobre seguridad en robots </w:t>
      </w:r>
      <w:hyperlink r:id="rId15" w:tgtFrame="_blank" w:history="1">
        <w:r w:rsidRPr="006F6D7B">
          <w:rPr>
            <w:rStyle w:val="Hyperlink"/>
            <w:rFonts w:ascii="Arial" w:hAnsi="Arial" w:cs="Arial"/>
          </w:rPr>
          <w:t>pmc.ncbi.nlm.nih.gov+2arxiv.org+2core.ac.uk+2</w:t>
        </w:r>
      </w:hyperlink>
      <w:r w:rsidRPr="006F6D7B">
        <w:rPr>
          <w:rFonts w:ascii="Arial" w:hAnsi="Arial" w:cs="Arial"/>
        </w:rPr>
        <w:t>.</w:t>
      </w:r>
    </w:p>
    <w:p w14:paraId="3EFA2502" w14:textId="2F4F11B5" w:rsidR="006F6D7B" w:rsidRPr="006F6D7B" w:rsidRDefault="006F6D7B" w:rsidP="006F6D7B">
      <w:pPr>
        <w:pStyle w:val="ListParagraph"/>
        <w:numPr>
          <w:ilvl w:val="0"/>
          <w:numId w:val="3"/>
        </w:numPr>
        <w:jc w:val="both"/>
        <w:rPr>
          <w:rFonts w:ascii="Arial" w:hAnsi="Arial" w:cs="Arial"/>
        </w:rPr>
      </w:pPr>
      <w:r w:rsidRPr="006F6D7B">
        <w:rPr>
          <w:rFonts w:ascii="Arial" w:hAnsi="Arial" w:cs="Arial"/>
          <w:b/>
          <w:bCs/>
        </w:rPr>
        <w:t>Mantenimiento insuficiente</w:t>
      </w:r>
      <w:r w:rsidRPr="006F6D7B">
        <w:rPr>
          <w:rFonts w:ascii="Arial" w:hAnsi="Arial" w:cs="Arial"/>
        </w:rPr>
        <w:t>: fallas mecánicas o desgaste se mencionan como causales comunes; la guía de OSHA considera el mantenimiento como parte central de mitigación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60"/>
        <w:gridCol w:w="1365"/>
        <w:gridCol w:w="1740"/>
        <w:gridCol w:w="3785"/>
      </w:tblGrid>
      <w:tr w:rsidR="006F6D7B" w:rsidRPr="006F6D7B" w14:paraId="4AD1D031" w14:textId="77777777" w:rsidTr="006F6D7B">
        <w:trPr>
          <w:tblHeader/>
          <w:tblCellSpacing w:w="15" w:type="dxa"/>
        </w:trPr>
        <w:tc>
          <w:tcPr>
            <w:tcW w:w="0" w:type="auto"/>
            <w:vAlign w:val="center"/>
            <w:hideMark/>
          </w:tcPr>
          <w:p w14:paraId="5D0C2ED4" w14:textId="77777777" w:rsidR="006F6D7B" w:rsidRPr="006F6D7B" w:rsidRDefault="006F6D7B" w:rsidP="006F6D7B">
            <w:pPr>
              <w:jc w:val="both"/>
              <w:rPr>
                <w:b/>
                <w:bCs/>
                <w:sz w:val="28"/>
                <w:szCs w:val="28"/>
                <w:lang w:val="en-US"/>
              </w:rPr>
            </w:pPr>
            <w:r w:rsidRPr="006F6D7B">
              <w:rPr>
                <w:b/>
                <w:bCs/>
                <w:sz w:val="28"/>
                <w:szCs w:val="28"/>
                <w:lang w:val="en-US"/>
              </w:rPr>
              <w:lastRenderedPageBreak/>
              <w:t>Riesgo</w:t>
            </w:r>
          </w:p>
        </w:tc>
        <w:tc>
          <w:tcPr>
            <w:tcW w:w="0" w:type="auto"/>
            <w:vAlign w:val="center"/>
            <w:hideMark/>
          </w:tcPr>
          <w:p w14:paraId="376D5082" w14:textId="77777777" w:rsidR="006F6D7B" w:rsidRPr="006F6D7B" w:rsidRDefault="006F6D7B" w:rsidP="006F6D7B">
            <w:pPr>
              <w:jc w:val="both"/>
              <w:rPr>
                <w:b/>
                <w:bCs/>
                <w:sz w:val="28"/>
                <w:szCs w:val="28"/>
                <w:lang w:val="en-US"/>
              </w:rPr>
            </w:pPr>
            <w:r w:rsidRPr="006F6D7B">
              <w:rPr>
                <w:b/>
                <w:bCs/>
                <w:sz w:val="28"/>
                <w:szCs w:val="28"/>
                <w:lang w:val="en-US"/>
              </w:rPr>
              <w:t>Frecuencia</w:t>
            </w:r>
          </w:p>
        </w:tc>
        <w:tc>
          <w:tcPr>
            <w:tcW w:w="0" w:type="auto"/>
            <w:vAlign w:val="center"/>
            <w:hideMark/>
          </w:tcPr>
          <w:p w14:paraId="77B66EBA" w14:textId="77777777" w:rsidR="006F6D7B" w:rsidRPr="006F6D7B" w:rsidRDefault="006F6D7B" w:rsidP="006F6D7B">
            <w:pPr>
              <w:jc w:val="both"/>
              <w:rPr>
                <w:b/>
                <w:bCs/>
                <w:sz w:val="28"/>
                <w:szCs w:val="28"/>
                <w:lang w:val="en-US"/>
              </w:rPr>
            </w:pPr>
            <w:r w:rsidRPr="006F6D7B">
              <w:rPr>
                <w:b/>
                <w:bCs/>
                <w:sz w:val="28"/>
                <w:szCs w:val="28"/>
                <w:lang w:val="en-US"/>
              </w:rPr>
              <w:t>Consecuencia</w:t>
            </w:r>
          </w:p>
        </w:tc>
        <w:tc>
          <w:tcPr>
            <w:tcW w:w="0" w:type="auto"/>
            <w:vAlign w:val="center"/>
            <w:hideMark/>
          </w:tcPr>
          <w:p w14:paraId="2CC2DE2B" w14:textId="77777777" w:rsidR="006F6D7B" w:rsidRPr="006F6D7B" w:rsidRDefault="006F6D7B" w:rsidP="006F6D7B">
            <w:pPr>
              <w:jc w:val="both"/>
              <w:rPr>
                <w:b/>
                <w:bCs/>
                <w:sz w:val="28"/>
                <w:szCs w:val="28"/>
                <w:lang w:val="en-US"/>
              </w:rPr>
            </w:pPr>
            <w:r w:rsidRPr="006F6D7B">
              <w:rPr>
                <w:b/>
                <w:bCs/>
                <w:sz w:val="28"/>
                <w:szCs w:val="28"/>
                <w:lang w:val="en-US"/>
              </w:rPr>
              <w:t>Mitigación recomendada</w:t>
            </w:r>
          </w:p>
        </w:tc>
      </w:tr>
      <w:tr w:rsidR="006F6D7B" w:rsidRPr="002C30A3" w14:paraId="402986AE" w14:textId="77777777" w:rsidTr="006F6D7B">
        <w:trPr>
          <w:tblCellSpacing w:w="15" w:type="dxa"/>
        </w:trPr>
        <w:tc>
          <w:tcPr>
            <w:tcW w:w="0" w:type="auto"/>
            <w:vAlign w:val="center"/>
            <w:hideMark/>
          </w:tcPr>
          <w:p w14:paraId="6E2CC6F5" w14:textId="77777777" w:rsidR="006F6D7B" w:rsidRPr="006F6D7B" w:rsidRDefault="006F6D7B" w:rsidP="006F6D7B">
            <w:pPr>
              <w:jc w:val="both"/>
              <w:rPr>
                <w:sz w:val="28"/>
                <w:szCs w:val="28"/>
                <w:lang w:val="en-US"/>
              </w:rPr>
            </w:pPr>
            <w:r w:rsidRPr="006F6D7B">
              <w:rPr>
                <w:b/>
                <w:bCs/>
                <w:sz w:val="28"/>
                <w:szCs w:val="28"/>
                <w:lang w:val="en-US"/>
              </w:rPr>
              <w:t>Pinchazos, atrapamientos</w:t>
            </w:r>
          </w:p>
        </w:tc>
        <w:tc>
          <w:tcPr>
            <w:tcW w:w="0" w:type="auto"/>
            <w:vAlign w:val="center"/>
            <w:hideMark/>
          </w:tcPr>
          <w:p w14:paraId="46D99911" w14:textId="77777777" w:rsidR="006F6D7B" w:rsidRPr="006F6D7B" w:rsidRDefault="006F6D7B" w:rsidP="006F6D7B">
            <w:pPr>
              <w:jc w:val="both"/>
              <w:rPr>
                <w:sz w:val="28"/>
                <w:szCs w:val="28"/>
                <w:lang w:val="en-US"/>
              </w:rPr>
            </w:pPr>
            <w:r w:rsidRPr="006F6D7B">
              <w:rPr>
                <w:sz w:val="28"/>
                <w:szCs w:val="28"/>
                <w:lang w:val="en-US"/>
              </w:rPr>
              <w:t>Media-alta</w:t>
            </w:r>
          </w:p>
        </w:tc>
        <w:tc>
          <w:tcPr>
            <w:tcW w:w="0" w:type="auto"/>
            <w:vAlign w:val="center"/>
            <w:hideMark/>
          </w:tcPr>
          <w:p w14:paraId="24D208F4" w14:textId="77777777" w:rsidR="006F6D7B" w:rsidRPr="006F6D7B" w:rsidRDefault="006F6D7B" w:rsidP="006F6D7B">
            <w:pPr>
              <w:jc w:val="both"/>
              <w:rPr>
                <w:sz w:val="28"/>
                <w:szCs w:val="28"/>
                <w:lang w:val="en-US"/>
              </w:rPr>
            </w:pPr>
            <w:r w:rsidRPr="006F6D7B">
              <w:rPr>
                <w:sz w:val="28"/>
                <w:szCs w:val="28"/>
                <w:lang w:val="en-US"/>
              </w:rPr>
              <w:t>Lesiones graves</w:t>
            </w:r>
          </w:p>
        </w:tc>
        <w:tc>
          <w:tcPr>
            <w:tcW w:w="0" w:type="auto"/>
            <w:vAlign w:val="center"/>
            <w:hideMark/>
          </w:tcPr>
          <w:p w14:paraId="28AE4212" w14:textId="77777777" w:rsidR="006F6D7B" w:rsidRPr="006F6D7B" w:rsidRDefault="006F6D7B" w:rsidP="006F6D7B">
            <w:pPr>
              <w:jc w:val="both"/>
              <w:rPr>
                <w:sz w:val="28"/>
                <w:szCs w:val="28"/>
                <w:lang w:val="pt-BR"/>
              </w:rPr>
            </w:pPr>
            <w:r w:rsidRPr="006F6D7B">
              <w:rPr>
                <w:sz w:val="28"/>
                <w:szCs w:val="28"/>
                <w:lang w:val="pt-BR"/>
              </w:rPr>
              <w:t>Guardas rígidas + sensores de presencia + parada automática (</w:t>
            </w:r>
            <w:hyperlink r:id="rId16" w:tooltip="Robotic Safety Guide for Manufacturing | DEVELOP LLC" w:history="1">
              <w:r w:rsidRPr="006F6D7B">
                <w:rPr>
                  <w:rStyle w:val="Hyperlink"/>
                  <w:sz w:val="28"/>
                  <w:szCs w:val="28"/>
                  <w:lang w:val="pt-BR"/>
                </w:rPr>
                <w:t>develop-llc.com</w:t>
              </w:r>
            </w:hyperlink>
            <w:r w:rsidRPr="006F6D7B">
              <w:rPr>
                <w:sz w:val="28"/>
                <w:szCs w:val="28"/>
                <w:lang w:val="pt-BR"/>
              </w:rPr>
              <w:t xml:space="preserve">, </w:t>
            </w:r>
            <w:hyperlink r:id="rId17" w:tooltip="Design Considerations for Robotic Welding Cell Safety | Fabricating &amp; Metalworking" w:history="1">
              <w:r w:rsidRPr="006F6D7B">
                <w:rPr>
                  <w:rStyle w:val="Hyperlink"/>
                  <w:sz w:val="28"/>
                  <w:szCs w:val="28"/>
                  <w:lang w:val="pt-BR"/>
                </w:rPr>
                <w:t>fabricatingandmetalworking.com</w:t>
              </w:r>
            </w:hyperlink>
            <w:r w:rsidRPr="006F6D7B">
              <w:rPr>
                <w:sz w:val="28"/>
                <w:szCs w:val="28"/>
                <w:lang w:val="pt-BR"/>
              </w:rPr>
              <w:t>)</w:t>
            </w:r>
          </w:p>
        </w:tc>
      </w:tr>
      <w:tr w:rsidR="006F6D7B" w:rsidRPr="006F6D7B" w14:paraId="5B03A46E" w14:textId="77777777" w:rsidTr="006F6D7B">
        <w:trPr>
          <w:tblCellSpacing w:w="15" w:type="dxa"/>
        </w:trPr>
        <w:tc>
          <w:tcPr>
            <w:tcW w:w="0" w:type="auto"/>
            <w:vAlign w:val="center"/>
            <w:hideMark/>
          </w:tcPr>
          <w:p w14:paraId="14208865" w14:textId="7518A066" w:rsidR="006F6D7B" w:rsidRPr="006F6D7B" w:rsidRDefault="006F6D7B" w:rsidP="006F6D7B">
            <w:pPr>
              <w:jc w:val="both"/>
              <w:rPr>
                <w:sz w:val="28"/>
                <w:szCs w:val="28"/>
                <w:lang w:val="en-US"/>
              </w:rPr>
            </w:pPr>
            <w:r w:rsidRPr="006F6D7B">
              <w:rPr>
                <w:b/>
                <w:bCs/>
                <w:sz w:val="28"/>
                <w:szCs w:val="28"/>
                <w:lang w:val="en-US"/>
              </w:rPr>
              <w:t xml:space="preserve">Caída de </w:t>
            </w:r>
            <w:r w:rsidR="00A82876">
              <w:rPr>
                <w:b/>
                <w:bCs/>
                <w:sz w:val="28"/>
                <w:szCs w:val="28"/>
                <w:lang w:val="en-US"/>
              </w:rPr>
              <w:t>cajas</w:t>
            </w:r>
            <w:r w:rsidRPr="006F6D7B">
              <w:rPr>
                <w:b/>
                <w:bCs/>
                <w:sz w:val="28"/>
                <w:szCs w:val="28"/>
                <w:lang w:val="en-US"/>
              </w:rPr>
              <w:t xml:space="preserve"> (objetos caídos)</w:t>
            </w:r>
          </w:p>
        </w:tc>
        <w:tc>
          <w:tcPr>
            <w:tcW w:w="0" w:type="auto"/>
            <w:vAlign w:val="center"/>
            <w:hideMark/>
          </w:tcPr>
          <w:p w14:paraId="3F1D5399" w14:textId="77777777" w:rsidR="006F6D7B" w:rsidRPr="006F6D7B" w:rsidRDefault="006F6D7B" w:rsidP="006F6D7B">
            <w:pPr>
              <w:jc w:val="both"/>
              <w:rPr>
                <w:sz w:val="28"/>
                <w:szCs w:val="28"/>
                <w:lang w:val="en-US"/>
              </w:rPr>
            </w:pPr>
            <w:r w:rsidRPr="006F6D7B">
              <w:rPr>
                <w:sz w:val="28"/>
                <w:szCs w:val="28"/>
                <w:lang w:val="en-US"/>
              </w:rPr>
              <w:t>Media</w:t>
            </w:r>
          </w:p>
        </w:tc>
        <w:tc>
          <w:tcPr>
            <w:tcW w:w="0" w:type="auto"/>
            <w:vAlign w:val="center"/>
            <w:hideMark/>
          </w:tcPr>
          <w:p w14:paraId="631CE44E" w14:textId="77777777" w:rsidR="006F6D7B" w:rsidRPr="006F6D7B" w:rsidRDefault="006F6D7B" w:rsidP="006F6D7B">
            <w:pPr>
              <w:jc w:val="both"/>
              <w:rPr>
                <w:sz w:val="28"/>
                <w:szCs w:val="28"/>
                <w:lang w:val="en-US"/>
              </w:rPr>
            </w:pPr>
            <w:r w:rsidRPr="006F6D7B">
              <w:rPr>
                <w:sz w:val="28"/>
                <w:szCs w:val="28"/>
                <w:lang w:val="en-US"/>
              </w:rPr>
              <w:t>Lesión por impacto</w:t>
            </w:r>
          </w:p>
        </w:tc>
        <w:tc>
          <w:tcPr>
            <w:tcW w:w="0" w:type="auto"/>
            <w:vAlign w:val="center"/>
            <w:hideMark/>
          </w:tcPr>
          <w:p w14:paraId="666F685D" w14:textId="77777777" w:rsidR="006F6D7B" w:rsidRPr="006F6D7B" w:rsidRDefault="006F6D7B" w:rsidP="006F6D7B">
            <w:pPr>
              <w:jc w:val="both"/>
              <w:rPr>
                <w:sz w:val="28"/>
                <w:szCs w:val="28"/>
              </w:rPr>
            </w:pPr>
            <w:r w:rsidRPr="006F6D7B">
              <w:rPr>
                <w:sz w:val="28"/>
                <w:szCs w:val="28"/>
              </w:rPr>
              <w:t xml:space="preserve">Aseguramiento mecánico + protocolos de carga + inspección de gripper </w:t>
            </w:r>
          </w:p>
        </w:tc>
      </w:tr>
      <w:tr w:rsidR="006F6D7B" w:rsidRPr="006F6D7B" w14:paraId="559EDFA5" w14:textId="77777777" w:rsidTr="006F6D7B">
        <w:trPr>
          <w:tblCellSpacing w:w="15" w:type="dxa"/>
        </w:trPr>
        <w:tc>
          <w:tcPr>
            <w:tcW w:w="0" w:type="auto"/>
            <w:vAlign w:val="center"/>
            <w:hideMark/>
          </w:tcPr>
          <w:p w14:paraId="35C7F856" w14:textId="77777777" w:rsidR="006F6D7B" w:rsidRPr="006F6D7B" w:rsidRDefault="006F6D7B" w:rsidP="006F6D7B">
            <w:pPr>
              <w:jc w:val="both"/>
              <w:rPr>
                <w:sz w:val="28"/>
                <w:szCs w:val="28"/>
                <w:lang w:val="en-US"/>
              </w:rPr>
            </w:pPr>
            <w:r w:rsidRPr="006F6D7B">
              <w:rPr>
                <w:b/>
                <w:bCs/>
                <w:sz w:val="28"/>
                <w:szCs w:val="28"/>
                <w:lang w:val="en-US"/>
              </w:rPr>
              <w:t>Colisiones robot</w:t>
            </w:r>
            <w:r w:rsidRPr="006F6D7B">
              <w:rPr>
                <w:b/>
                <w:bCs/>
                <w:sz w:val="28"/>
                <w:szCs w:val="28"/>
                <w:lang w:val="en-US"/>
              </w:rPr>
              <w:noBreakHyphen/>
              <w:t>humano</w:t>
            </w:r>
          </w:p>
        </w:tc>
        <w:tc>
          <w:tcPr>
            <w:tcW w:w="0" w:type="auto"/>
            <w:vAlign w:val="center"/>
            <w:hideMark/>
          </w:tcPr>
          <w:p w14:paraId="538ED60E" w14:textId="77777777" w:rsidR="006F6D7B" w:rsidRPr="006F6D7B" w:rsidRDefault="006F6D7B" w:rsidP="006F6D7B">
            <w:pPr>
              <w:jc w:val="both"/>
              <w:rPr>
                <w:sz w:val="28"/>
                <w:szCs w:val="28"/>
                <w:lang w:val="en-US"/>
              </w:rPr>
            </w:pPr>
            <w:r w:rsidRPr="006F6D7B">
              <w:rPr>
                <w:sz w:val="28"/>
                <w:szCs w:val="28"/>
                <w:lang w:val="en-US"/>
              </w:rPr>
              <w:t>Media</w:t>
            </w:r>
          </w:p>
        </w:tc>
        <w:tc>
          <w:tcPr>
            <w:tcW w:w="0" w:type="auto"/>
            <w:vAlign w:val="center"/>
            <w:hideMark/>
          </w:tcPr>
          <w:p w14:paraId="29B6B69F" w14:textId="77777777" w:rsidR="006F6D7B" w:rsidRPr="006F6D7B" w:rsidRDefault="006F6D7B" w:rsidP="006F6D7B">
            <w:pPr>
              <w:jc w:val="both"/>
              <w:rPr>
                <w:sz w:val="28"/>
                <w:szCs w:val="28"/>
                <w:lang w:val="en-US"/>
              </w:rPr>
            </w:pPr>
            <w:r w:rsidRPr="006F6D7B">
              <w:rPr>
                <w:sz w:val="28"/>
                <w:szCs w:val="28"/>
                <w:lang w:val="en-US"/>
              </w:rPr>
              <w:t>Lesiones graves</w:t>
            </w:r>
          </w:p>
        </w:tc>
        <w:tc>
          <w:tcPr>
            <w:tcW w:w="0" w:type="auto"/>
            <w:vAlign w:val="center"/>
            <w:hideMark/>
          </w:tcPr>
          <w:p w14:paraId="6188BBF0" w14:textId="77777777" w:rsidR="006F6D7B" w:rsidRPr="006F6D7B" w:rsidRDefault="006F6D7B" w:rsidP="006F6D7B">
            <w:pPr>
              <w:jc w:val="both"/>
              <w:rPr>
                <w:sz w:val="28"/>
                <w:szCs w:val="28"/>
                <w:lang w:val="en-US"/>
              </w:rPr>
            </w:pPr>
            <w:r w:rsidRPr="006F6D7B">
              <w:rPr>
                <w:sz w:val="28"/>
                <w:szCs w:val="28"/>
                <w:lang w:val="en-US"/>
              </w:rPr>
              <w:t xml:space="preserve">Zonas delimitadas, cortinas de luz, scanners, velocidad reducida al detectar persona </w:t>
            </w:r>
          </w:p>
        </w:tc>
      </w:tr>
      <w:tr w:rsidR="006F6D7B" w:rsidRPr="006F6D7B" w14:paraId="5AB2E9BE" w14:textId="77777777" w:rsidTr="006F6D7B">
        <w:trPr>
          <w:tblCellSpacing w:w="15" w:type="dxa"/>
        </w:trPr>
        <w:tc>
          <w:tcPr>
            <w:tcW w:w="0" w:type="auto"/>
            <w:vAlign w:val="center"/>
            <w:hideMark/>
          </w:tcPr>
          <w:p w14:paraId="4AF6A7A4" w14:textId="77777777" w:rsidR="006F6D7B" w:rsidRPr="006F6D7B" w:rsidRDefault="006F6D7B" w:rsidP="006F6D7B">
            <w:pPr>
              <w:jc w:val="both"/>
              <w:rPr>
                <w:sz w:val="28"/>
                <w:szCs w:val="28"/>
                <w:lang w:val="en-US"/>
              </w:rPr>
            </w:pPr>
            <w:r w:rsidRPr="006F6D7B">
              <w:rPr>
                <w:b/>
                <w:bCs/>
                <w:sz w:val="28"/>
                <w:szCs w:val="28"/>
                <w:lang w:val="en-US"/>
              </w:rPr>
              <w:t>Fallo eléctrico (arco, choque)</w:t>
            </w:r>
          </w:p>
        </w:tc>
        <w:tc>
          <w:tcPr>
            <w:tcW w:w="0" w:type="auto"/>
            <w:vAlign w:val="center"/>
            <w:hideMark/>
          </w:tcPr>
          <w:p w14:paraId="738A0B3A" w14:textId="77777777" w:rsidR="006F6D7B" w:rsidRPr="006F6D7B" w:rsidRDefault="006F6D7B" w:rsidP="006F6D7B">
            <w:pPr>
              <w:jc w:val="both"/>
              <w:rPr>
                <w:sz w:val="28"/>
                <w:szCs w:val="28"/>
                <w:lang w:val="en-US"/>
              </w:rPr>
            </w:pPr>
            <w:r w:rsidRPr="006F6D7B">
              <w:rPr>
                <w:sz w:val="28"/>
                <w:szCs w:val="28"/>
                <w:lang w:val="en-US"/>
              </w:rPr>
              <w:t>Baja-media</w:t>
            </w:r>
          </w:p>
        </w:tc>
        <w:tc>
          <w:tcPr>
            <w:tcW w:w="0" w:type="auto"/>
            <w:vAlign w:val="center"/>
            <w:hideMark/>
          </w:tcPr>
          <w:p w14:paraId="11DDA94F" w14:textId="77777777" w:rsidR="006F6D7B" w:rsidRPr="006F6D7B" w:rsidRDefault="006F6D7B" w:rsidP="006F6D7B">
            <w:pPr>
              <w:jc w:val="both"/>
              <w:rPr>
                <w:sz w:val="28"/>
                <w:szCs w:val="28"/>
                <w:lang w:val="en-US"/>
              </w:rPr>
            </w:pPr>
            <w:r w:rsidRPr="006F6D7B">
              <w:rPr>
                <w:sz w:val="28"/>
                <w:szCs w:val="28"/>
                <w:lang w:val="en-US"/>
              </w:rPr>
              <w:t>Quemaduras, daños</w:t>
            </w:r>
          </w:p>
        </w:tc>
        <w:tc>
          <w:tcPr>
            <w:tcW w:w="0" w:type="auto"/>
            <w:vAlign w:val="center"/>
            <w:hideMark/>
          </w:tcPr>
          <w:p w14:paraId="7FB4EB46" w14:textId="77777777" w:rsidR="006F6D7B" w:rsidRPr="006F6D7B" w:rsidRDefault="006F6D7B" w:rsidP="006F6D7B">
            <w:pPr>
              <w:jc w:val="both"/>
              <w:rPr>
                <w:sz w:val="28"/>
                <w:szCs w:val="28"/>
                <w:lang w:val="en-US"/>
              </w:rPr>
            </w:pPr>
            <w:r w:rsidRPr="006F6D7B">
              <w:rPr>
                <w:sz w:val="28"/>
                <w:szCs w:val="28"/>
                <w:lang w:val="en-US"/>
              </w:rPr>
              <w:t xml:space="preserve">Mantenimiento, conexionado seguro, LOTO, E-stop </w:t>
            </w:r>
          </w:p>
        </w:tc>
      </w:tr>
      <w:tr w:rsidR="006F6D7B" w:rsidRPr="006F6D7B" w14:paraId="523E9A58" w14:textId="77777777" w:rsidTr="006F6D7B">
        <w:trPr>
          <w:tblCellSpacing w:w="15" w:type="dxa"/>
        </w:trPr>
        <w:tc>
          <w:tcPr>
            <w:tcW w:w="0" w:type="auto"/>
            <w:vAlign w:val="center"/>
            <w:hideMark/>
          </w:tcPr>
          <w:p w14:paraId="1CBE0E0B" w14:textId="789D4336" w:rsidR="006F6D7B" w:rsidRPr="002C30A3" w:rsidRDefault="006F6D7B" w:rsidP="006F6D7B">
            <w:pPr>
              <w:jc w:val="both"/>
              <w:rPr>
                <w:sz w:val="28"/>
                <w:szCs w:val="28"/>
                <w:lang w:val="it-IT"/>
              </w:rPr>
            </w:pPr>
            <w:r w:rsidRPr="002C30A3">
              <w:rPr>
                <w:b/>
                <w:bCs/>
                <w:sz w:val="28"/>
                <w:szCs w:val="28"/>
                <w:lang w:val="it-IT"/>
              </w:rPr>
              <w:t>Fallo</w:t>
            </w:r>
            <w:r w:rsidR="002C30A3" w:rsidRPr="002C30A3">
              <w:rPr>
                <w:b/>
                <w:bCs/>
                <w:sz w:val="28"/>
                <w:szCs w:val="28"/>
                <w:lang w:val="it-IT"/>
              </w:rPr>
              <w:t xml:space="preserve"> del griper</w:t>
            </w:r>
            <w:r w:rsidRPr="002C30A3">
              <w:rPr>
                <w:b/>
                <w:bCs/>
                <w:sz w:val="28"/>
                <w:szCs w:val="28"/>
                <w:lang w:val="it-IT"/>
              </w:rPr>
              <w:t xml:space="preserve"> </w:t>
            </w:r>
          </w:p>
        </w:tc>
        <w:tc>
          <w:tcPr>
            <w:tcW w:w="0" w:type="auto"/>
            <w:vAlign w:val="center"/>
            <w:hideMark/>
          </w:tcPr>
          <w:p w14:paraId="422D84AD" w14:textId="77777777" w:rsidR="006F6D7B" w:rsidRPr="006F6D7B" w:rsidRDefault="006F6D7B" w:rsidP="006F6D7B">
            <w:pPr>
              <w:jc w:val="both"/>
              <w:rPr>
                <w:sz w:val="28"/>
                <w:szCs w:val="28"/>
                <w:lang w:val="en-US"/>
              </w:rPr>
            </w:pPr>
            <w:r w:rsidRPr="006F6D7B">
              <w:rPr>
                <w:sz w:val="28"/>
                <w:szCs w:val="28"/>
                <w:lang w:val="en-US"/>
              </w:rPr>
              <w:t>Baja-media</w:t>
            </w:r>
          </w:p>
        </w:tc>
        <w:tc>
          <w:tcPr>
            <w:tcW w:w="0" w:type="auto"/>
            <w:vAlign w:val="center"/>
            <w:hideMark/>
          </w:tcPr>
          <w:p w14:paraId="6747C207" w14:textId="77777777" w:rsidR="006F6D7B" w:rsidRPr="006F6D7B" w:rsidRDefault="006F6D7B" w:rsidP="006F6D7B">
            <w:pPr>
              <w:jc w:val="both"/>
              <w:rPr>
                <w:sz w:val="28"/>
                <w:szCs w:val="28"/>
                <w:lang w:val="en-US"/>
              </w:rPr>
            </w:pPr>
            <w:r w:rsidRPr="006F6D7B">
              <w:rPr>
                <w:sz w:val="28"/>
                <w:szCs w:val="28"/>
                <w:lang w:val="en-US"/>
              </w:rPr>
              <w:t>Caída de carga</w:t>
            </w:r>
          </w:p>
        </w:tc>
        <w:tc>
          <w:tcPr>
            <w:tcW w:w="0" w:type="auto"/>
            <w:vAlign w:val="center"/>
            <w:hideMark/>
          </w:tcPr>
          <w:p w14:paraId="46EB76EF" w14:textId="77777777" w:rsidR="006F6D7B" w:rsidRPr="006F6D7B" w:rsidRDefault="006F6D7B" w:rsidP="006F6D7B">
            <w:pPr>
              <w:jc w:val="both"/>
              <w:rPr>
                <w:sz w:val="28"/>
                <w:szCs w:val="28"/>
                <w:lang w:val="en-US"/>
              </w:rPr>
            </w:pPr>
            <w:r w:rsidRPr="006F6D7B">
              <w:rPr>
                <w:sz w:val="28"/>
                <w:szCs w:val="28"/>
                <w:lang w:val="en-US"/>
              </w:rPr>
              <w:t xml:space="preserve">Uso de gripper mecánico o híbrido, sensores de vacío, redundancia </w:t>
            </w:r>
          </w:p>
        </w:tc>
      </w:tr>
      <w:tr w:rsidR="006F6D7B" w:rsidRPr="006F6D7B" w14:paraId="396F0062" w14:textId="77777777" w:rsidTr="006F6D7B">
        <w:trPr>
          <w:tblCellSpacing w:w="15" w:type="dxa"/>
        </w:trPr>
        <w:tc>
          <w:tcPr>
            <w:tcW w:w="0" w:type="auto"/>
            <w:vAlign w:val="center"/>
            <w:hideMark/>
          </w:tcPr>
          <w:p w14:paraId="46B414E9" w14:textId="77777777" w:rsidR="006F6D7B" w:rsidRPr="006F6D7B" w:rsidRDefault="006F6D7B" w:rsidP="006F6D7B">
            <w:pPr>
              <w:jc w:val="both"/>
              <w:rPr>
                <w:sz w:val="28"/>
                <w:szCs w:val="28"/>
                <w:lang w:val="en-US"/>
              </w:rPr>
            </w:pPr>
            <w:r w:rsidRPr="006F6D7B">
              <w:rPr>
                <w:b/>
                <w:bCs/>
                <w:sz w:val="28"/>
                <w:szCs w:val="28"/>
                <w:lang w:val="en-US"/>
              </w:rPr>
              <w:t>Sobrecalentamiento batería/quirúrgico</w:t>
            </w:r>
          </w:p>
        </w:tc>
        <w:tc>
          <w:tcPr>
            <w:tcW w:w="0" w:type="auto"/>
            <w:vAlign w:val="center"/>
            <w:hideMark/>
          </w:tcPr>
          <w:p w14:paraId="0592FA8D" w14:textId="77777777" w:rsidR="006F6D7B" w:rsidRPr="006F6D7B" w:rsidRDefault="006F6D7B" w:rsidP="006F6D7B">
            <w:pPr>
              <w:jc w:val="both"/>
              <w:rPr>
                <w:sz w:val="28"/>
                <w:szCs w:val="28"/>
                <w:lang w:val="en-US"/>
              </w:rPr>
            </w:pPr>
            <w:r w:rsidRPr="006F6D7B">
              <w:rPr>
                <w:sz w:val="28"/>
                <w:szCs w:val="28"/>
                <w:lang w:val="en-US"/>
              </w:rPr>
              <w:t>Media-baja</w:t>
            </w:r>
          </w:p>
        </w:tc>
        <w:tc>
          <w:tcPr>
            <w:tcW w:w="0" w:type="auto"/>
            <w:vAlign w:val="center"/>
            <w:hideMark/>
          </w:tcPr>
          <w:p w14:paraId="72A2A6C5" w14:textId="77777777" w:rsidR="006F6D7B" w:rsidRPr="006F6D7B" w:rsidRDefault="006F6D7B" w:rsidP="006F6D7B">
            <w:pPr>
              <w:jc w:val="both"/>
              <w:rPr>
                <w:sz w:val="28"/>
                <w:szCs w:val="28"/>
                <w:lang w:val="en-US"/>
              </w:rPr>
            </w:pPr>
            <w:r w:rsidRPr="006F6D7B">
              <w:rPr>
                <w:sz w:val="28"/>
                <w:szCs w:val="28"/>
                <w:lang w:val="en-US"/>
              </w:rPr>
              <w:t>Incendio, explosión</w:t>
            </w:r>
          </w:p>
        </w:tc>
        <w:tc>
          <w:tcPr>
            <w:tcW w:w="0" w:type="auto"/>
            <w:vAlign w:val="center"/>
            <w:hideMark/>
          </w:tcPr>
          <w:p w14:paraId="64E4D291" w14:textId="77777777" w:rsidR="006F6D7B" w:rsidRPr="006F6D7B" w:rsidRDefault="006F6D7B" w:rsidP="006F6D7B">
            <w:pPr>
              <w:jc w:val="both"/>
              <w:rPr>
                <w:sz w:val="28"/>
                <w:szCs w:val="28"/>
              </w:rPr>
            </w:pPr>
            <w:r w:rsidRPr="006F6D7B">
              <w:rPr>
                <w:sz w:val="28"/>
                <w:szCs w:val="28"/>
              </w:rPr>
              <w:t xml:space="preserve">BMS, monitor térmico, ventilación, controladores inteligentes </w:t>
            </w:r>
          </w:p>
        </w:tc>
      </w:tr>
      <w:tr w:rsidR="006F6D7B" w:rsidRPr="006F6D7B" w14:paraId="78F570CE" w14:textId="77777777" w:rsidTr="006F6D7B">
        <w:trPr>
          <w:tblCellSpacing w:w="15" w:type="dxa"/>
        </w:trPr>
        <w:tc>
          <w:tcPr>
            <w:tcW w:w="0" w:type="auto"/>
            <w:vAlign w:val="center"/>
            <w:hideMark/>
          </w:tcPr>
          <w:p w14:paraId="726E852B" w14:textId="77777777" w:rsidR="006F6D7B" w:rsidRPr="006F6D7B" w:rsidRDefault="006F6D7B" w:rsidP="006F6D7B">
            <w:pPr>
              <w:jc w:val="both"/>
              <w:rPr>
                <w:sz w:val="28"/>
                <w:szCs w:val="28"/>
                <w:lang w:val="en-US"/>
              </w:rPr>
            </w:pPr>
            <w:r w:rsidRPr="006F6D7B">
              <w:rPr>
                <w:b/>
                <w:bCs/>
                <w:sz w:val="28"/>
                <w:szCs w:val="28"/>
                <w:lang w:val="en-US"/>
              </w:rPr>
              <w:t>Error de programación / lógica</w:t>
            </w:r>
          </w:p>
        </w:tc>
        <w:tc>
          <w:tcPr>
            <w:tcW w:w="0" w:type="auto"/>
            <w:vAlign w:val="center"/>
            <w:hideMark/>
          </w:tcPr>
          <w:p w14:paraId="14F7AD19" w14:textId="77777777" w:rsidR="006F6D7B" w:rsidRPr="006F6D7B" w:rsidRDefault="006F6D7B" w:rsidP="006F6D7B">
            <w:pPr>
              <w:jc w:val="both"/>
              <w:rPr>
                <w:sz w:val="28"/>
                <w:szCs w:val="28"/>
                <w:lang w:val="en-US"/>
              </w:rPr>
            </w:pPr>
            <w:r w:rsidRPr="006F6D7B">
              <w:rPr>
                <w:sz w:val="28"/>
                <w:szCs w:val="28"/>
                <w:lang w:val="en-US"/>
              </w:rPr>
              <w:t>Media</w:t>
            </w:r>
          </w:p>
        </w:tc>
        <w:tc>
          <w:tcPr>
            <w:tcW w:w="0" w:type="auto"/>
            <w:vAlign w:val="center"/>
            <w:hideMark/>
          </w:tcPr>
          <w:p w14:paraId="7CB84FE6" w14:textId="77777777" w:rsidR="006F6D7B" w:rsidRPr="006F6D7B" w:rsidRDefault="006F6D7B" w:rsidP="006F6D7B">
            <w:pPr>
              <w:jc w:val="both"/>
              <w:rPr>
                <w:sz w:val="28"/>
                <w:szCs w:val="28"/>
                <w:lang w:val="en-US"/>
              </w:rPr>
            </w:pPr>
            <w:r w:rsidRPr="006F6D7B">
              <w:rPr>
                <w:sz w:val="28"/>
                <w:szCs w:val="28"/>
                <w:lang w:val="en-US"/>
              </w:rPr>
              <w:t>Movimiento inesperado</w:t>
            </w:r>
          </w:p>
        </w:tc>
        <w:tc>
          <w:tcPr>
            <w:tcW w:w="0" w:type="auto"/>
            <w:vAlign w:val="center"/>
            <w:hideMark/>
          </w:tcPr>
          <w:p w14:paraId="45DE371F" w14:textId="77777777" w:rsidR="006F6D7B" w:rsidRPr="006F6D7B" w:rsidRDefault="006F6D7B" w:rsidP="006F6D7B">
            <w:pPr>
              <w:jc w:val="both"/>
              <w:rPr>
                <w:sz w:val="28"/>
                <w:szCs w:val="28"/>
              </w:rPr>
            </w:pPr>
            <w:r w:rsidRPr="006F6D7B">
              <w:rPr>
                <w:sz w:val="28"/>
                <w:szCs w:val="28"/>
              </w:rPr>
              <w:t xml:space="preserve">Simulación digital, revisiones PLC, validación del software </w:t>
            </w:r>
          </w:p>
        </w:tc>
      </w:tr>
      <w:tr w:rsidR="006F6D7B" w:rsidRPr="006F6D7B" w14:paraId="194BB8FA" w14:textId="77777777" w:rsidTr="006F6D7B">
        <w:trPr>
          <w:tblCellSpacing w:w="15" w:type="dxa"/>
        </w:trPr>
        <w:tc>
          <w:tcPr>
            <w:tcW w:w="0" w:type="auto"/>
            <w:vAlign w:val="center"/>
            <w:hideMark/>
          </w:tcPr>
          <w:p w14:paraId="7AF59926" w14:textId="77777777" w:rsidR="006F6D7B" w:rsidRPr="006F6D7B" w:rsidRDefault="006F6D7B" w:rsidP="006F6D7B">
            <w:pPr>
              <w:jc w:val="both"/>
              <w:rPr>
                <w:sz w:val="28"/>
                <w:szCs w:val="28"/>
                <w:lang w:val="en-US"/>
              </w:rPr>
            </w:pPr>
            <w:r w:rsidRPr="006F6D7B">
              <w:rPr>
                <w:b/>
                <w:bCs/>
                <w:sz w:val="28"/>
                <w:szCs w:val="28"/>
                <w:lang w:val="en-US"/>
              </w:rPr>
              <w:t>Entrada no autorizada</w:t>
            </w:r>
          </w:p>
        </w:tc>
        <w:tc>
          <w:tcPr>
            <w:tcW w:w="0" w:type="auto"/>
            <w:vAlign w:val="center"/>
            <w:hideMark/>
          </w:tcPr>
          <w:p w14:paraId="3B0152FF" w14:textId="77777777" w:rsidR="006F6D7B" w:rsidRPr="006F6D7B" w:rsidRDefault="006F6D7B" w:rsidP="006F6D7B">
            <w:pPr>
              <w:jc w:val="both"/>
              <w:rPr>
                <w:sz w:val="28"/>
                <w:szCs w:val="28"/>
                <w:lang w:val="en-US"/>
              </w:rPr>
            </w:pPr>
            <w:r w:rsidRPr="006F6D7B">
              <w:rPr>
                <w:sz w:val="28"/>
                <w:szCs w:val="28"/>
                <w:lang w:val="en-US"/>
              </w:rPr>
              <w:t>Baja-media</w:t>
            </w:r>
          </w:p>
        </w:tc>
        <w:tc>
          <w:tcPr>
            <w:tcW w:w="0" w:type="auto"/>
            <w:vAlign w:val="center"/>
            <w:hideMark/>
          </w:tcPr>
          <w:p w14:paraId="3CD9D4C8" w14:textId="77777777" w:rsidR="006F6D7B" w:rsidRPr="006F6D7B" w:rsidRDefault="006F6D7B" w:rsidP="006F6D7B">
            <w:pPr>
              <w:jc w:val="both"/>
              <w:rPr>
                <w:sz w:val="28"/>
                <w:szCs w:val="28"/>
                <w:lang w:val="en-US"/>
              </w:rPr>
            </w:pPr>
            <w:r w:rsidRPr="006F6D7B">
              <w:rPr>
                <w:sz w:val="28"/>
                <w:szCs w:val="28"/>
                <w:lang w:val="en-US"/>
              </w:rPr>
              <w:t>Riesgo de accidente</w:t>
            </w:r>
          </w:p>
        </w:tc>
        <w:tc>
          <w:tcPr>
            <w:tcW w:w="0" w:type="auto"/>
            <w:vAlign w:val="center"/>
            <w:hideMark/>
          </w:tcPr>
          <w:p w14:paraId="0BC4D5D3" w14:textId="77777777" w:rsidR="006F6D7B" w:rsidRPr="006F6D7B" w:rsidRDefault="006F6D7B" w:rsidP="006F6D7B">
            <w:pPr>
              <w:jc w:val="both"/>
              <w:rPr>
                <w:sz w:val="28"/>
                <w:szCs w:val="28"/>
              </w:rPr>
            </w:pPr>
            <w:r w:rsidRPr="006F6D7B">
              <w:rPr>
                <w:sz w:val="28"/>
                <w:szCs w:val="28"/>
              </w:rPr>
              <w:t xml:space="preserve">Interlocks en puertas, LOTO, control de acceso, formación </w:t>
            </w:r>
          </w:p>
        </w:tc>
      </w:tr>
      <w:tr w:rsidR="006F6D7B" w:rsidRPr="006F6D7B" w14:paraId="10992901" w14:textId="77777777" w:rsidTr="006F6D7B">
        <w:trPr>
          <w:tblCellSpacing w:w="15" w:type="dxa"/>
        </w:trPr>
        <w:tc>
          <w:tcPr>
            <w:tcW w:w="0" w:type="auto"/>
            <w:vAlign w:val="center"/>
            <w:hideMark/>
          </w:tcPr>
          <w:p w14:paraId="09040094" w14:textId="77777777" w:rsidR="006F6D7B" w:rsidRPr="006F6D7B" w:rsidRDefault="006F6D7B" w:rsidP="006F6D7B">
            <w:pPr>
              <w:jc w:val="both"/>
              <w:rPr>
                <w:sz w:val="28"/>
                <w:szCs w:val="28"/>
                <w:lang w:val="en-US"/>
              </w:rPr>
            </w:pPr>
            <w:r w:rsidRPr="006F6D7B">
              <w:rPr>
                <w:b/>
                <w:bCs/>
                <w:sz w:val="28"/>
                <w:szCs w:val="28"/>
                <w:lang w:val="en-US"/>
              </w:rPr>
              <w:lastRenderedPageBreak/>
              <w:t>Mal mantenimiento / inspección insuficiente</w:t>
            </w:r>
          </w:p>
        </w:tc>
        <w:tc>
          <w:tcPr>
            <w:tcW w:w="0" w:type="auto"/>
            <w:vAlign w:val="center"/>
            <w:hideMark/>
          </w:tcPr>
          <w:p w14:paraId="7996D241" w14:textId="77777777" w:rsidR="006F6D7B" w:rsidRPr="006F6D7B" w:rsidRDefault="006F6D7B" w:rsidP="006F6D7B">
            <w:pPr>
              <w:jc w:val="both"/>
              <w:rPr>
                <w:sz w:val="28"/>
                <w:szCs w:val="28"/>
                <w:lang w:val="en-US"/>
              </w:rPr>
            </w:pPr>
            <w:r w:rsidRPr="006F6D7B">
              <w:rPr>
                <w:sz w:val="28"/>
                <w:szCs w:val="28"/>
                <w:lang w:val="en-US"/>
              </w:rPr>
              <w:t>Media</w:t>
            </w:r>
          </w:p>
        </w:tc>
        <w:tc>
          <w:tcPr>
            <w:tcW w:w="0" w:type="auto"/>
            <w:vAlign w:val="center"/>
            <w:hideMark/>
          </w:tcPr>
          <w:p w14:paraId="2A0CF310" w14:textId="77777777" w:rsidR="006F6D7B" w:rsidRPr="006F6D7B" w:rsidRDefault="006F6D7B" w:rsidP="006F6D7B">
            <w:pPr>
              <w:jc w:val="both"/>
              <w:rPr>
                <w:sz w:val="28"/>
                <w:szCs w:val="28"/>
                <w:lang w:val="en-US"/>
              </w:rPr>
            </w:pPr>
            <w:r w:rsidRPr="006F6D7B">
              <w:rPr>
                <w:sz w:val="28"/>
                <w:szCs w:val="28"/>
                <w:lang w:val="en-US"/>
              </w:rPr>
              <w:t>Fallos múltiples</w:t>
            </w:r>
          </w:p>
        </w:tc>
        <w:tc>
          <w:tcPr>
            <w:tcW w:w="0" w:type="auto"/>
            <w:vAlign w:val="center"/>
            <w:hideMark/>
          </w:tcPr>
          <w:p w14:paraId="4DD57292" w14:textId="77777777" w:rsidR="006F6D7B" w:rsidRPr="006F6D7B" w:rsidRDefault="006F6D7B" w:rsidP="006F6D7B">
            <w:pPr>
              <w:jc w:val="both"/>
              <w:rPr>
                <w:sz w:val="28"/>
                <w:szCs w:val="28"/>
                <w:lang w:val="en-US"/>
              </w:rPr>
            </w:pPr>
            <w:r w:rsidRPr="006F6D7B">
              <w:rPr>
                <w:sz w:val="28"/>
                <w:szCs w:val="28"/>
                <w:lang w:val="en-US"/>
              </w:rPr>
              <w:t xml:space="preserve">Planes preventivos, sensorado IoT, auditorías periódicas </w:t>
            </w:r>
          </w:p>
        </w:tc>
      </w:tr>
    </w:tbl>
    <w:p w14:paraId="7793E63E" w14:textId="77777777" w:rsidR="00AB3C9D" w:rsidRDefault="00AB3C9D" w:rsidP="00150F4C">
      <w:pPr>
        <w:jc w:val="both"/>
        <w:rPr>
          <w:sz w:val="28"/>
          <w:szCs w:val="28"/>
        </w:rPr>
      </w:pPr>
    </w:p>
    <w:p w14:paraId="35591C71" w14:textId="611D2C6C" w:rsidR="006F6D7B" w:rsidRPr="006F6D7B" w:rsidRDefault="006F6D7B" w:rsidP="006F6D7B">
      <w:pPr>
        <w:pStyle w:val="ListParagraph"/>
        <w:numPr>
          <w:ilvl w:val="0"/>
          <w:numId w:val="7"/>
        </w:numPr>
        <w:jc w:val="both"/>
        <w:rPr>
          <w:sz w:val="28"/>
          <w:szCs w:val="28"/>
        </w:rPr>
      </w:pPr>
      <w:r w:rsidRPr="006F6D7B">
        <w:rPr>
          <w:b/>
          <w:bCs/>
          <w:sz w:val="28"/>
          <w:szCs w:val="28"/>
        </w:rPr>
        <w:t>Alta</w:t>
      </w:r>
      <w:r w:rsidRPr="006F6D7B">
        <w:rPr>
          <w:sz w:val="28"/>
          <w:szCs w:val="28"/>
        </w:rPr>
        <w:t>: &gt;1 evento/año con daños potenciales.</w:t>
      </w:r>
    </w:p>
    <w:p w14:paraId="36A4EE72" w14:textId="2E807C5C" w:rsidR="006F6D7B" w:rsidRPr="006F6D7B" w:rsidRDefault="006F6D7B" w:rsidP="006F6D7B">
      <w:pPr>
        <w:pStyle w:val="ListParagraph"/>
        <w:numPr>
          <w:ilvl w:val="0"/>
          <w:numId w:val="7"/>
        </w:numPr>
        <w:jc w:val="both"/>
        <w:rPr>
          <w:sz w:val="28"/>
          <w:szCs w:val="28"/>
        </w:rPr>
      </w:pPr>
      <w:r w:rsidRPr="006F6D7B">
        <w:rPr>
          <w:b/>
          <w:bCs/>
          <w:sz w:val="28"/>
          <w:szCs w:val="28"/>
        </w:rPr>
        <w:t>Media</w:t>
      </w:r>
      <w:r w:rsidRPr="006F6D7B">
        <w:rPr>
          <w:sz w:val="28"/>
          <w:szCs w:val="28"/>
        </w:rPr>
        <w:t>: 1 evento cada 1–3 años.</w:t>
      </w:r>
    </w:p>
    <w:p w14:paraId="705C6B9F" w14:textId="6D3A1FD0" w:rsidR="006F6D7B" w:rsidRPr="006F6D7B" w:rsidRDefault="006F6D7B" w:rsidP="006F6D7B">
      <w:pPr>
        <w:pStyle w:val="ListParagraph"/>
        <w:numPr>
          <w:ilvl w:val="0"/>
          <w:numId w:val="7"/>
        </w:numPr>
        <w:jc w:val="both"/>
        <w:rPr>
          <w:sz w:val="28"/>
          <w:szCs w:val="28"/>
        </w:rPr>
      </w:pPr>
      <w:r w:rsidRPr="006F6D7B">
        <w:rPr>
          <w:b/>
          <w:bCs/>
          <w:sz w:val="28"/>
          <w:szCs w:val="28"/>
        </w:rPr>
        <w:t>Baja</w:t>
      </w:r>
      <w:r w:rsidRPr="006F6D7B">
        <w:rPr>
          <w:sz w:val="28"/>
          <w:szCs w:val="28"/>
        </w:rPr>
        <w:t>: &lt;1 evento cada 3 años.</w:t>
      </w:r>
    </w:p>
    <w:p w14:paraId="3295750F" w14:textId="219520D7" w:rsidR="006F6D7B" w:rsidRDefault="006F6D7B" w:rsidP="00150F4C">
      <w:pPr>
        <w:jc w:val="both"/>
        <w:rPr>
          <w:sz w:val="28"/>
          <w:szCs w:val="28"/>
        </w:rPr>
      </w:pPr>
      <w:r>
        <w:rPr>
          <w:sz w:val="28"/>
          <w:szCs w:val="28"/>
        </w:rPr>
        <w:t xml:space="preserve">Aplicación de mitigaciones: </w:t>
      </w:r>
    </w:p>
    <w:p w14:paraId="7E6849A4" w14:textId="77777777" w:rsidR="006F6D7B" w:rsidRDefault="006F6D7B" w:rsidP="00150F4C">
      <w:pPr>
        <w:jc w:val="both"/>
        <w:rPr>
          <w:sz w:val="28"/>
          <w:szCs w:val="28"/>
        </w:rPr>
      </w:pPr>
    </w:p>
    <w:p w14:paraId="21F8E511" w14:textId="4E845420" w:rsidR="006F6D7B" w:rsidRPr="006F6D7B" w:rsidRDefault="006F6D7B" w:rsidP="006F6D7B">
      <w:pPr>
        <w:pStyle w:val="ListParagraph"/>
        <w:numPr>
          <w:ilvl w:val="0"/>
          <w:numId w:val="7"/>
        </w:numPr>
        <w:jc w:val="both"/>
        <w:rPr>
          <w:sz w:val="28"/>
          <w:szCs w:val="28"/>
        </w:rPr>
      </w:pPr>
      <w:r w:rsidRPr="006F6D7B">
        <w:rPr>
          <w:b/>
          <w:bCs/>
          <w:sz w:val="28"/>
          <w:szCs w:val="28"/>
        </w:rPr>
        <w:t>Zonificación y barreras</w:t>
      </w:r>
      <w:r w:rsidRPr="006F6D7B">
        <w:rPr>
          <w:sz w:val="28"/>
          <w:szCs w:val="28"/>
        </w:rPr>
        <w:t xml:space="preserve"> – instala cercas rígidas + cortinas de luz láser, scanners, zonas de velocidad reducida o parada al detectar personas </w:t>
      </w:r>
      <w:hyperlink r:id="rId18" w:tgtFrame="_blank" w:history="1">
        <w:r w:rsidRPr="006F6D7B">
          <w:rPr>
            <w:rStyle w:val="Hyperlink"/>
            <w:sz w:val="28"/>
            <w:szCs w:val="28"/>
          </w:rPr>
          <w:t>digikey.com+4pmc.ncbi.nlm.nih.gov+4fabricatingandmetalworking.com+4</w:t>
        </w:r>
      </w:hyperlink>
      <w:r w:rsidRPr="006F6D7B">
        <w:rPr>
          <w:sz w:val="28"/>
          <w:szCs w:val="28"/>
        </w:rPr>
        <w:t>.</w:t>
      </w:r>
    </w:p>
    <w:p w14:paraId="647873A6" w14:textId="35BCD352" w:rsidR="006F6D7B" w:rsidRPr="006F6D7B" w:rsidRDefault="006F6D7B" w:rsidP="006F6D7B">
      <w:pPr>
        <w:pStyle w:val="ListParagraph"/>
        <w:numPr>
          <w:ilvl w:val="0"/>
          <w:numId w:val="7"/>
        </w:numPr>
        <w:jc w:val="both"/>
        <w:rPr>
          <w:sz w:val="28"/>
          <w:szCs w:val="28"/>
        </w:rPr>
      </w:pPr>
      <w:r w:rsidRPr="006F6D7B">
        <w:rPr>
          <w:b/>
          <w:bCs/>
          <w:sz w:val="28"/>
          <w:szCs w:val="28"/>
        </w:rPr>
        <w:t>Interlocks y LOTO</w:t>
      </w:r>
      <w:r w:rsidRPr="006F6D7B">
        <w:rPr>
          <w:sz w:val="28"/>
          <w:szCs w:val="28"/>
        </w:rPr>
        <w:t xml:space="preserve"> – entradas con cierre eléctrico que apagan el robot, requiere llave para trabajos de mantenimiento </w:t>
      </w:r>
      <w:hyperlink r:id="rId19" w:tgtFrame="_blank" w:history="1">
        <w:r w:rsidRPr="006F6D7B">
          <w:rPr>
            <w:rStyle w:val="Hyperlink"/>
            <w:sz w:val="28"/>
            <w:szCs w:val="28"/>
          </w:rPr>
          <w:t>sick.com+9fabricatingandmetalworking.com+9reddit.com+9</w:t>
        </w:r>
      </w:hyperlink>
      <w:r w:rsidRPr="006F6D7B">
        <w:rPr>
          <w:sz w:val="28"/>
          <w:szCs w:val="28"/>
        </w:rPr>
        <w:t>.</w:t>
      </w:r>
    </w:p>
    <w:p w14:paraId="7BF9832A" w14:textId="6A766926" w:rsidR="006F6D7B" w:rsidRPr="006F6D7B" w:rsidRDefault="006F6D7B" w:rsidP="006F6D7B">
      <w:pPr>
        <w:pStyle w:val="ListParagraph"/>
        <w:numPr>
          <w:ilvl w:val="0"/>
          <w:numId w:val="7"/>
        </w:numPr>
        <w:jc w:val="both"/>
        <w:rPr>
          <w:sz w:val="28"/>
          <w:szCs w:val="28"/>
        </w:rPr>
      </w:pPr>
      <w:r w:rsidRPr="006F6D7B">
        <w:rPr>
          <w:b/>
          <w:bCs/>
          <w:sz w:val="28"/>
          <w:szCs w:val="28"/>
        </w:rPr>
        <w:t>Sensores y redundancias</w:t>
      </w:r>
      <w:r w:rsidRPr="006F6D7B">
        <w:rPr>
          <w:sz w:val="28"/>
          <w:szCs w:val="28"/>
        </w:rPr>
        <w:t xml:space="preserve"> – uso de escáneres, sensores de vacío, cámaras 3D, sensores térmicos, redundancias en agarre .</w:t>
      </w:r>
    </w:p>
    <w:p w14:paraId="2E29D69F" w14:textId="5476D72D" w:rsidR="006F6D7B" w:rsidRPr="006F6D7B" w:rsidRDefault="006F6D7B" w:rsidP="006F6D7B">
      <w:pPr>
        <w:pStyle w:val="ListParagraph"/>
        <w:numPr>
          <w:ilvl w:val="0"/>
          <w:numId w:val="7"/>
        </w:numPr>
        <w:jc w:val="both"/>
        <w:rPr>
          <w:sz w:val="28"/>
          <w:szCs w:val="28"/>
        </w:rPr>
      </w:pPr>
      <w:r w:rsidRPr="006F6D7B">
        <w:rPr>
          <w:b/>
          <w:bCs/>
          <w:sz w:val="28"/>
          <w:szCs w:val="28"/>
        </w:rPr>
        <w:t>Mantenimiento y monitoreo predictivo</w:t>
      </w:r>
      <w:r w:rsidRPr="006F6D7B">
        <w:rPr>
          <w:sz w:val="28"/>
          <w:szCs w:val="28"/>
        </w:rPr>
        <w:t xml:space="preserve"> – inspecciones programadas, uso de IoT, backups, simulaciones antes de cambios de software .</w:t>
      </w:r>
    </w:p>
    <w:p w14:paraId="161B6F0D" w14:textId="254B7381" w:rsidR="006F6D7B" w:rsidRPr="006F6D7B" w:rsidRDefault="006F6D7B" w:rsidP="006F6D7B">
      <w:pPr>
        <w:pStyle w:val="ListParagraph"/>
        <w:numPr>
          <w:ilvl w:val="0"/>
          <w:numId w:val="7"/>
        </w:numPr>
        <w:jc w:val="both"/>
        <w:rPr>
          <w:sz w:val="28"/>
          <w:szCs w:val="28"/>
        </w:rPr>
      </w:pPr>
      <w:r w:rsidRPr="006F6D7B">
        <w:rPr>
          <w:b/>
          <w:bCs/>
          <w:sz w:val="28"/>
          <w:szCs w:val="28"/>
        </w:rPr>
        <w:t>Formación y procedimientos</w:t>
      </w:r>
      <w:r w:rsidRPr="006F6D7B">
        <w:rPr>
          <w:sz w:val="28"/>
          <w:szCs w:val="28"/>
        </w:rPr>
        <w:t xml:space="preserve"> – entrenamientos regulares, protocolos de emergencia y de actuación ante fallos </w:t>
      </w:r>
      <w:hyperlink r:id="rId20" w:tgtFrame="_blank" w:history="1">
        <w:r w:rsidRPr="006F6D7B">
          <w:rPr>
            <w:rStyle w:val="Hyperlink"/>
            <w:sz w:val="28"/>
            <w:szCs w:val="28"/>
          </w:rPr>
          <w:t>sick.com+4pmc.ncbi.nlm.nih.gov+4fabricatingandmetalworking.com+4</w:t>
        </w:r>
      </w:hyperlink>
      <w:r w:rsidRPr="006F6D7B">
        <w:rPr>
          <w:sz w:val="28"/>
          <w:szCs w:val="28"/>
        </w:rPr>
        <w:t>.</w:t>
      </w:r>
    </w:p>
    <w:p w14:paraId="357FFEAB" w14:textId="71A2F986" w:rsidR="006F6D7B" w:rsidRPr="006F6D7B" w:rsidRDefault="006F6D7B" w:rsidP="006F6D7B">
      <w:pPr>
        <w:pStyle w:val="ListParagraph"/>
        <w:numPr>
          <w:ilvl w:val="0"/>
          <w:numId w:val="7"/>
        </w:numPr>
        <w:jc w:val="both"/>
        <w:rPr>
          <w:sz w:val="28"/>
          <w:szCs w:val="28"/>
        </w:rPr>
      </w:pPr>
      <w:r w:rsidRPr="006F6D7B">
        <w:rPr>
          <w:b/>
          <w:bCs/>
          <w:sz w:val="28"/>
          <w:szCs w:val="28"/>
        </w:rPr>
        <w:t>Gestión térmica y batería</w:t>
      </w:r>
      <w:r w:rsidRPr="006F6D7B">
        <w:rPr>
          <w:sz w:val="28"/>
          <w:szCs w:val="28"/>
        </w:rPr>
        <w:t xml:space="preserve"> – sistema BMS, ventilación, smart charger, evitar condiciones extremas </w:t>
      </w:r>
    </w:p>
    <w:p w14:paraId="3D22282B" w14:textId="77777777" w:rsidR="006F6D7B" w:rsidRDefault="006F6D7B" w:rsidP="00150F4C">
      <w:pPr>
        <w:jc w:val="both"/>
        <w:rPr>
          <w:sz w:val="28"/>
          <w:szCs w:val="28"/>
        </w:rPr>
      </w:pPr>
    </w:p>
    <w:p w14:paraId="6FF46043" w14:textId="007D74F9" w:rsidR="00AB3C9D" w:rsidRDefault="006F6D7B" w:rsidP="00150F4C">
      <w:pPr>
        <w:jc w:val="both"/>
        <w:rPr>
          <w:sz w:val="28"/>
          <w:szCs w:val="28"/>
        </w:rPr>
      </w:pPr>
      <w:r>
        <w:rPr>
          <w:sz w:val="28"/>
          <w:szCs w:val="28"/>
        </w:rPr>
        <w:t>Referencias:</w:t>
      </w:r>
    </w:p>
    <w:p w14:paraId="3717B66A" w14:textId="7436FE83" w:rsidR="006F6D7B" w:rsidRPr="006F6D7B" w:rsidRDefault="006F6D7B" w:rsidP="006F6D7B">
      <w:pPr>
        <w:pStyle w:val="ListParagraph"/>
        <w:numPr>
          <w:ilvl w:val="0"/>
          <w:numId w:val="5"/>
        </w:numPr>
        <w:jc w:val="both"/>
        <w:rPr>
          <w:sz w:val="28"/>
          <w:szCs w:val="28"/>
          <w:lang w:val="en-US"/>
        </w:rPr>
      </w:pPr>
      <w:r w:rsidRPr="006F6D7B">
        <w:rPr>
          <w:sz w:val="28"/>
          <w:szCs w:val="28"/>
          <w:lang w:val="en-US"/>
        </w:rPr>
        <w:t xml:space="preserve">Control Engineering. (2022). </w:t>
      </w:r>
      <w:r w:rsidRPr="006F6D7B">
        <w:rPr>
          <w:i/>
          <w:iCs/>
          <w:sz w:val="28"/>
          <w:szCs w:val="28"/>
          <w:lang w:val="en-US"/>
        </w:rPr>
        <w:t>Identify and mitigate robotic hazards</w:t>
      </w:r>
      <w:r w:rsidRPr="006F6D7B">
        <w:rPr>
          <w:sz w:val="28"/>
          <w:szCs w:val="28"/>
          <w:lang w:val="en-US"/>
        </w:rPr>
        <w:t>. Recuperado de https://www.controleng.com/articles/identify-and-mitigate-robotic-hazards/</w:t>
      </w:r>
    </w:p>
    <w:p w14:paraId="23BDDB79" w14:textId="20D19CDC" w:rsidR="006F6D7B" w:rsidRPr="006F6D7B" w:rsidRDefault="006F6D7B" w:rsidP="006F6D7B">
      <w:pPr>
        <w:pStyle w:val="ListParagraph"/>
        <w:numPr>
          <w:ilvl w:val="0"/>
          <w:numId w:val="5"/>
        </w:numPr>
        <w:jc w:val="both"/>
        <w:rPr>
          <w:sz w:val="28"/>
          <w:szCs w:val="28"/>
          <w:lang w:val="en-US"/>
        </w:rPr>
      </w:pPr>
      <w:r w:rsidRPr="006F6D7B">
        <w:rPr>
          <w:sz w:val="28"/>
          <w:szCs w:val="28"/>
          <w:lang w:val="en-US"/>
        </w:rPr>
        <w:t xml:space="preserve">OSHA. (2020). </w:t>
      </w:r>
      <w:r w:rsidRPr="006F6D7B">
        <w:rPr>
          <w:i/>
          <w:iCs/>
          <w:sz w:val="28"/>
          <w:szCs w:val="28"/>
          <w:lang w:val="en-US"/>
        </w:rPr>
        <w:t>Guidelines for Robotics Safety</w:t>
      </w:r>
      <w:r w:rsidRPr="006F6D7B">
        <w:rPr>
          <w:sz w:val="28"/>
          <w:szCs w:val="28"/>
          <w:lang w:val="en-US"/>
        </w:rPr>
        <w:t>. Occupational Safety and Health Administration. Recuperado de https://www.osha.gov/robotics</w:t>
      </w:r>
    </w:p>
    <w:p w14:paraId="45997810" w14:textId="256B546A" w:rsidR="006F6D7B" w:rsidRPr="006F6D7B" w:rsidRDefault="006F6D7B" w:rsidP="006F6D7B">
      <w:pPr>
        <w:pStyle w:val="ListParagraph"/>
        <w:numPr>
          <w:ilvl w:val="0"/>
          <w:numId w:val="5"/>
        </w:numPr>
        <w:jc w:val="both"/>
        <w:rPr>
          <w:sz w:val="28"/>
          <w:szCs w:val="28"/>
          <w:lang w:val="en-US"/>
        </w:rPr>
      </w:pPr>
      <w:r w:rsidRPr="006F6D7B">
        <w:rPr>
          <w:sz w:val="28"/>
          <w:szCs w:val="28"/>
          <w:lang w:val="en-US"/>
        </w:rPr>
        <w:t xml:space="preserve">MDPI. (2021). </w:t>
      </w:r>
      <w:r w:rsidRPr="006F6D7B">
        <w:rPr>
          <w:i/>
          <w:iCs/>
          <w:sz w:val="28"/>
          <w:szCs w:val="28"/>
          <w:lang w:val="en-US"/>
        </w:rPr>
        <w:t>Safety Aspects of Stationary Battery Energy Storage Systems</w:t>
      </w:r>
      <w:r w:rsidRPr="006F6D7B">
        <w:rPr>
          <w:sz w:val="28"/>
          <w:szCs w:val="28"/>
          <w:lang w:val="en-US"/>
        </w:rPr>
        <w:t>. Energies, 14(9), 2564. https://doi.org/10.3390/en14092564</w:t>
      </w:r>
    </w:p>
    <w:p w14:paraId="2B9FE61D" w14:textId="0FF02A74" w:rsidR="006F6D7B" w:rsidRPr="006F6D7B" w:rsidRDefault="006F6D7B" w:rsidP="006F6D7B">
      <w:pPr>
        <w:pStyle w:val="ListParagraph"/>
        <w:numPr>
          <w:ilvl w:val="0"/>
          <w:numId w:val="5"/>
        </w:numPr>
        <w:jc w:val="both"/>
        <w:rPr>
          <w:sz w:val="28"/>
          <w:szCs w:val="28"/>
          <w:lang w:val="en-US"/>
        </w:rPr>
      </w:pPr>
      <w:r w:rsidRPr="006F6D7B">
        <w:rPr>
          <w:sz w:val="28"/>
          <w:szCs w:val="28"/>
          <w:lang w:val="en-US"/>
        </w:rPr>
        <w:t xml:space="preserve">NIOSH. (2020). </w:t>
      </w:r>
      <w:r w:rsidRPr="006F6D7B">
        <w:rPr>
          <w:i/>
          <w:iCs/>
          <w:sz w:val="28"/>
          <w:szCs w:val="28"/>
          <w:lang w:val="en-US"/>
        </w:rPr>
        <w:t>Case Studies of Robots and Automation</w:t>
      </w:r>
      <w:r w:rsidRPr="006F6D7B">
        <w:rPr>
          <w:sz w:val="28"/>
          <w:szCs w:val="28"/>
          <w:lang w:val="en-US"/>
        </w:rPr>
        <w:t xml:space="preserve">. Centers for Disease Control and Prevention. Recuperado de </w:t>
      </w:r>
      <w:hyperlink r:id="rId21" w:tgtFrame="_new" w:history="1">
        <w:r w:rsidRPr="006F6D7B">
          <w:rPr>
            <w:rStyle w:val="Hyperlink"/>
            <w:sz w:val="28"/>
            <w:szCs w:val="28"/>
            <w:lang w:val="en-US"/>
          </w:rPr>
          <w:t>https://www.cdc.gov/niosh/topics/robotics/</w:t>
        </w:r>
      </w:hyperlink>
    </w:p>
    <w:p w14:paraId="73C42695" w14:textId="77777777" w:rsidR="006F6D7B" w:rsidRDefault="006F6D7B" w:rsidP="00150F4C">
      <w:pPr>
        <w:jc w:val="both"/>
        <w:rPr>
          <w:sz w:val="28"/>
          <w:szCs w:val="28"/>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83"/>
        <w:gridCol w:w="1718"/>
        <w:gridCol w:w="1553"/>
        <w:gridCol w:w="1735"/>
        <w:gridCol w:w="961"/>
      </w:tblGrid>
      <w:tr w:rsidR="006F6D7B" w:rsidRPr="006F6D7B" w14:paraId="39B356F6" w14:textId="77777777" w:rsidTr="006F6D7B">
        <w:trPr>
          <w:tblHeader/>
          <w:tblCellSpacing w:w="15" w:type="dxa"/>
        </w:trPr>
        <w:tc>
          <w:tcPr>
            <w:tcW w:w="0" w:type="auto"/>
            <w:vAlign w:val="center"/>
            <w:hideMark/>
          </w:tcPr>
          <w:p w14:paraId="0EBC010A" w14:textId="77777777" w:rsidR="006F6D7B" w:rsidRPr="006F6D7B" w:rsidRDefault="006F6D7B" w:rsidP="006F6D7B">
            <w:pPr>
              <w:jc w:val="both"/>
              <w:rPr>
                <w:b/>
                <w:bCs/>
                <w:sz w:val="28"/>
                <w:szCs w:val="28"/>
                <w:lang w:val="en-US"/>
              </w:rPr>
            </w:pPr>
            <w:r w:rsidRPr="006F6D7B">
              <w:rPr>
                <w:b/>
                <w:bCs/>
                <w:sz w:val="28"/>
                <w:szCs w:val="28"/>
                <w:lang w:val="en-US"/>
              </w:rPr>
              <w:t>Riesgo</w:t>
            </w:r>
          </w:p>
        </w:tc>
        <w:tc>
          <w:tcPr>
            <w:tcW w:w="0" w:type="auto"/>
            <w:vAlign w:val="center"/>
            <w:hideMark/>
          </w:tcPr>
          <w:p w14:paraId="5D80A277" w14:textId="77777777" w:rsidR="006F6D7B" w:rsidRPr="006F6D7B" w:rsidRDefault="006F6D7B" w:rsidP="006F6D7B">
            <w:pPr>
              <w:jc w:val="both"/>
              <w:rPr>
                <w:b/>
                <w:bCs/>
                <w:sz w:val="28"/>
                <w:szCs w:val="28"/>
                <w:lang w:val="en-US"/>
              </w:rPr>
            </w:pPr>
            <w:r w:rsidRPr="006F6D7B">
              <w:rPr>
                <w:b/>
                <w:bCs/>
                <w:sz w:val="28"/>
                <w:szCs w:val="28"/>
                <w:lang w:val="en-US"/>
              </w:rPr>
              <w:t>Frecuencia</w:t>
            </w:r>
          </w:p>
        </w:tc>
        <w:tc>
          <w:tcPr>
            <w:tcW w:w="0" w:type="auto"/>
            <w:vAlign w:val="center"/>
            <w:hideMark/>
          </w:tcPr>
          <w:p w14:paraId="2AE59429" w14:textId="77777777" w:rsidR="006F6D7B" w:rsidRPr="006F6D7B" w:rsidRDefault="006F6D7B" w:rsidP="006F6D7B">
            <w:pPr>
              <w:jc w:val="both"/>
              <w:rPr>
                <w:b/>
                <w:bCs/>
                <w:sz w:val="28"/>
                <w:szCs w:val="28"/>
                <w:lang w:val="en-US"/>
              </w:rPr>
            </w:pPr>
            <w:r w:rsidRPr="006F6D7B">
              <w:rPr>
                <w:b/>
                <w:bCs/>
                <w:sz w:val="28"/>
                <w:szCs w:val="28"/>
                <w:lang w:val="en-US"/>
              </w:rPr>
              <w:t>Gravedad</w:t>
            </w:r>
          </w:p>
        </w:tc>
        <w:tc>
          <w:tcPr>
            <w:tcW w:w="0" w:type="auto"/>
            <w:vAlign w:val="center"/>
            <w:hideMark/>
          </w:tcPr>
          <w:p w14:paraId="4471B612" w14:textId="77777777" w:rsidR="006F6D7B" w:rsidRPr="006F6D7B" w:rsidRDefault="006F6D7B" w:rsidP="006F6D7B">
            <w:pPr>
              <w:jc w:val="both"/>
              <w:rPr>
                <w:b/>
                <w:bCs/>
                <w:sz w:val="28"/>
                <w:szCs w:val="28"/>
                <w:lang w:val="en-US"/>
              </w:rPr>
            </w:pPr>
            <w:r w:rsidRPr="006F6D7B">
              <w:rPr>
                <w:b/>
                <w:bCs/>
                <w:sz w:val="28"/>
                <w:szCs w:val="28"/>
                <w:lang w:val="en-US"/>
              </w:rPr>
              <w:t>Índice de riesgo</w:t>
            </w:r>
          </w:p>
        </w:tc>
        <w:tc>
          <w:tcPr>
            <w:tcW w:w="0" w:type="auto"/>
            <w:vAlign w:val="center"/>
            <w:hideMark/>
          </w:tcPr>
          <w:p w14:paraId="5962ADD3" w14:textId="77777777" w:rsidR="006F6D7B" w:rsidRPr="006F6D7B" w:rsidRDefault="006F6D7B" w:rsidP="006F6D7B">
            <w:pPr>
              <w:jc w:val="both"/>
              <w:rPr>
                <w:b/>
                <w:bCs/>
                <w:sz w:val="28"/>
                <w:szCs w:val="28"/>
                <w:lang w:val="en-US"/>
              </w:rPr>
            </w:pPr>
            <w:r w:rsidRPr="006F6D7B">
              <w:rPr>
                <w:b/>
                <w:bCs/>
                <w:sz w:val="28"/>
                <w:szCs w:val="28"/>
                <w:lang w:val="en-US"/>
              </w:rPr>
              <w:t>Nivel</w:t>
            </w:r>
          </w:p>
        </w:tc>
      </w:tr>
      <w:tr w:rsidR="006F6D7B" w:rsidRPr="006F6D7B" w14:paraId="57ED28D3" w14:textId="77777777" w:rsidTr="006F6D7B">
        <w:trPr>
          <w:tblCellSpacing w:w="15" w:type="dxa"/>
        </w:trPr>
        <w:tc>
          <w:tcPr>
            <w:tcW w:w="0" w:type="auto"/>
            <w:vAlign w:val="center"/>
            <w:hideMark/>
          </w:tcPr>
          <w:p w14:paraId="301BF701" w14:textId="77777777" w:rsidR="006F6D7B" w:rsidRPr="006F6D7B" w:rsidRDefault="006F6D7B" w:rsidP="006F6D7B">
            <w:pPr>
              <w:jc w:val="both"/>
              <w:rPr>
                <w:sz w:val="28"/>
                <w:szCs w:val="28"/>
                <w:lang w:val="en-US"/>
              </w:rPr>
            </w:pPr>
            <w:r w:rsidRPr="006F6D7B">
              <w:rPr>
                <w:sz w:val="28"/>
                <w:szCs w:val="28"/>
                <w:lang w:val="en-US"/>
              </w:rPr>
              <w:t>Pinchazos/atrapamientos</w:t>
            </w:r>
          </w:p>
        </w:tc>
        <w:tc>
          <w:tcPr>
            <w:tcW w:w="0" w:type="auto"/>
            <w:vAlign w:val="center"/>
            <w:hideMark/>
          </w:tcPr>
          <w:p w14:paraId="3BDFC0D3" w14:textId="77777777" w:rsidR="006F6D7B" w:rsidRPr="006F6D7B" w:rsidRDefault="006F6D7B" w:rsidP="006F6D7B">
            <w:pPr>
              <w:jc w:val="both"/>
              <w:rPr>
                <w:sz w:val="28"/>
                <w:szCs w:val="28"/>
                <w:lang w:val="en-US"/>
              </w:rPr>
            </w:pPr>
            <w:r w:rsidRPr="006F6D7B">
              <w:rPr>
                <w:sz w:val="28"/>
                <w:szCs w:val="28"/>
                <w:lang w:val="en-US"/>
              </w:rPr>
              <w:t>4 (Media-alta)</w:t>
            </w:r>
          </w:p>
        </w:tc>
        <w:tc>
          <w:tcPr>
            <w:tcW w:w="0" w:type="auto"/>
            <w:vAlign w:val="center"/>
            <w:hideMark/>
          </w:tcPr>
          <w:p w14:paraId="11F521DE" w14:textId="77777777" w:rsidR="006F6D7B" w:rsidRPr="006F6D7B" w:rsidRDefault="006F6D7B" w:rsidP="006F6D7B">
            <w:pPr>
              <w:jc w:val="both"/>
              <w:rPr>
                <w:sz w:val="28"/>
                <w:szCs w:val="28"/>
                <w:lang w:val="en-US"/>
              </w:rPr>
            </w:pPr>
            <w:r w:rsidRPr="006F6D7B">
              <w:rPr>
                <w:sz w:val="28"/>
                <w:szCs w:val="28"/>
                <w:lang w:val="en-US"/>
              </w:rPr>
              <w:t>4 (Muy grave)</w:t>
            </w:r>
          </w:p>
        </w:tc>
        <w:tc>
          <w:tcPr>
            <w:tcW w:w="0" w:type="auto"/>
            <w:vAlign w:val="center"/>
            <w:hideMark/>
          </w:tcPr>
          <w:p w14:paraId="0420F281" w14:textId="77777777" w:rsidR="006F6D7B" w:rsidRPr="006F6D7B" w:rsidRDefault="006F6D7B" w:rsidP="006F6D7B">
            <w:pPr>
              <w:jc w:val="both"/>
              <w:rPr>
                <w:sz w:val="28"/>
                <w:szCs w:val="28"/>
                <w:lang w:val="en-US"/>
              </w:rPr>
            </w:pPr>
            <w:r w:rsidRPr="006F6D7B">
              <w:rPr>
                <w:b/>
                <w:bCs/>
                <w:sz w:val="28"/>
                <w:szCs w:val="28"/>
                <w:lang w:val="en-US"/>
              </w:rPr>
              <w:t>16</w:t>
            </w:r>
          </w:p>
        </w:tc>
        <w:tc>
          <w:tcPr>
            <w:tcW w:w="0" w:type="auto"/>
            <w:vAlign w:val="center"/>
            <w:hideMark/>
          </w:tcPr>
          <w:p w14:paraId="7F0402D2" w14:textId="77777777" w:rsidR="006F6D7B" w:rsidRPr="006F6D7B" w:rsidRDefault="006F6D7B" w:rsidP="006F6D7B">
            <w:pPr>
              <w:jc w:val="both"/>
              <w:rPr>
                <w:sz w:val="28"/>
                <w:szCs w:val="28"/>
                <w:lang w:val="en-US"/>
              </w:rPr>
            </w:pPr>
            <w:r w:rsidRPr="006F6D7B">
              <w:rPr>
                <w:b/>
                <w:bCs/>
                <w:sz w:val="28"/>
                <w:szCs w:val="28"/>
                <w:lang w:val="en-US"/>
              </w:rPr>
              <w:t>Crítico</w:t>
            </w:r>
          </w:p>
        </w:tc>
      </w:tr>
      <w:tr w:rsidR="006F6D7B" w:rsidRPr="006F6D7B" w14:paraId="29D10871" w14:textId="77777777" w:rsidTr="006F6D7B">
        <w:trPr>
          <w:tblCellSpacing w:w="15" w:type="dxa"/>
        </w:trPr>
        <w:tc>
          <w:tcPr>
            <w:tcW w:w="0" w:type="auto"/>
            <w:vAlign w:val="center"/>
            <w:hideMark/>
          </w:tcPr>
          <w:p w14:paraId="40440E47" w14:textId="77777777" w:rsidR="006F6D7B" w:rsidRPr="006F6D7B" w:rsidRDefault="006F6D7B" w:rsidP="006F6D7B">
            <w:pPr>
              <w:jc w:val="both"/>
              <w:rPr>
                <w:sz w:val="28"/>
                <w:szCs w:val="28"/>
                <w:lang w:val="en-US"/>
              </w:rPr>
            </w:pPr>
            <w:r w:rsidRPr="006F6D7B">
              <w:rPr>
                <w:sz w:val="28"/>
                <w:szCs w:val="28"/>
                <w:lang w:val="en-US"/>
              </w:rPr>
              <w:t>Colisiones robot-humano</w:t>
            </w:r>
          </w:p>
        </w:tc>
        <w:tc>
          <w:tcPr>
            <w:tcW w:w="0" w:type="auto"/>
            <w:vAlign w:val="center"/>
            <w:hideMark/>
          </w:tcPr>
          <w:p w14:paraId="0DE49BA7" w14:textId="77777777" w:rsidR="006F6D7B" w:rsidRPr="006F6D7B" w:rsidRDefault="006F6D7B" w:rsidP="006F6D7B">
            <w:pPr>
              <w:jc w:val="both"/>
              <w:rPr>
                <w:sz w:val="28"/>
                <w:szCs w:val="28"/>
                <w:lang w:val="en-US"/>
              </w:rPr>
            </w:pPr>
            <w:r w:rsidRPr="006F6D7B">
              <w:rPr>
                <w:sz w:val="28"/>
                <w:szCs w:val="28"/>
                <w:lang w:val="en-US"/>
              </w:rPr>
              <w:t>4 (Media-alta)</w:t>
            </w:r>
          </w:p>
        </w:tc>
        <w:tc>
          <w:tcPr>
            <w:tcW w:w="0" w:type="auto"/>
            <w:vAlign w:val="center"/>
            <w:hideMark/>
          </w:tcPr>
          <w:p w14:paraId="163411B0" w14:textId="77777777" w:rsidR="006F6D7B" w:rsidRPr="006F6D7B" w:rsidRDefault="006F6D7B" w:rsidP="006F6D7B">
            <w:pPr>
              <w:jc w:val="both"/>
              <w:rPr>
                <w:sz w:val="28"/>
                <w:szCs w:val="28"/>
                <w:lang w:val="en-US"/>
              </w:rPr>
            </w:pPr>
            <w:r w:rsidRPr="006F6D7B">
              <w:rPr>
                <w:sz w:val="28"/>
                <w:szCs w:val="28"/>
                <w:lang w:val="en-US"/>
              </w:rPr>
              <w:t>4 (Muy grave)</w:t>
            </w:r>
          </w:p>
        </w:tc>
        <w:tc>
          <w:tcPr>
            <w:tcW w:w="0" w:type="auto"/>
            <w:vAlign w:val="center"/>
            <w:hideMark/>
          </w:tcPr>
          <w:p w14:paraId="6697535E" w14:textId="77777777" w:rsidR="006F6D7B" w:rsidRPr="006F6D7B" w:rsidRDefault="006F6D7B" w:rsidP="006F6D7B">
            <w:pPr>
              <w:jc w:val="both"/>
              <w:rPr>
                <w:sz w:val="28"/>
                <w:szCs w:val="28"/>
                <w:lang w:val="en-US"/>
              </w:rPr>
            </w:pPr>
            <w:r w:rsidRPr="006F6D7B">
              <w:rPr>
                <w:b/>
                <w:bCs/>
                <w:sz w:val="28"/>
                <w:szCs w:val="28"/>
                <w:lang w:val="en-US"/>
              </w:rPr>
              <w:t>16</w:t>
            </w:r>
          </w:p>
        </w:tc>
        <w:tc>
          <w:tcPr>
            <w:tcW w:w="0" w:type="auto"/>
            <w:vAlign w:val="center"/>
            <w:hideMark/>
          </w:tcPr>
          <w:p w14:paraId="56663376" w14:textId="77777777" w:rsidR="006F6D7B" w:rsidRPr="006F6D7B" w:rsidRDefault="006F6D7B" w:rsidP="006F6D7B">
            <w:pPr>
              <w:jc w:val="both"/>
              <w:rPr>
                <w:sz w:val="28"/>
                <w:szCs w:val="28"/>
                <w:lang w:val="en-US"/>
              </w:rPr>
            </w:pPr>
            <w:r w:rsidRPr="006F6D7B">
              <w:rPr>
                <w:b/>
                <w:bCs/>
                <w:sz w:val="28"/>
                <w:szCs w:val="28"/>
                <w:lang w:val="en-US"/>
              </w:rPr>
              <w:t>Crítico</w:t>
            </w:r>
          </w:p>
        </w:tc>
      </w:tr>
      <w:tr w:rsidR="006F6D7B" w:rsidRPr="006F6D7B" w14:paraId="4E733BD4" w14:textId="77777777" w:rsidTr="006F6D7B">
        <w:trPr>
          <w:tblCellSpacing w:w="15" w:type="dxa"/>
        </w:trPr>
        <w:tc>
          <w:tcPr>
            <w:tcW w:w="0" w:type="auto"/>
            <w:vAlign w:val="center"/>
            <w:hideMark/>
          </w:tcPr>
          <w:p w14:paraId="533D90F8" w14:textId="66E738A0" w:rsidR="006F6D7B" w:rsidRPr="006F6D7B" w:rsidRDefault="006F6D7B" w:rsidP="006F6D7B">
            <w:pPr>
              <w:jc w:val="both"/>
              <w:rPr>
                <w:sz w:val="28"/>
                <w:szCs w:val="28"/>
                <w:lang w:val="en-US"/>
              </w:rPr>
            </w:pPr>
            <w:r w:rsidRPr="006F6D7B">
              <w:rPr>
                <w:sz w:val="28"/>
                <w:szCs w:val="28"/>
                <w:lang w:val="en-US"/>
              </w:rPr>
              <w:t xml:space="preserve">Caída de </w:t>
            </w:r>
            <w:r w:rsidR="00A82876">
              <w:rPr>
                <w:sz w:val="28"/>
                <w:szCs w:val="28"/>
                <w:lang w:val="en-US"/>
              </w:rPr>
              <w:t>cajas</w:t>
            </w:r>
          </w:p>
        </w:tc>
        <w:tc>
          <w:tcPr>
            <w:tcW w:w="0" w:type="auto"/>
            <w:vAlign w:val="center"/>
            <w:hideMark/>
          </w:tcPr>
          <w:p w14:paraId="7BEF6397" w14:textId="77777777" w:rsidR="006F6D7B" w:rsidRPr="006F6D7B" w:rsidRDefault="006F6D7B" w:rsidP="006F6D7B">
            <w:pPr>
              <w:jc w:val="both"/>
              <w:rPr>
                <w:sz w:val="28"/>
                <w:szCs w:val="28"/>
                <w:lang w:val="en-US"/>
              </w:rPr>
            </w:pPr>
            <w:r w:rsidRPr="006F6D7B">
              <w:rPr>
                <w:sz w:val="28"/>
                <w:szCs w:val="28"/>
                <w:lang w:val="en-US"/>
              </w:rPr>
              <w:t>3 (Media)</w:t>
            </w:r>
          </w:p>
        </w:tc>
        <w:tc>
          <w:tcPr>
            <w:tcW w:w="0" w:type="auto"/>
            <w:vAlign w:val="center"/>
            <w:hideMark/>
          </w:tcPr>
          <w:p w14:paraId="29CC8E78" w14:textId="77777777" w:rsidR="006F6D7B" w:rsidRPr="006F6D7B" w:rsidRDefault="006F6D7B" w:rsidP="006F6D7B">
            <w:pPr>
              <w:jc w:val="both"/>
              <w:rPr>
                <w:sz w:val="28"/>
                <w:szCs w:val="28"/>
                <w:lang w:val="en-US"/>
              </w:rPr>
            </w:pPr>
            <w:r w:rsidRPr="006F6D7B">
              <w:rPr>
                <w:sz w:val="28"/>
                <w:szCs w:val="28"/>
                <w:lang w:val="en-US"/>
              </w:rPr>
              <w:t>3 (Grave)</w:t>
            </w:r>
          </w:p>
        </w:tc>
        <w:tc>
          <w:tcPr>
            <w:tcW w:w="0" w:type="auto"/>
            <w:vAlign w:val="center"/>
            <w:hideMark/>
          </w:tcPr>
          <w:p w14:paraId="278259C0" w14:textId="77777777" w:rsidR="006F6D7B" w:rsidRPr="006F6D7B" w:rsidRDefault="006F6D7B" w:rsidP="006F6D7B">
            <w:pPr>
              <w:jc w:val="both"/>
              <w:rPr>
                <w:sz w:val="28"/>
                <w:szCs w:val="28"/>
                <w:lang w:val="en-US"/>
              </w:rPr>
            </w:pPr>
            <w:r w:rsidRPr="006F6D7B">
              <w:rPr>
                <w:b/>
                <w:bCs/>
                <w:sz w:val="28"/>
                <w:szCs w:val="28"/>
                <w:lang w:val="en-US"/>
              </w:rPr>
              <w:t>9</w:t>
            </w:r>
          </w:p>
        </w:tc>
        <w:tc>
          <w:tcPr>
            <w:tcW w:w="0" w:type="auto"/>
            <w:vAlign w:val="center"/>
            <w:hideMark/>
          </w:tcPr>
          <w:p w14:paraId="4EB9F184" w14:textId="77777777" w:rsidR="006F6D7B" w:rsidRPr="006F6D7B" w:rsidRDefault="006F6D7B" w:rsidP="006F6D7B">
            <w:pPr>
              <w:jc w:val="both"/>
              <w:rPr>
                <w:sz w:val="28"/>
                <w:szCs w:val="28"/>
                <w:lang w:val="en-US"/>
              </w:rPr>
            </w:pPr>
            <w:r w:rsidRPr="006F6D7B">
              <w:rPr>
                <w:sz w:val="28"/>
                <w:szCs w:val="28"/>
                <w:lang w:val="en-US"/>
              </w:rPr>
              <w:t>Alto</w:t>
            </w:r>
          </w:p>
        </w:tc>
      </w:tr>
      <w:tr w:rsidR="006F6D7B" w:rsidRPr="006F6D7B" w14:paraId="26A924F2" w14:textId="77777777" w:rsidTr="006F6D7B">
        <w:trPr>
          <w:tblCellSpacing w:w="15" w:type="dxa"/>
        </w:trPr>
        <w:tc>
          <w:tcPr>
            <w:tcW w:w="0" w:type="auto"/>
            <w:vAlign w:val="center"/>
            <w:hideMark/>
          </w:tcPr>
          <w:p w14:paraId="35CB1CEB" w14:textId="77777777" w:rsidR="006F6D7B" w:rsidRPr="006F6D7B" w:rsidRDefault="006F6D7B" w:rsidP="006F6D7B">
            <w:pPr>
              <w:jc w:val="both"/>
              <w:rPr>
                <w:sz w:val="28"/>
                <w:szCs w:val="28"/>
                <w:lang w:val="en-US"/>
              </w:rPr>
            </w:pPr>
            <w:r w:rsidRPr="006F6D7B">
              <w:rPr>
                <w:sz w:val="28"/>
                <w:szCs w:val="28"/>
                <w:lang w:val="en-US"/>
              </w:rPr>
              <w:t>Fallo eléctrico</w:t>
            </w:r>
          </w:p>
        </w:tc>
        <w:tc>
          <w:tcPr>
            <w:tcW w:w="0" w:type="auto"/>
            <w:vAlign w:val="center"/>
            <w:hideMark/>
          </w:tcPr>
          <w:p w14:paraId="4C21223C" w14:textId="77777777" w:rsidR="006F6D7B" w:rsidRPr="006F6D7B" w:rsidRDefault="006F6D7B" w:rsidP="006F6D7B">
            <w:pPr>
              <w:jc w:val="both"/>
              <w:rPr>
                <w:sz w:val="28"/>
                <w:szCs w:val="28"/>
                <w:lang w:val="en-US"/>
              </w:rPr>
            </w:pPr>
            <w:r w:rsidRPr="006F6D7B">
              <w:rPr>
                <w:sz w:val="28"/>
                <w:szCs w:val="28"/>
                <w:lang w:val="en-US"/>
              </w:rPr>
              <w:t>2 (Media-baja)</w:t>
            </w:r>
          </w:p>
        </w:tc>
        <w:tc>
          <w:tcPr>
            <w:tcW w:w="0" w:type="auto"/>
            <w:vAlign w:val="center"/>
            <w:hideMark/>
          </w:tcPr>
          <w:p w14:paraId="2E2B40D9" w14:textId="77777777" w:rsidR="006F6D7B" w:rsidRPr="006F6D7B" w:rsidRDefault="006F6D7B" w:rsidP="006F6D7B">
            <w:pPr>
              <w:jc w:val="both"/>
              <w:rPr>
                <w:sz w:val="28"/>
                <w:szCs w:val="28"/>
                <w:lang w:val="en-US"/>
              </w:rPr>
            </w:pPr>
            <w:r w:rsidRPr="006F6D7B">
              <w:rPr>
                <w:sz w:val="28"/>
                <w:szCs w:val="28"/>
                <w:lang w:val="en-US"/>
              </w:rPr>
              <w:t>4 (Muy grave)</w:t>
            </w:r>
          </w:p>
        </w:tc>
        <w:tc>
          <w:tcPr>
            <w:tcW w:w="0" w:type="auto"/>
            <w:vAlign w:val="center"/>
            <w:hideMark/>
          </w:tcPr>
          <w:p w14:paraId="4C6391A2" w14:textId="77777777" w:rsidR="006F6D7B" w:rsidRPr="006F6D7B" w:rsidRDefault="006F6D7B" w:rsidP="006F6D7B">
            <w:pPr>
              <w:jc w:val="both"/>
              <w:rPr>
                <w:sz w:val="28"/>
                <w:szCs w:val="28"/>
                <w:lang w:val="en-US"/>
              </w:rPr>
            </w:pPr>
            <w:r w:rsidRPr="006F6D7B">
              <w:rPr>
                <w:b/>
                <w:bCs/>
                <w:sz w:val="28"/>
                <w:szCs w:val="28"/>
                <w:lang w:val="en-US"/>
              </w:rPr>
              <w:t>8</w:t>
            </w:r>
          </w:p>
        </w:tc>
        <w:tc>
          <w:tcPr>
            <w:tcW w:w="0" w:type="auto"/>
            <w:vAlign w:val="center"/>
            <w:hideMark/>
          </w:tcPr>
          <w:p w14:paraId="22D6D4A9" w14:textId="77777777" w:rsidR="006F6D7B" w:rsidRPr="006F6D7B" w:rsidRDefault="006F6D7B" w:rsidP="006F6D7B">
            <w:pPr>
              <w:jc w:val="both"/>
              <w:rPr>
                <w:sz w:val="28"/>
                <w:szCs w:val="28"/>
                <w:lang w:val="en-US"/>
              </w:rPr>
            </w:pPr>
            <w:r w:rsidRPr="006F6D7B">
              <w:rPr>
                <w:sz w:val="28"/>
                <w:szCs w:val="28"/>
                <w:lang w:val="en-US"/>
              </w:rPr>
              <w:t>Alto</w:t>
            </w:r>
          </w:p>
        </w:tc>
      </w:tr>
      <w:tr w:rsidR="006F6D7B" w:rsidRPr="006F6D7B" w14:paraId="753A7DC5" w14:textId="77777777" w:rsidTr="006F6D7B">
        <w:trPr>
          <w:tblCellSpacing w:w="15" w:type="dxa"/>
        </w:trPr>
        <w:tc>
          <w:tcPr>
            <w:tcW w:w="0" w:type="auto"/>
            <w:vAlign w:val="center"/>
            <w:hideMark/>
          </w:tcPr>
          <w:p w14:paraId="41FB31AE" w14:textId="04229541" w:rsidR="006F6D7B" w:rsidRPr="006F6D7B" w:rsidRDefault="006F6D7B" w:rsidP="006F6D7B">
            <w:pPr>
              <w:jc w:val="both"/>
              <w:rPr>
                <w:sz w:val="28"/>
                <w:szCs w:val="28"/>
                <w:lang w:val="en-US"/>
              </w:rPr>
            </w:pPr>
            <w:r w:rsidRPr="006F6D7B">
              <w:rPr>
                <w:sz w:val="28"/>
                <w:szCs w:val="28"/>
                <w:lang w:val="en-US"/>
              </w:rPr>
              <w:t xml:space="preserve">Fallo </w:t>
            </w:r>
            <w:r w:rsidR="002C30A3">
              <w:rPr>
                <w:sz w:val="28"/>
                <w:szCs w:val="28"/>
                <w:lang w:val="en-US"/>
              </w:rPr>
              <w:t>de gripper</w:t>
            </w:r>
          </w:p>
        </w:tc>
        <w:tc>
          <w:tcPr>
            <w:tcW w:w="0" w:type="auto"/>
            <w:vAlign w:val="center"/>
            <w:hideMark/>
          </w:tcPr>
          <w:p w14:paraId="5CADAAEA" w14:textId="77777777" w:rsidR="006F6D7B" w:rsidRPr="006F6D7B" w:rsidRDefault="006F6D7B" w:rsidP="006F6D7B">
            <w:pPr>
              <w:jc w:val="both"/>
              <w:rPr>
                <w:sz w:val="28"/>
                <w:szCs w:val="28"/>
                <w:lang w:val="en-US"/>
              </w:rPr>
            </w:pPr>
            <w:r w:rsidRPr="006F6D7B">
              <w:rPr>
                <w:sz w:val="28"/>
                <w:szCs w:val="28"/>
                <w:lang w:val="en-US"/>
              </w:rPr>
              <w:t>2 (Media-baja)</w:t>
            </w:r>
          </w:p>
        </w:tc>
        <w:tc>
          <w:tcPr>
            <w:tcW w:w="0" w:type="auto"/>
            <w:vAlign w:val="center"/>
            <w:hideMark/>
          </w:tcPr>
          <w:p w14:paraId="0D82B086" w14:textId="77777777" w:rsidR="006F6D7B" w:rsidRPr="006F6D7B" w:rsidRDefault="006F6D7B" w:rsidP="006F6D7B">
            <w:pPr>
              <w:jc w:val="both"/>
              <w:rPr>
                <w:sz w:val="28"/>
                <w:szCs w:val="28"/>
                <w:lang w:val="en-US"/>
              </w:rPr>
            </w:pPr>
            <w:r w:rsidRPr="006F6D7B">
              <w:rPr>
                <w:sz w:val="28"/>
                <w:szCs w:val="28"/>
                <w:lang w:val="en-US"/>
              </w:rPr>
              <w:t>3 (Grave)</w:t>
            </w:r>
          </w:p>
        </w:tc>
        <w:tc>
          <w:tcPr>
            <w:tcW w:w="0" w:type="auto"/>
            <w:vAlign w:val="center"/>
            <w:hideMark/>
          </w:tcPr>
          <w:p w14:paraId="69BAAC2A" w14:textId="77777777" w:rsidR="006F6D7B" w:rsidRPr="006F6D7B" w:rsidRDefault="006F6D7B" w:rsidP="006F6D7B">
            <w:pPr>
              <w:jc w:val="both"/>
              <w:rPr>
                <w:sz w:val="28"/>
                <w:szCs w:val="28"/>
                <w:lang w:val="en-US"/>
              </w:rPr>
            </w:pPr>
            <w:r w:rsidRPr="006F6D7B">
              <w:rPr>
                <w:b/>
                <w:bCs/>
                <w:sz w:val="28"/>
                <w:szCs w:val="28"/>
                <w:lang w:val="en-US"/>
              </w:rPr>
              <w:t>6</w:t>
            </w:r>
          </w:p>
        </w:tc>
        <w:tc>
          <w:tcPr>
            <w:tcW w:w="0" w:type="auto"/>
            <w:vAlign w:val="center"/>
            <w:hideMark/>
          </w:tcPr>
          <w:p w14:paraId="396BBCE5" w14:textId="77777777" w:rsidR="006F6D7B" w:rsidRPr="006F6D7B" w:rsidRDefault="006F6D7B" w:rsidP="006F6D7B">
            <w:pPr>
              <w:jc w:val="both"/>
              <w:rPr>
                <w:sz w:val="28"/>
                <w:szCs w:val="28"/>
                <w:lang w:val="en-US"/>
              </w:rPr>
            </w:pPr>
            <w:r w:rsidRPr="006F6D7B">
              <w:rPr>
                <w:sz w:val="28"/>
                <w:szCs w:val="28"/>
                <w:lang w:val="en-US"/>
              </w:rPr>
              <w:t>Medio</w:t>
            </w:r>
          </w:p>
        </w:tc>
      </w:tr>
      <w:tr w:rsidR="006F6D7B" w:rsidRPr="006F6D7B" w14:paraId="1BB595CD" w14:textId="77777777" w:rsidTr="006F6D7B">
        <w:trPr>
          <w:tblCellSpacing w:w="15" w:type="dxa"/>
        </w:trPr>
        <w:tc>
          <w:tcPr>
            <w:tcW w:w="0" w:type="auto"/>
            <w:vAlign w:val="center"/>
            <w:hideMark/>
          </w:tcPr>
          <w:p w14:paraId="5FF7F3F0" w14:textId="77777777" w:rsidR="006F6D7B" w:rsidRPr="006F6D7B" w:rsidRDefault="006F6D7B" w:rsidP="006F6D7B">
            <w:pPr>
              <w:jc w:val="both"/>
              <w:rPr>
                <w:sz w:val="28"/>
                <w:szCs w:val="28"/>
                <w:lang w:val="en-US"/>
              </w:rPr>
            </w:pPr>
            <w:r w:rsidRPr="006F6D7B">
              <w:rPr>
                <w:sz w:val="28"/>
                <w:szCs w:val="28"/>
                <w:lang w:val="en-US"/>
              </w:rPr>
              <w:lastRenderedPageBreak/>
              <w:t>Sobrecalentamiento batería</w:t>
            </w:r>
          </w:p>
        </w:tc>
        <w:tc>
          <w:tcPr>
            <w:tcW w:w="0" w:type="auto"/>
            <w:vAlign w:val="center"/>
            <w:hideMark/>
          </w:tcPr>
          <w:p w14:paraId="46562451" w14:textId="77777777" w:rsidR="006F6D7B" w:rsidRPr="006F6D7B" w:rsidRDefault="006F6D7B" w:rsidP="006F6D7B">
            <w:pPr>
              <w:jc w:val="both"/>
              <w:rPr>
                <w:sz w:val="28"/>
                <w:szCs w:val="28"/>
                <w:lang w:val="en-US"/>
              </w:rPr>
            </w:pPr>
            <w:r w:rsidRPr="006F6D7B">
              <w:rPr>
                <w:sz w:val="28"/>
                <w:szCs w:val="28"/>
                <w:lang w:val="en-US"/>
              </w:rPr>
              <w:t>2 (Media-baja)</w:t>
            </w:r>
          </w:p>
        </w:tc>
        <w:tc>
          <w:tcPr>
            <w:tcW w:w="0" w:type="auto"/>
            <w:vAlign w:val="center"/>
            <w:hideMark/>
          </w:tcPr>
          <w:p w14:paraId="71BC0101" w14:textId="77777777" w:rsidR="006F6D7B" w:rsidRPr="006F6D7B" w:rsidRDefault="006F6D7B" w:rsidP="006F6D7B">
            <w:pPr>
              <w:jc w:val="both"/>
              <w:rPr>
                <w:sz w:val="28"/>
                <w:szCs w:val="28"/>
                <w:lang w:val="en-US"/>
              </w:rPr>
            </w:pPr>
            <w:r w:rsidRPr="006F6D7B">
              <w:rPr>
                <w:sz w:val="28"/>
                <w:szCs w:val="28"/>
                <w:lang w:val="en-US"/>
              </w:rPr>
              <w:t>4 (Muy grave)</w:t>
            </w:r>
          </w:p>
        </w:tc>
        <w:tc>
          <w:tcPr>
            <w:tcW w:w="0" w:type="auto"/>
            <w:vAlign w:val="center"/>
            <w:hideMark/>
          </w:tcPr>
          <w:p w14:paraId="547F6B70" w14:textId="77777777" w:rsidR="006F6D7B" w:rsidRPr="006F6D7B" w:rsidRDefault="006F6D7B" w:rsidP="006F6D7B">
            <w:pPr>
              <w:jc w:val="both"/>
              <w:rPr>
                <w:sz w:val="28"/>
                <w:szCs w:val="28"/>
                <w:lang w:val="en-US"/>
              </w:rPr>
            </w:pPr>
            <w:r w:rsidRPr="006F6D7B">
              <w:rPr>
                <w:b/>
                <w:bCs/>
                <w:sz w:val="28"/>
                <w:szCs w:val="28"/>
                <w:lang w:val="en-US"/>
              </w:rPr>
              <w:t>8</w:t>
            </w:r>
          </w:p>
        </w:tc>
        <w:tc>
          <w:tcPr>
            <w:tcW w:w="0" w:type="auto"/>
            <w:vAlign w:val="center"/>
            <w:hideMark/>
          </w:tcPr>
          <w:p w14:paraId="37498D11" w14:textId="77777777" w:rsidR="006F6D7B" w:rsidRPr="006F6D7B" w:rsidRDefault="006F6D7B" w:rsidP="006F6D7B">
            <w:pPr>
              <w:jc w:val="both"/>
              <w:rPr>
                <w:sz w:val="28"/>
                <w:szCs w:val="28"/>
                <w:lang w:val="en-US"/>
              </w:rPr>
            </w:pPr>
            <w:r w:rsidRPr="006F6D7B">
              <w:rPr>
                <w:sz w:val="28"/>
                <w:szCs w:val="28"/>
                <w:lang w:val="en-US"/>
              </w:rPr>
              <w:t>Alto</w:t>
            </w:r>
          </w:p>
        </w:tc>
      </w:tr>
      <w:tr w:rsidR="006F6D7B" w:rsidRPr="006F6D7B" w14:paraId="1BDE7CA4" w14:textId="77777777" w:rsidTr="006F6D7B">
        <w:trPr>
          <w:tblCellSpacing w:w="15" w:type="dxa"/>
        </w:trPr>
        <w:tc>
          <w:tcPr>
            <w:tcW w:w="0" w:type="auto"/>
            <w:vAlign w:val="center"/>
            <w:hideMark/>
          </w:tcPr>
          <w:p w14:paraId="20409E09" w14:textId="77777777" w:rsidR="006F6D7B" w:rsidRPr="006F6D7B" w:rsidRDefault="006F6D7B" w:rsidP="006F6D7B">
            <w:pPr>
              <w:jc w:val="both"/>
              <w:rPr>
                <w:sz w:val="28"/>
                <w:szCs w:val="28"/>
                <w:lang w:val="en-US"/>
              </w:rPr>
            </w:pPr>
            <w:r w:rsidRPr="006F6D7B">
              <w:rPr>
                <w:sz w:val="28"/>
                <w:szCs w:val="28"/>
                <w:lang w:val="en-US"/>
              </w:rPr>
              <w:t>Error de programación</w:t>
            </w:r>
          </w:p>
        </w:tc>
        <w:tc>
          <w:tcPr>
            <w:tcW w:w="0" w:type="auto"/>
            <w:vAlign w:val="center"/>
            <w:hideMark/>
          </w:tcPr>
          <w:p w14:paraId="69FB7A76" w14:textId="77777777" w:rsidR="006F6D7B" w:rsidRPr="006F6D7B" w:rsidRDefault="006F6D7B" w:rsidP="006F6D7B">
            <w:pPr>
              <w:jc w:val="both"/>
              <w:rPr>
                <w:sz w:val="28"/>
                <w:szCs w:val="28"/>
                <w:lang w:val="en-US"/>
              </w:rPr>
            </w:pPr>
            <w:r w:rsidRPr="006F6D7B">
              <w:rPr>
                <w:sz w:val="28"/>
                <w:szCs w:val="28"/>
                <w:lang w:val="en-US"/>
              </w:rPr>
              <w:t>3 (Media)</w:t>
            </w:r>
          </w:p>
        </w:tc>
        <w:tc>
          <w:tcPr>
            <w:tcW w:w="0" w:type="auto"/>
            <w:vAlign w:val="center"/>
            <w:hideMark/>
          </w:tcPr>
          <w:p w14:paraId="6F95EDBC" w14:textId="77777777" w:rsidR="006F6D7B" w:rsidRPr="006F6D7B" w:rsidRDefault="006F6D7B" w:rsidP="006F6D7B">
            <w:pPr>
              <w:jc w:val="both"/>
              <w:rPr>
                <w:sz w:val="28"/>
                <w:szCs w:val="28"/>
                <w:lang w:val="en-US"/>
              </w:rPr>
            </w:pPr>
            <w:r w:rsidRPr="006F6D7B">
              <w:rPr>
                <w:sz w:val="28"/>
                <w:szCs w:val="28"/>
                <w:lang w:val="en-US"/>
              </w:rPr>
              <w:t>3 (Grave)</w:t>
            </w:r>
          </w:p>
        </w:tc>
        <w:tc>
          <w:tcPr>
            <w:tcW w:w="0" w:type="auto"/>
            <w:vAlign w:val="center"/>
            <w:hideMark/>
          </w:tcPr>
          <w:p w14:paraId="65CE4293" w14:textId="77777777" w:rsidR="006F6D7B" w:rsidRPr="006F6D7B" w:rsidRDefault="006F6D7B" w:rsidP="006F6D7B">
            <w:pPr>
              <w:jc w:val="both"/>
              <w:rPr>
                <w:sz w:val="28"/>
                <w:szCs w:val="28"/>
                <w:lang w:val="en-US"/>
              </w:rPr>
            </w:pPr>
            <w:r w:rsidRPr="006F6D7B">
              <w:rPr>
                <w:b/>
                <w:bCs/>
                <w:sz w:val="28"/>
                <w:szCs w:val="28"/>
                <w:lang w:val="en-US"/>
              </w:rPr>
              <w:t>9</w:t>
            </w:r>
          </w:p>
        </w:tc>
        <w:tc>
          <w:tcPr>
            <w:tcW w:w="0" w:type="auto"/>
            <w:vAlign w:val="center"/>
            <w:hideMark/>
          </w:tcPr>
          <w:p w14:paraId="34DCF637" w14:textId="77777777" w:rsidR="006F6D7B" w:rsidRPr="006F6D7B" w:rsidRDefault="006F6D7B" w:rsidP="006F6D7B">
            <w:pPr>
              <w:jc w:val="both"/>
              <w:rPr>
                <w:sz w:val="28"/>
                <w:szCs w:val="28"/>
                <w:lang w:val="en-US"/>
              </w:rPr>
            </w:pPr>
            <w:r w:rsidRPr="006F6D7B">
              <w:rPr>
                <w:sz w:val="28"/>
                <w:szCs w:val="28"/>
                <w:lang w:val="en-US"/>
              </w:rPr>
              <w:t>Alto</w:t>
            </w:r>
          </w:p>
        </w:tc>
      </w:tr>
      <w:tr w:rsidR="006F6D7B" w:rsidRPr="006F6D7B" w14:paraId="72C177CE" w14:textId="77777777" w:rsidTr="006F6D7B">
        <w:trPr>
          <w:tblCellSpacing w:w="15" w:type="dxa"/>
        </w:trPr>
        <w:tc>
          <w:tcPr>
            <w:tcW w:w="0" w:type="auto"/>
            <w:vAlign w:val="center"/>
            <w:hideMark/>
          </w:tcPr>
          <w:p w14:paraId="41605F31" w14:textId="77777777" w:rsidR="006F6D7B" w:rsidRPr="006F6D7B" w:rsidRDefault="006F6D7B" w:rsidP="006F6D7B">
            <w:pPr>
              <w:jc w:val="both"/>
              <w:rPr>
                <w:sz w:val="28"/>
                <w:szCs w:val="28"/>
                <w:lang w:val="en-US"/>
              </w:rPr>
            </w:pPr>
            <w:r w:rsidRPr="006F6D7B">
              <w:rPr>
                <w:sz w:val="28"/>
                <w:szCs w:val="28"/>
                <w:lang w:val="en-US"/>
              </w:rPr>
              <w:t>Acceso no autorizado</w:t>
            </w:r>
          </w:p>
        </w:tc>
        <w:tc>
          <w:tcPr>
            <w:tcW w:w="0" w:type="auto"/>
            <w:vAlign w:val="center"/>
            <w:hideMark/>
          </w:tcPr>
          <w:p w14:paraId="2930BCCF" w14:textId="77777777" w:rsidR="006F6D7B" w:rsidRPr="006F6D7B" w:rsidRDefault="006F6D7B" w:rsidP="006F6D7B">
            <w:pPr>
              <w:jc w:val="both"/>
              <w:rPr>
                <w:sz w:val="28"/>
                <w:szCs w:val="28"/>
                <w:lang w:val="en-US"/>
              </w:rPr>
            </w:pPr>
            <w:r w:rsidRPr="006F6D7B">
              <w:rPr>
                <w:sz w:val="28"/>
                <w:szCs w:val="28"/>
                <w:lang w:val="en-US"/>
              </w:rPr>
              <w:t>2 (Media-baja)</w:t>
            </w:r>
          </w:p>
        </w:tc>
        <w:tc>
          <w:tcPr>
            <w:tcW w:w="0" w:type="auto"/>
            <w:vAlign w:val="center"/>
            <w:hideMark/>
          </w:tcPr>
          <w:p w14:paraId="4DC81B27" w14:textId="77777777" w:rsidR="006F6D7B" w:rsidRPr="006F6D7B" w:rsidRDefault="006F6D7B" w:rsidP="006F6D7B">
            <w:pPr>
              <w:jc w:val="both"/>
              <w:rPr>
                <w:sz w:val="28"/>
                <w:szCs w:val="28"/>
                <w:lang w:val="en-US"/>
              </w:rPr>
            </w:pPr>
            <w:r w:rsidRPr="006F6D7B">
              <w:rPr>
                <w:sz w:val="28"/>
                <w:szCs w:val="28"/>
                <w:lang w:val="en-US"/>
              </w:rPr>
              <w:t>3 (Grave)</w:t>
            </w:r>
          </w:p>
        </w:tc>
        <w:tc>
          <w:tcPr>
            <w:tcW w:w="0" w:type="auto"/>
            <w:vAlign w:val="center"/>
            <w:hideMark/>
          </w:tcPr>
          <w:p w14:paraId="10C68BBA" w14:textId="77777777" w:rsidR="006F6D7B" w:rsidRPr="006F6D7B" w:rsidRDefault="006F6D7B" w:rsidP="006F6D7B">
            <w:pPr>
              <w:jc w:val="both"/>
              <w:rPr>
                <w:sz w:val="28"/>
                <w:szCs w:val="28"/>
                <w:lang w:val="en-US"/>
              </w:rPr>
            </w:pPr>
            <w:r w:rsidRPr="006F6D7B">
              <w:rPr>
                <w:b/>
                <w:bCs/>
                <w:sz w:val="28"/>
                <w:szCs w:val="28"/>
                <w:lang w:val="en-US"/>
              </w:rPr>
              <w:t>6</w:t>
            </w:r>
          </w:p>
        </w:tc>
        <w:tc>
          <w:tcPr>
            <w:tcW w:w="0" w:type="auto"/>
            <w:vAlign w:val="center"/>
            <w:hideMark/>
          </w:tcPr>
          <w:p w14:paraId="2BEB08E8" w14:textId="77777777" w:rsidR="006F6D7B" w:rsidRPr="006F6D7B" w:rsidRDefault="006F6D7B" w:rsidP="006F6D7B">
            <w:pPr>
              <w:jc w:val="both"/>
              <w:rPr>
                <w:sz w:val="28"/>
                <w:szCs w:val="28"/>
                <w:lang w:val="en-US"/>
              </w:rPr>
            </w:pPr>
            <w:r w:rsidRPr="006F6D7B">
              <w:rPr>
                <w:sz w:val="28"/>
                <w:szCs w:val="28"/>
                <w:lang w:val="en-US"/>
              </w:rPr>
              <w:t>Medio</w:t>
            </w:r>
          </w:p>
        </w:tc>
      </w:tr>
      <w:tr w:rsidR="006F6D7B" w:rsidRPr="006F6D7B" w14:paraId="7063C792" w14:textId="77777777" w:rsidTr="006F6D7B">
        <w:trPr>
          <w:tblCellSpacing w:w="15" w:type="dxa"/>
        </w:trPr>
        <w:tc>
          <w:tcPr>
            <w:tcW w:w="0" w:type="auto"/>
            <w:vAlign w:val="center"/>
            <w:hideMark/>
          </w:tcPr>
          <w:p w14:paraId="031E1DA4" w14:textId="77777777" w:rsidR="006F6D7B" w:rsidRPr="006F6D7B" w:rsidRDefault="006F6D7B" w:rsidP="006F6D7B">
            <w:pPr>
              <w:jc w:val="both"/>
              <w:rPr>
                <w:sz w:val="28"/>
                <w:szCs w:val="28"/>
                <w:lang w:val="en-US"/>
              </w:rPr>
            </w:pPr>
            <w:r w:rsidRPr="006F6D7B">
              <w:rPr>
                <w:sz w:val="28"/>
                <w:szCs w:val="28"/>
                <w:lang w:val="en-US"/>
              </w:rPr>
              <w:t>Mantenimiento deficiente</w:t>
            </w:r>
          </w:p>
        </w:tc>
        <w:tc>
          <w:tcPr>
            <w:tcW w:w="0" w:type="auto"/>
            <w:vAlign w:val="center"/>
            <w:hideMark/>
          </w:tcPr>
          <w:p w14:paraId="3563BD2C" w14:textId="77777777" w:rsidR="006F6D7B" w:rsidRPr="006F6D7B" w:rsidRDefault="006F6D7B" w:rsidP="006F6D7B">
            <w:pPr>
              <w:jc w:val="both"/>
              <w:rPr>
                <w:sz w:val="28"/>
                <w:szCs w:val="28"/>
                <w:lang w:val="en-US"/>
              </w:rPr>
            </w:pPr>
            <w:r w:rsidRPr="006F6D7B">
              <w:rPr>
                <w:sz w:val="28"/>
                <w:szCs w:val="28"/>
                <w:lang w:val="en-US"/>
              </w:rPr>
              <w:t>3 (Media)</w:t>
            </w:r>
          </w:p>
        </w:tc>
        <w:tc>
          <w:tcPr>
            <w:tcW w:w="0" w:type="auto"/>
            <w:vAlign w:val="center"/>
            <w:hideMark/>
          </w:tcPr>
          <w:p w14:paraId="4E5D1B5A" w14:textId="77777777" w:rsidR="006F6D7B" w:rsidRPr="006F6D7B" w:rsidRDefault="006F6D7B" w:rsidP="006F6D7B">
            <w:pPr>
              <w:jc w:val="both"/>
              <w:rPr>
                <w:sz w:val="28"/>
                <w:szCs w:val="28"/>
                <w:lang w:val="en-US"/>
              </w:rPr>
            </w:pPr>
            <w:r w:rsidRPr="006F6D7B">
              <w:rPr>
                <w:sz w:val="28"/>
                <w:szCs w:val="28"/>
                <w:lang w:val="en-US"/>
              </w:rPr>
              <w:t>3 (Grave)</w:t>
            </w:r>
          </w:p>
        </w:tc>
        <w:tc>
          <w:tcPr>
            <w:tcW w:w="0" w:type="auto"/>
            <w:vAlign w:val="center"/>
            <w:hideMark/>
          </w:tcPr>
          <w:p w14:paraId="64EF186C" w14:textId="77777777" w:rsidR="006F6D7B" w:rsidRPr="006F6D7B" w:rsidRDefault="006F6D7B" w:rsidP="006F6D7B">
            <w:pPr>
              <w:jc w:val="both"/>
              <w:rPr>
                <w:sz w:val="28"/>
                <w:szCs w:val="28"/>
                <w:lang w:val="en-US"/>
              </w:rPr>
            </w:pPr>
            <w:r w:rsidRPr="006F6D7B">
              <w:rPr>
                <w:b/>
                <w:bCs/>
                <w:sz w:val="28"/>
                <w:szCs w:val="28"/>
                <w:lang w:val="en-US"/>
              </w:rPr>
              <w:t>9</w:t>
            </w:r>
          </w:p>
        </w:tc>
        <w:tc>
          <w:tcPr>
            <w:tcW w:w="0" w:type="auto"/>
            <w:vAlign w:val="center"/>
            <w:hideMark/>
          </w:tcPr>
          <w:p w14:paraId="4388C113" w14:textId="77777777" w:rsidR="006F6D7B" w:rsidRPr="006F6D7B" w:rsidRDefault="006F6D7B" w:rsidP="006F6D7B">
            <w:pPr>
              <w:jc w:val="both"/>
              <w:rPr>
                <w:sz w:val="28"/>
                <w:szCs w:val="28"/>
                <w:lang w:val="en-US"/>
              </w:rPr>
            </w:pPr>
            <w:r w:rsidRPr="006F6D7B">
              <w:rPr>
                <w:sz w:val="28"/>
                <w:szCs w:val="28"/>
                <w:lang w:val="en-US"/>
              </w:rPr>
              <w:t>Alto</w:t>
            </w:r>
          </w:p>
        </w:tc>
      </w:tr>
    </w:tbl>
    <w:p w14:paraId="4DBBFF43" w14:textId="77777777" w:rsidR="00AB3C9D" w:rsidRDefault="00AB3C9D" w:rsidP="00150F4C">
      <w:pPr>
        <w:jc w:val="both"/>
        <w:rPr>
          <w:sz w:val="28"/>
          <w:szCs w:val="28"/>
        </w:rPr>
      </w:pPr>
    </w:p>
    <w:p w14:paraId="38E53F22" w14:textId="2D8A1EF6" w:rsidR="006F6D7B" w:rsidRDefault="006F6D7B" w:rsidP="00150F4C">
      <w:pPr>
        <w:jc w:val="both"/>
        <w:rPr>
          <w:sz w:val="28"/>
          <w:szCs w:val="28"/>
        </w:rPr>
      </w:pPr>
      <w:r w:rsidRPr="006F6D7B">
        <w:rPr>
          <w:b/>
          <w:bCs/>
          <w:sz w:val="28"/>
          <w:szCs w:val="28"/>
        </w:rPr>
        <w:t>Índice de riesgo = Frecuencia × Gravedad</w:t>
      </w:r>
      <w:r w:rsidRPr="006F6D7B">
        <w:rPr>
          <w:sz w:val="28"/>
          <w:szCs w:val="28"/>
        </w:rPr>
        <w:br/>
        <w:t>(Siendo 1 = baja y 4 = muy alta)</w:t>
      </w:r>
    </w:p>
    <w:p w14:paraId="32F52B45" w14:textId="77777777" w:rsidR="006F6D7B" w:rsidRDefault="006F6D7B" w:rsidP="00150F4C">
      <w:pPr>
        <w:jc w:val="both"/>
        <w:rPr>
          <w:sz w:val="28"/>
          <w:szCs w:val="28"/>
        </w:rPr>
      </w:pPr>
    </w:p>
    <w:p w14:paraId="77FD56DC" w14:textId="6A6B083A" w:rsidR="006F6D7B" w:rsidRDefault="006F6D7B" w:rsidP="00150F4C">
      <w:pPr>
        <w:jc w:val="both"/>
        <w:rPr>
          <w:sz w:val="28"/>
          <w:szCs w:val="28"/>
        </w:rPr>
      </w:pPr>
      <w:r>
        <w:rPr>
          <w:sz w:val="28"/>
          <w:szCs w:val="28"/>
        </w:rPr>
        <w:t>Mitogacion:</w:t>
      </w:r>
    </w:p>
    <w:p w14:paraId="3532C3F9" w14:textId="77777777" w:rsidR="006F6D7B" w:rsidRDefault="006F6D7B" w:rsidP="00150F4C">
      <w:pPr>
        <w:jc w:val="both"/>
        <w:rPr>
          <w:sz w:val="28"/>
          <w:szCs w:val="28"/>
        </w:rPr>
      </w:pPr>
    </w:p>
    <w:p w14:paraId="3C6B1C9F" w14:textId="77777777" w:rsidR="006F6D7B" w:rsidRDefault="006F6D7B" w:rsidP="006F6D7B">
      <w:pPr>
        <w:jc w:val="both"/>
        <w:rPr>
          <w:b/>
          <w:bCs/>
          <w:sz w:val="28"/>
          <w:szCs w:val="28"/>
        </w:rPr>
      </w:pPr>
      <w:r w:rsidRPr="006F6D7B">
        <w:rPr>
          <w:b/>
          <w:bCs/>
          <w:sz w:val="28"/>
          <w:szCs w:val="28"/>
        </w:rPr>
        <w:t>2. Priorización de riesgos a mitigar</w:t>
      </w:r>
    </w:p>
    <w:p w14:paraId="04A11E3A" w14:textId="28A426A4" w:rsidR="006F6D7B" w:rsidRPr="006F6D7B" w:rsidRDefault="006F6D7B" w:rsidP="006F6D7B">
      <w:pPr>
        <w:jc w:val="both"/>
        <w:rPr>
          <w:b/>
          <w:bCs/>
          <w:sz w:val="28"/>
          <w:szCs w:val="28"/>
        </w:rPr>
      </w:pPr>
      <w:r w:rsidRPr="006F6D7B">
        <w:rPr>
          <w:b/>
          <w:bCs/>
          <w:sz w:val="28"/>
          <w:szCs w:val="28"/>
        </w:rPr>
        <w:t xml:space="preserve"> Riesgos críticos a mitigar de inmediato (índice ≥ 16)</w:t>
      </w:r>
    </w:p>
    <w:p w14:paraId="341152F0" w14:textId="77777777" w:rsidR="006F6D7B" w:rsidRPr="006F6D7B" w:rsidRDefault="006F6D7B" w:rsidP="006F6D7B">
      <w:pPr>
        <w:numPr>
          <w:ilvl w:val="0"/>
          <w:numId w:val="9"/>
        </w:numPr>
        <w:jc w:val="both"/>
        <w:rPr>
          <w:sz w:val="28"/>
          <w:szCs w:val="28"/>
          <w:lang w:val="en-US"/>
        </w:rPr>
      </w:pPr>
      <w:r w:rsidRPr="006F6D7B">
        <w:rPr>
          <w:b/>
          <w:bCs/>
          <w:sz w:val="28"/>
          <w:szCs w:val="28"/>
          <w:lang w:val="en-US"/>
        </w:rPr>
        <w:t>Pinchazos/atrapamientos</w:t>
      </w:r>
    </w:p>
    <w:p w14:paraId="17A7A00D" w14:textId="77777777" w:rsidR="006F6D7B" w:rsidRPr="006F6D7B" w:rsidRDefault="006F6D7B" w:rsidP="006F6D7B">
      <w:pPr>
        <w:numPr>
          <w:ilvl w:val="0"/>
          <w:numId w:val="9"/>
        </w:numPr>
        <w:jc w:val="both"/>
        <w:rPr>
          <w:sz w:val="28"/>
          <w:szCs w:val="28"/>
          <w:lang w:val="en-US"/>
        </w:rPr>
      </w:pPr>
      <w:r w:rsidRPr="006F6D7B">
        <w:rPr>
          <w:b/>
          <w:bCs/>
          <w:sz w:val="28"/>
          <w:szCs w:val="28"/>
          <w:lang w:val="en-US"/>
        </w:rPr>
        <w:t>Colisiones robot-humano</w:t>
      </w:r>
    </w:p>
    <w:p w14:paraId="14B3C48E" w14:textId="77777777" w:rsidR="006F6D7B" w:rsidRPr="006F6D7B" w:rsidRDefault="006F6D7B" w:rsidP="006F6D7B">
      <w:pPr>
        <w:jc w:val="both"/>
        <w:rPr>
          <w:sz w:val="28"/>
          <w:szCs w:val="28"/>
          <w:lang w:val="en-US"/>
        </w:rPr>
      </w:pPr>
      <w:r w:rsidRPr="006F6D7B">
        <w:rPr>
          <w:b/>
          <w:bCs/>
          <w:sz w:val="28"/>
          <w:szCs w:val="28"/>
          <w:lang w:val="en-US"/>
        </w:rPr>
        <w:t>Medidas clave</w:t>
      </w:r>
      <w:r w:rsidRPr="006F6D7B">
        <w:rPr>
          <w:sz w:val="28"/>
          <w:szCs w:val="28"/>
          <w:lang w:val="en-US"/>
        </w:rPr>
        <w:t>:</w:t>
      </w:r>
    </w:p>
    <w:p w14:paraId="4F88270B" w14:textId="77777777" w:rsidR="006F6D7B" w:rsidRPr="006F6D7B" w:rsidRDefault="006F6D7B" w:rsidP="006F6D7B">
      <w:pPr>
        <w:numPr>
          <w:ilvl w:val="0"/>
          <w:numId w:val="10"/>
        </w:numPr>
        <w:jc w:val="both"/>
        <w:rPr>
          <w:sz w:val="28"/>
          <w:szCs w:val="28"/>
          <w:lang w:val="en-US"/>
        </w:rPr>
      </w:pPr>
      <w:r w:rsidRPr="006F6D7B">
        <w:rPr>
          <w:sz w:val="28"/>
          <w:szCs w:val="28"/>
          <w:lang w:val="en-US"/>
        </w:rPr>
        <w:t>Barreras físicas, cortinas de luz, parada de emergencia</w:t>
      </w:r>
    </w:p>
    <w:p w14:paraId="354EB853" w14:textId="77777777" w:rsidR="006F6D7B" w:rsidRPr="006F6D7B" w:rsidRDefault="006F6D7B" w:rsidP="006F6D7B">
      <w:pPr>
        <w:numPr>
          <w:ilvl w:val="0"/>
          <w:numId w:val="10"/>
        </w:numPr>
        <w:jc w:val="both"/>
        <w:rPr>
          <w:sz w:val="28"/>
          <w:szCs w:val="28"/>
          <w:lang w:val="en-US"/>
        </w:rPr>
      </w:pPr>
      <w:r w:rsidRPr="006F6D7B">
        <w:rPr>
          <w:sz w:val="28"/>
          <w:szCs w:val="28"/>
          <w:lang w:val="en-US"/>
        </w:rPr>
        <w:t>Escáneres láser de presencia</w:t>
      </w:r>
    </w:p>
    <w:p w14:paraId="28020E23" w14:textId="77777777" w:rsidR="006F6D7B" w:rsidRPr="006F6D7B" w:rsidRDefault="006F6D7B" w:rsidP="006F6D7B">
      <w:pPr>
        <w:numPr>
          <w:ilvl w:val="0"/>
          <w:numId w:val="10"/>
        </w:numPr>
        <w:jc w:val="both"/>
        <w:rPr>
          <w:sz w:val="28"/>
          <w:szCs w:val="28"/>
          <w:lang w:val="en-US"/>
        </w:rPr>
      </w:pPr>
      <w:r w:rsidRPr="006F6D7B">
        <w:rPr>
          <w:sz w:val="28"/>
          <w:szCs w:val="28"/>
          <w:lang w:val="en-US"/>
        </w:rPr>
        <w:t>Diseño de herramientas que eviten zonas de atrapamiento</w:t>
      </w:r>
    </w:p>
    <w:p w14:paraId="71E52137" w14:textId="77777777" w:rsidR="006F6D7B" w:rsidRPr="006F6D7B" w:rsidRDefault="00000000" w:rsidP="006F6D7B">
      <w:pPr>
        <w:jc w:val="both"/>
        <w:rPr>
          <w:sz w:val="28"/>
          <w:szCs w:val="28"/>
          <w:lang w:val="en-US"/>
        </w:rPr>
      </w:pPr>
      <w:r>
        <w:rPr>
          <w:sz w:val="28"/>
          <w:szCs w:val="28"/>
          <w:lang w:val="en-US"/>
        </w:rPr>
        <w:pict w14:anchorId="6B8B9B00">
          <v:rect id="_x0000_i1025" style="width:0;height:1.5pt" o:hralign="center" o:hrstd="t" o:hr="t" fillcolor="#a0a0a0" stroked="f"/>
        </w:pict>
      </w:r>
    </w:p>
    <w:p w14:paraId="7E382646" w14:textId="284939CB" w:rsidR="006F6D7B" w:rsidRPr="006F6D7B" w:rsidRDefault="006F6D7B" w:rsidP="006F6D7B">
      <w:pPr>
        <w:jc w:val="both"/>
        <w:rPr>
          <w:b/>
          <w:bCs/>
          <w:sz w:val="28"/>
          <w:szCs w:val="28"/>
        </w:rPr>
      </w:pPr>
      <w:r w:rsidRPr="006F6D7B">
        <w:rPr>
          <w:b/>
          <w:bCs/>
          <w:sz w:val="28"/>
          <w:szCs w:val="28"/>
        </w:rPr>
        <w:t>Riesgos de prioridad alta (índice 9)</w:t>
      </w:r>
    </w:p>
    <w:p w14:paraId="4B214FD4" w14:textId="33D1A16C" w:rsidR="006F6D7B" w:rsidRPr="006F6D7B" w:rsidRDefault="006F6D7B" w:rsidP="006F6D7B">
      <w:pPr>
        <w:numPr>
          <w:ilvl w:val="0"/>
          <w:numId w:val="11"/>
        </w:numPr>
        <w:jc w:val="both"/>
        <w:rPr>
          <w:sz w:val="28"/>
          <w:szCs w:val="28"/>
          <w:lang w:val="en-US"/>
        </w:rPr>
      </w:pPr>
      <w:r w:rsidRPr="006F6D7B">
        <w:rPr>
          <w:b/>
          <w:bCs/>
          <w:sz w:val="28"/>
          <w:szCs w:val="28"/>
          <w:lang w:val="en-US"/>
        </w:rPr>
        <w:lastRenderedPageBreak/>
        <w:t xml:space="preserve">Caída de </w:t>
      </w:r>
      <w:r w:rsidR="00A82876">
        <w:rPr>
          <w:b/>
          <w:bCs/>
          <w:sz w:val="28"/>
          <w:szCs w:val="28"/>
          <w:lang w:val="en-US"/>
        </w:rPr>
        <w:t>cajas</w:t>
      </w:r>
    </w:p>
    <w:p w14:paraId="5800505B" w14:textId="77777777" w:rsidR="006F6D7B" w:rsidRPr="006F6D7B" w:rsidRDefault="006F6D7B" w:rsidP="006F6D7B">
      <w:pPr>
        <w:numPr>
          <w:ilvl w:val="0"/>
          <w:numId w:val="11"/>
        </w:numPr>
        <w:jc w:val="both"/>
        <w:rPr>
          <w:sz w:val="28"/>
          <w:szCs w:val="28"/>
          <w:lang w:val="en-US"/>
        </w:rPr>
      </w:pPr>
      <w:r w:rsidRPr="006F6D7B">
        <w:rPr>
          <w:b/>
          <w:bCs/>
          <w:sz w:val="28"/>
          <w:szCs w:val="28"/>
          <w:lang w:val="en-US"/>
        </w:rPr>
        <w:t>Error de programación</w:t>
      </w:r>
    </w:p>
    <w:p w14:paraId="1F1792D2" w14:textId="77777777" w:rsidR="006F6D7B" w:rsidRPr="006F6D7B" w:rsidRDefault="006F6D7B" w:rsidP="006F6D7B">
      <w:pPr>
        <w:numPr>
          <w:ilvl w:val="0"/>
          <w:numId w:val="11"/>
        </w:numPr>
        <w:jc w:val="both"/>
        <w:rPr>
          <w:sz w:val="28"/>
          <w:szCs w:val="28"/>
          <w:lang w:val="en-US"/>
        </w:rPr>
      </w:pPr>
      <w:r w:rsidRPr="006F6D7B">
        <w:rPr>
          <w:b/>
          <w:bCs/>
          <w:sz w:val="28"/>
          <w:szCs w:val="28"/>
          <w:lang w:val="en-US"/>
        </w:rPr>
        <w:t>Mantenimiento deficiente</w:t>
      </w:r>
    </w:p>
    <w:p w14:paraId="66683B02" w14:textId="77777777" w:rsidR="006F6D7B" w:rsidRPr="006F6D7B" w:rsidRDefault="006F6D7B" w:rsidP="006F6D7B">
      <w:pPr>
        <w:jc w:val="both"/>
        <w:rPr>
          <w:sz w:val="28"/>
          <w:szCs w:val="28"/>
          <w:lang w:val="en-US"/>
        </w:rPr>
      </w:pPr>
      <w:r w:rsidRPr="006F6D7B">
        <w:rPr>
          <w:b/>
          <w:bCs/>
          <w:sz w:val="28"/>
          <w:szCs w:val="28"/>
          <w:lang w:val="en-US"/>
        </w:rPr>
        <w:t>Medidas clave</w:t>
      </w:r>
      <w:r w:rsidRPr="006F6D7B">
        <w:rPr>
          <w:sz w:val="28"/>
          <w:szCs w:val="28"/>
          <w:lang w:val="en-US"/>
        </w:rPr>
        <w:t>:</w:t>
      </w:r>
    </w:p>
    <w:p w14:paraId="47ACA8D2" w14:textId="77777777" w:rsidR="006F6D7B" w:rsidRPr="006F6D7B" w:rsidRDefault="006F6D7B" w:rsidP="006F6D7B">
      <w:pPr>
        <w:numPr>
          <w:ilvl w:val="0"/>
          <w:numId w:val="12"/>
        </w:numPr>
        <w:jc w:val="both"/>
        <w:rPr>
          <w:sz w:val="28"/>
          <w:szCs w:val="28"/>
        </w:rPr>
      </w:pPr>
      <w:r w:rsidRPr="006F6D7B">
        <w:rPr>
          <w:sz w:val="28"/>
          <w:szCs w:val="28"/>
        </w:rPr>
        <w:t>Revisión de diseño del gripper y pruebas con sobrepeso</w:t>
      </w:r>
    </w:p>
    <w:p w14:paraId="45D56C1C" w14:textId="77777777" w:rsidR="006F6D7B" w:rsidRPr="006F6D7B" w:rsidRDefault="006F6D7B" w:rsidP="006F6D7B">
      <w:pPr>
        <w:numPr>
          <w:ilvl w:val="0"/>
          <w:numId w:val="12"/>
        </w:numPr>
        <w:jc w:val="both"/>
        <w:rPr>
          <w:sz w:val="28"/>
          <w:szCs w:val="28"/>
        </w:rPr>
      </w:pPr>
      <w:r w:rsidRPr="006F6D7B">
        <w:rPr>
          <w:sz w:val="28"/>
          <w:szCs w:val="28"/>
        </w:rPr>
        <w:t>Validación de rutinas y software (simulación offline)</w:t>
      </w:r>
    </w:p>
    <w:p w14:paraId="27A156A0" w14:textId="77777777" w:rsidR="006F6D7B" w:rsidRPr="006F6D7B" w:rsidRDefault="006F6D7B" w:rsidP="006F6D7B">
      <w:pPr>
        <w:numPr>
          <w:ilvl w:val="0"/>
          <w:numId w:val="12"/>
        </w:numPr>
        <w:jc w:val="both"/>
        <w:rPr>
          <w:sz w:val="28"/>
          <w:szCs w:val="28"/>
        </w:rPr>
      </w:pPr>
      <w:r w:rsidRPr="006F6D7B">
        <w:rPr>
          <w:sz w:val="28"/>
          <w:szCs w:val="28"/>
        </w:rPr>
        <w:t>Plan de mantenimiento predictivo, checklist semanales</w:t>
      </w:r>
    </w:p>
    <w:p w14:paraId="7384F38A" w14:textId="77777777" w:rsidR="006F6D7B" w:rsidRPr="006F6D7B" w:rsidRDefault="00000000" w:rsidP="006F6D7B">
      <w:pPr>
        <w:jc w:val="both"/>
        <w:rPr>
          <w:sz w:val="28"/>
          <w:szCs w:val="28"/>
          <w:lang w:val="en-US"/>
        </w:rPr>
      </w:pPr>
      <w:r>
        <w:rPr>
          <w:sz w:val="28"/>
          <w:szCs w:val="28"/>
          <w:lang w:val="en-US"/>
        </w:rPr>
        <w:pict w14:anchorId="65C62E75">
          <v:rect id="_x0000_i1026" style="width:0;height:1.5pt" o:hralign="center" o:hrstd="t" o:hr="t" fillcolor="#a0a0a0" stroked="f"/>
        </w:pict>
      </w:r>
    </w:p>
    <w:p w14:paraId="4E7FF6E8" w14:textId="26258F6D" w:rsidR="006F6D7B" w:rsidRPr="006F6D7B" w:rsidRDefault="006F6D7B" w:rsidP="006F6D7B">
      <w:pPr>
        <w:jc w:val="both"/>
        <w:rPr>
          <w:b/>
          <w:bCs/>
          <w:sz w:val="28"/>
          <w:szCs w:val="28"/>
        </w:rPr>
      </w:pPr>
      <w:r w:rsidRPr="006F6D7B">
        <w:rPr>
          <w:b/>
          <w:bCs/>
          <w:sz w:val="28"/>
          <w:szCs w:val="28"/>
        </w:rPr>
        <w:t xml:space="preserve"> Riesgos importantes pero con menor frecuencia (índice 6–8)</w:t>
      </w:r>
    </w:p>
    <w:p w14:paraId="1E301333" w14:textId="77777777" w:rsidR="006F6D7B" w:rsidRPr="006F6D7B" w:rsidRDefault="006F6D7B" w:rsidP="006F6D7B">
      <w:pPr>
        <w:numPr>
          <w:ilvl w:val="0"/>
          <w:numId w:val="13"/>
        </w:numPr>
        <w:jc w:val="both"/>
        <w:rPr>
          <w:sz w:val="28"/>
          <w:szCs w:val="28"/>
          <w:lang w:val="en-US"/>
        </w:rPr>
      </w:pPr>
      <w:r w:rsidRPr="006F6D7B">
        <w:rPr>
          <w:b/>
          <w:bCs/>
          <w:sz w:val="28"/>
          <w:szCs w:val="28"/>
          <w:lang w:val="en-US"/>
        </w:rPr>
        <w:t>Fallo eléctrico</w:t>
      </w:r>
    </w:p>
    <w:p w14:paraId="355D5B1A" w14:textId="77777777" w:rsidR="006F6D7B" w:rsidRPr="006F6D7B" w:rsidRDefault="006F6D7B" w:rsidP="006F6D7B">
      <w:pPr>
        <w:numPr>
          <w:ilvl w:val="0"/>
          <w:numId w:val="13"/>
        </w:numPr>
        <w:jc w:val="both"/>
        <w:rPr>
          <w:sz w:val="28"/>
          <w:szCs w:val="28"/>
          <w:lang w:val="en-US"/>
        </w:rPr>
      </w:pPr>
      <w:r w:rsidRPr="006F6D7B">
        <w:rPr>
          <w:b/>
          <w:bCs/>
          <w:sz w:val="28"/>
          <w:szCs w:val="28"/>
          <w:lang w:val="en-US"/>
        </w:rPr>
        <w:t>Sobrecalentamiento batería</w:t>
      </w:r>
    </w:p>
    <w:p w14:paraId="597CCA89" w14:textId="77777777" w:rsidR="006F6D7B" w:rsidRPr="006F6D7B" w:rsidRDefault="006F6D7B" w:rsidP="006F6D7B">
      <w:pPr>
        <w:numPr>
          <w:ilvl w:val="0"/>
          <w:numId w:val="13"/>
        </w:numPr>
        <w:jc w:val="both"/>
        <w:rPr>
          <w:sz w:val="28"/>
          <w:szCs w:val="28"/>
          <w:lang w:val="en-US"/>
        </w:rPr>
      </w:pPr>
      <w:r w:rsidRPr="006F6D7B">
        <w:rPr>
          <w:b/>
          <w:bCs/>
          <w:sz w:val="28"/>
          <w:szCs w:val="28"/>
          <w:lang w:val="en-US"/>
        </w:rPr>
        <w:t>Fallo de vacío</w:t>
      </w:r>
    </w:p>
    <w:p w14:paraId="2372DEA9" w14:textId="77777777" w:rsidR="006F6D7B" w:rsidRPr="006F6D7B" w:rsidRDefault="006F6D7B" w:rsidP="006F6D7B">
      <w:pPr>
        <w:numPr>
          <w:ilvl w:val="0"/>
          <w:numId w:val="13"/>
        </w:numPr>
        <w:jc w:val="both"/>
        <w:rPr>
          <w:sz w:val="28"/>
          <w:szCs w:val="28"/>
          <w:lang w:val="en-US"/>
        </w:rPr>
      </w:pPr>
      <w:r w:rsidRPr="006F6D7B">
        <w:rPr>
          <w:b/>
          <w:bCs/>
          <w:sz w:val="28"/>
          <w:szCs w:val="28"/>
          <w:lang w:val="en-US"/>
        </w:rPr>
        <w:t>Acceso no autorizado</w:t>
      </w:r>
    </w:p>
    <w:p w14:paraId="08D4BAA9" w14:textId="77777777" w:rsidR="006F6D7B" w:rsidRPr="006F6D7B" w:rsidRDefault="006F6D7B" w:rsidP="006F6D7B">
      <w:pPr>
        <w:jc w:val="both"/>
        <w:rPr>
          <w:sz w:val="28"/>
          <w:szCs w:val="28"/>
          <w:lang w:val="en-US"/>
        </w:rPr>
      </w:pPr>
      <w:r w:rsidRPr="006F6D7B">
        <w:rPr>
          <w:b/>
          <w:bCs/>
          <w:sz w:val="28"/>
          <w:szCs w:val="28"/>
          <w:lang w:val="en-US"/>
        </w:rPr>
        <w:t>Medidas clave</w:t>
      </w:r>
      <w:r w:rsidRPr="006F6D7B">
        <w:rPr>
          <w:sz w:val="28"/>
          <w:szCs w:val="28"/>
          <w:lang w:val="en-US"/>
        </w:rPr>
        <w:t>:</w:t>
      </w:r>
    </w:p>
    <w:p w14:paraId="6409A0E3" w14:textId="77777777" w:rsidR="006F6D7B" w:rsidRPr="006F6D7B" w:rsidRDefault="006F6D7B" w:rsidP="006F6D7B">
      <w:pPr>
        <w:numPr>
          <w:ilvl w:val="0"/>
          <w:numId w:val="14"/>
        </w:numPr>
        <w:jc w:val="both"/>
        <w:rPr>
          <w:sz w:val="28"/>
          <w:szCs w:val="28"/>
          <w:lang w:val="en-US"/>
        </w:rPr>
      </w:pPr>
      <w:r w:rsidRPr="006F6D7B">
        <w:rPr>
          <w:sz w:val="28"/>
          <w:szCs w:val="28"/>
          <w:lang w:val="en-US"/>
        </w:rPr>
        <w:t>Aislamiento eléctrico y LOTO</w:t>
      </w:r>
    </w:p>
    <w:p w14:paraId="606E06D8" w14:textId="77777777" w:rsidR="006F6D7B" w:rsidRPr="006F6D7B" w:rsidRDefault="006F6D7B" w:rsidP="006F6D7B">
      <w:pPr>
        <w:numPr>
          <w:ilvl w:val="0"/>
          <w:numId w:val="14"/>
        </w:numPr>
        <w:jc w:val="both"/>
        <w:rPr>
          <w:sz w:val="28"/>
          <w:szCs w:val="28"/>
          <w:lang w:val="en-US"/>
        </w:rPr>
      </w:pPr>
      <w:r w:rsidRPr="006F6D7B">
        <w:rPr>
          <w:sz w:val="28"/>
          <w:szCs w:val="28"/>
          <w:lang w:val="en-US"/>
        </w:rPr>
        <w:t>Sistema de monitoreo térmico (BMS + sensores)</w:t>
      </w:r>
    </w:p>
    <w:p w14:paraId="78097943" w14:textId="77777777" w:rsidR="006F6D7B" w:rsidRPr="006F6D7B" w:rsidRDefault="006F6D7B" w:rsidP="006F6D7B">
      <w:pPr>
        <w:numPr>
          <w:ilvl w:val="0"/>
          <w:numId w:val="14"/>
        </w:numPr>
        <w:jc w:val="both"/>
        <w:rPr>
          <w:sz w:val="28"/>
          <w:szCs w:val="28"/>
          <w:lang w:val="en-US"/>
        </w:rPr>
      </w:pPr>
      <w:r w:rsidRPr="006F6D7B">
        <w:rPr>
          <w:sz w:val="28"/>
          <w:szCs w:val="28"/>
          <w:lang w:val="en-US"/>
        </w:rPr>
        <w:t>Uso de redundancia mecánica (gripper híbrido)</w:t>
      </w:r>
    </w:p>
    <w:p w14:paraId="1E7DF5A7" w14:textId="5C7F7602" w:rsidR="006F6D7B" w:rsidRDefault="006F6D7B" w:rsidP="006F6D7B">
      <w:pPr>
        <w:numPr>
          <w:ilvl w:val="0"/>
          <w:numId w:val="14"/>
        </w:numPr>
        <w:jc w:val="both"/>
        <w:rPr>
          <w:sz w:val="28"/>
          <w:szCs w:val="28"/>
        </w:rPr>
      </w:pPr>
      <w:r w:rsidRPr="006F6D7B">
        <w:rPr>
          <w:sz w:val="28"/>
          <w:szCs w:val="28"/>
        </w:rPr>
        <w:t>Interlocks y control de acceso RFID</w:t>
      </w:r>
      <w:r w:rsidR="00926043">
        <w:rPr>
          <w:sz w:val="28"/>
          <w:szCs w:val="28"/>
        </w:rPr>
        <w:t>{</w:t>
      </w:r>
    </w:p>
    <w:p w14:paraId="26D03F93" w14:textId="77777777" w:rsidR="00926043" w:rsidRPr="006F6D7B" w:rsidRDefault="00926043" w:rsidP="00926043">
      <w:pPr>
        <w:ind w:left="720"/>
        <w:jc w:val="both"/>
        <w:rPr>
          <w:sz w:val="28"/>
          <w:szCs w:val="28"/>
        </w:rPr>
      </w:pPr>
    </w:p>
    <w:p w14:paraId="29B03A2C" w14:textId="6EF8DE92" w:rsidR="006F6D7B" w:rsidRDefault="00926043" w:rsidP="00150F4C">
      <w:pPr>
        <w:jc w:val="both"/>
        <w:rPr>
          <w:sz w:val="48"/>
          <w:szCs w:val="48"/>
        </w:rPr>
      </w:pPr>
      <w:r w:rsidRPr="00926043">
        <w:rPr>
          <w:sz w:val="48"/>
          <w:szCs w:val="48"/>
        </w:rPr>
        <w:t xml:space="preserve"> Normativa a tenert en cuenta:</w:t>
      </w:r>
    </w:p>
    <w:p w14:paraId="57F054FF" w14:textId="77777777" w:rsidR="00926043" w:rsidRPr="00926043" w:rsidRDefault="00926043" w:rsidP="00926043">
      <w:pPr>
        <w:jc w:val="both"/>
        <w:rPr>
          <w:b/>
          <w:bCs/>
        </w:rPr>
      </w:pPr>
      <w:r w:rsidRPr="00926043">
        <w:rPr>
          <w:b/>
          <w:bCs/>
        </w:rPr>
        <w:t>Seguridad y Salud en el Trabajo (SST)</w:t>
      </w:r>
    </w:p>
    <w:p w14:paraId="39F98CD5" w14:textId="77777777" w:rsidR="00926043" w:rsidRPr="00926043" w:rsidRDefault="00926043" w:rsidP="00926043">
      <w:pPr>
        <w:numPr>
          <w:ilvl w:val="0"/>
          <w:numId w:val="15"/>
        </w:numPr>
        <w:jc w:val="both"/>
        <w:rPr>
          <w:lang w:val="en-US"/>
        </w:rPr>
      </w:pPr>
      <w:r w:rsidRPr="00926043">
        <w:t xml:space="preserve">Congreso de Colombia. (2012). </w:t>
      </w:r>
      <w:r w:rsidRPr="00926043">
        <w:rPr>
          <w:i/>
          <w:iCs/>
        </w:rPr>
        <w:t xml:space="preserve">Ley 1562 de 2012: Por la cual se modifica el Sistema General de Riesgos Laborales y se dictan otras disposiciones en materia de Salud </w:t>
      </w:r>
      <w:r w:rsidRPr="00926043">
        <w:rPr>
          <w:i/>
          <w:iCs/>
        </w:rPr>
        <w:lastRenderedPageBreak/>
        <w:t>Ocupacional</w:t>
      </w:r>
      <w:r w:rsidRPr="00926043">
        <w:t xml:space="preserve">. </w:t>
      </w:r>
      <w:r w:rsidRPr="00926043">
        <w:rPr>
          <w:lang w:val="en-US"/>
        </w:rPr>
        <w:t>Diario Oficial No. 48.488. https://www.funcionpublica.gov.co/eva/gestornormativo/norma.php?i=49969</w:t>
      </w:r>
    </w:p>
    <w:p w14:paraId="359CAB2F" w14:textId="77777777" w:rsidR="00926043" w:rsidRPr="00926043" w:rsidRDefault="00926043" w:rsidP="00926043">
      <w:pPr>
        <w:numPr>
          <w:ilvl w:val="0"/>
          <w:numId w:val="15"/>
        </w:numPr>
        <w:jc w:val="both"/>
      </w:pPr>
      <w:r w:rsidRPr="00926043">
        <w:t xml:space="preserve">Ministerio del Trabajo. (2015). </w:t>
      </w:r>
      <w:r w:rsidRPr="00926043">
        <w:rPr>
          <w:i/>
          <w:iCs/>
        </w:rPr>
        <w:t>Decreto 1072 de 2015: Decreto Único Reglamentario del Sector Trabajo</w:t>
      </w:r>
      <w:r w:rsidRPr="00926043">
        <w:t>. https://www.mintrabajo.gov.co/documents/20147/108859/Decreto+1072+de+2015.pdf</w:t>
      </w:r>
    </w:p>
    <w:p w14:paraId="566001D0" w14:textId="77777777" w:rsidR="00926043" w:rsidRPr="00926043" w:rsidRDefault="00926043" w:rsidP="00926043">
      <w:pPr>
        <w:numPr>
          <w:ilvl w:val="0"/>
          <w:numId w:val="15"/>
        </w:numPr>
        <w:jc w:val="both"/>
      </w:pPr>
      <w:r w:rsidRPr="00926043">
        <w:t xml:space="preserve">Ministerio del Trabajo. (1989). </w:t>
      </w:r>
      <w:r w:rsidRPr="00926043">
        <w:rPr>
          <w:i/>
          <w:iCs/>
        </w:rPr>
        <w:t>Resolución 1016 de 1989: Por la cual se reglamenta la organización, funcionamiento y forma de los programas de salud ocupacional</w:t>
      </w:r>
      <w:r w:rsidRPr="00926043">
        <w:t>. https://www.funcionpublica.gov.co/eva/gestornormativo/norma.php?i=2782</w:t>
      </w:r>
    </w:p>
    <w:p w14:paraId="3C327D4D" w14:textId="77777777" w:rsidR="00926043" w:rsidRPr="00926043" w:rsidRDefault="00926043" w:rsidP="00926043">
      <w:pPr>
        <w:numPr>
          <w:ilvl w:val="0"/>
          <w:numId w:val="15"/>
        </w:numPr>
        <w:jc w:val="both"/>
      </w:pPr>
      <w:r w:rsidRPr="00926043">
        <w:t xml:space="preserve">Ministerio de Trabajo y Seguridad Social. (1979). </w:t>
      </w:r>
      <w:r w:rsidRPr="00926043">
        <w:rPr>
          <w:i/>
          <w:iCs/>
        </w:rPr>
        <w:t>Resolución 2400 de 1979: Por la cual se establecen algunas disposiciones sobre vivienda, higiene y seguridad en los establecimientos de trabajo</w:t>
      </w:r>
      <w:r w:rsidRPr="00926043">
        <w:t>. https://www.funcionpublica.gov.co/eva/gestornormativo/norma.php?i=1915</w:t>
      </w:r>
    </w:p>
    <w:p w14:paraId="77FDCCA9" w14:textId="77777777" w:rsidR="00926043" w:rsidRPr="00926043" w:rsidRDefault="00000000" w:rsidP="00926043">
      <w:pPr>
        <w:jc w:val="both"/>
        <w:rPr>
          <w:lang w:val="en-US"/>
        </w:rPr>
      </w:pPr>
      <w:r>
        <w:rPr>
          <w:lang w:val="en-US"/>
        </w:rPr>
        <w:pict w14:anchorId="5550B5EF">
          <v:rect id="_x0000_i1027" style="width:0;height:1.5pt" o:hralign="center" o:hrstd="t" o:hr="t" fillcolor="#a0a0a0" stroked="f"/>
        </w:pict>
      </w:r>
    </w:p>
    <w:p w14:paraId="5EA1597E" w14:textId="77777777" w:rsidR="00926043" w:rsidRPr="00926043" w:rsidRDefault="00926043" w:rsidP="00926043">
      <w:pPr>
        <w:jc w:val="both"/>
        <w:rPr>
          <w:b/>
          <w:bCs/>
        </w:rPr>
      </w:pPr>
      <w:r w:rsidRPr="00926043">
        <w:rPr>
          <w:b/>
          <w:bCs/>
        </w:rPr>
        <w:t>Seguridad en maquinaria industrial y robótica</w:t>
      </w:r>
    </w:p>
    <w:p w14:paraId="6EF31867" w14:textId="77777777" w:rsidR="00926043" w:rsidRPr="00926043" w:rsidRDefault="00926043" w:rsidP="00926043">
      <w:pPr>
        <w:numPr>
          <w:ilvl w:val="0"/>
          <w:numId w:val="16"/>
        </w:numPr>
        <w:jc w:val="both"/>
        <w:rPr>
          <w:lang w:val="en-US"/>
        </w:rPr>
      </w:pPr>
      <w:r w:rsidRPr="00926043">
        <w:t xml:space="preserve">Instituto Colombiano de Normas Técnicas y Certificación – ICONTEC. (2007). </w:t>
      </w:r>
      <w:r w:rsidRPr="00926043">
        <w:rPr>
          <w:i/>
          <w:iCs/>
        </w:rPr>
        <w:t>NTC 2506: Protección de las máquinas – Principios generales para el diseño – Evaluación del riesgo y reducción del riesgo</w:t>
      </w:r>
      <w:r w:rsidRPr="00926043">
        <w:t xml:space="preserve">. </w:t>
      </w:r>
      <w:r w:rsidRPr="00926043">
        <w:rPr>
          <w:lang w:val="en-US"/>
        </w:rPr>
        <w:t>Bogotá: ICONTEC.</w:t>
      </w:r>
    </w:p>
    <w:p w14:paraId="7EFC1B41" w14:textId="77777777" w:rsidR="00926043" w:rsidRPr="00926043" w:rsidRDefault="00926043" w:rsidP="00926043">
      <w:pPr>
        <w:numPr>
          <w:ilvl w:val="0"/>
          <w:numId w:val="16"/>
        </w:numPr>
        <w:jc w:val="both"/>
        <w:rPr>
          <w:lang w:val="en-US"/>
        </w:rPr>
      </w:pPr>
      <w:r w:rsidRPr="00926043">
        <w:t xml:space="preserve">ICONTEC. (2008). </w:t>
      </w:r>
      <w:r w:rsidRPr="00926043">
        <w:rPr>
          <w:i/>
          <w:iCs/>
        </w:rPr>
        <w:t xml:space="preserve">NTC 5684: Requisitos de seguridad para máquinas-herramienta. </w:t>
      </w:r>
      <w:r w:rsidRPr="00926043">
        <w:rPr>
          <w:i/>
          <w:iCs/>
          <w:lang w:val="en-US"/>
        </w:rPr>
        <w:t>Parte 1: Especificaciones generales</w:t>
      </w:r>
      <w:r w:rsidRPr="00926043">
        <w:rPr>
          <w:lang w:val="en-US"/>
        </w:rPr>
        <w:t>. Bogotá: ICONTEC.</w:t>
      </w:r>
    </w:p>
    <w:p w14:paraId="28AE85ED" w14:textId="77777777" w:rsidR="00926043" w:rsidRPr="00926043" w:rsidRDefault="00926043" w:rsidP="00926043">
      <w:pPr>
        <w:numPr>
          <w:ilvl w:val="0"/>
          <w:numId w:val="16"/>
        </w:numPr>
        <w:jc w:val="both"/>
        <w:rPr>
          <w:lang w:val="en-US"/>
        </w:rPr>
      </w:pPr>
      <w:r w:rsidRPr="00926043">
        <w:rPr>
          <w:lang w:val="en-US"/>
        </w:rPr>
        <w:t xml:space="preserve">International Organization for Standardization. (2011). </w:t>
      </w:r>
      <w:r w:rsidRPr="00926043">
        <w:rPr>
          <w:i/>
          <w:iCs/>
          <w:lang w:val="en-US"/>
        </w:rPr>
        <w:t>ISO 10218-1: Robots and robotic devices — Safety requirements for industrial robots — Part 1: Robots</w:t>
      </w:r>
      <w:r w:rsidRPr="00926043">
        <w:rPr>
          <w:lang w:val="en-US"/>
        </w:rPr>
        <w:t>. Geneva: ISO.</w:t>
      </w:r>
    </w:p>
    <w:p w14:paraId="4A548B92" w14:textId="77777777" w:rsidR="00926043" w:rsidRPr="00926043" w:rsidRDefault="00926043" w:rsidP="00926043">
      <w:pPr>
        <w:numPr>
          <w:ilvl w:val="0"/>
          <w:numId w:val="16"/>
        </w:numPr>
        <w:jc w:val="both"/>
        <w:rPr>
          <w:lang w:val="en-US"/>
        </w:rPr>
      </w:pPr>
      <w:r w:rsidRPr="00926043">
        <w:rPr>
          <w:lang w:val="en-US"/>
        </w:rPr>
        <w:t xml:space="preserve">International Organization for Standardization. (2011). </w:t>
      </w:r>
      <w:r w:rsidRPr="00926043">
        <w:rPr>
          <w:i/>
          <w:iCs/>
          <w:lang w:val="en-US"/>
        </w:rPr>
        <w:t>ISO 10218-2: Robots and robotic devices — Safety requirements for industrial robots — Part 2: Robot systems and integration</w:t>
      </w:r>
      <w:r w:rsidRPr="00926043">
        <w:rPr>
          <w:lang w:val="en-US"/>
        </w:rPr>
        <w:t>. Geneva: ISO.</w:t>
      </w:r>
    </w:p>
    <w:p w14:paraId="287B3BE7" w14:textId="77777777" w:rsidR="00926043" w:rsidRPr="00926043" w:rsidRDefault="00926043" w:rsidP="00926043">
      <w:pPr>
        <w:numPr>
          <w:ilvl w:val="0"/>
          <w:numId w:val="16"/>
        </w:numPr>
        <w:jc w:val="both"/>
        <w:rPr>
          <w:lang w:val="en-US"/>
        </w:rPr>
      </w:pPr>
      <w:r w:rsidRPr="00926043">
        <w:rPr>
          <w:lang w:val="en-US"/>
        </w:rPr>
        <w:t xml:space="preserve">International Organization for Standardization. (2006). </w:t>
      </w:r>
      <w:r w:rsidRPr="00926043">
        <w:rPr>
          <w:i/>
          <w:iCs/>
          <w:lang w:val="en-US"/>
        </w:rPr>
        <w:t>ISO 13849-1: Safety of machinery — Safety-related parts of control systems — Part 1: General principles for design</w:t>
      </w:r>
      <w:r w:rsidRPr="00926043">
        <w:rPr>
          <w:lang w:val="en-US"/>
        </w:rPr>
        <w:t>. Geneva: ISO.</w:t>
      </w:r>
    </w:p>
    <w:p w14:paraId="1AB5DAEC" w14:textId="77777777" w:rsidR="00926043" w:rsidRPr="00926043" w:rsidRDefault="00926043" w:rsidP="00926043">
      <w:pPr>
        <w:numPr>
          <w:ilvl w:val="0"/>
          <w:numId w:val="16"/>
        </w:numPr>
        <w:jc w:val="both"/>
        <w:rPr>
          <w:lang w:val="en-US"/>
        </w:rPr>
      </w:pPr>
      <w:r w:rsidRPr="00926043">
        <w:rPr>
          <w:lang w:val="en-US"/>
        </w:rPr>
        <w:t xml:space="preserve">International Organization for Standardization. (2016). </w:t>
      </w:r>
      <w:r w:rsidRPr="00926043">
        <w:rPr>
          <w:i/>
          <w:iCs/>
          <w:lang w:val="en-US"/>
        </w:rPr>
        <w:t>ISO 13850: Safety of machinery — Emergency stop function — Principles for design</w:t>
      </w:r>
      <w:r w:rsidRPr="00926043">
        <w:rPr>
          <w:lang w:val="en-US"/>
        </w:rPr>
        <w:t>. Geneva: ISO.</w:t>
      </w:r>
    </w:p>
    <w:p w14:paraId="4D9C4695" w14:textId="77777777" w:rsidR="00926043" w:rsidRPr="00926043" w:rsidRDefault="00000000" w:rsidP="00926043">
      <w:pPr>
        <w:jc w:val="both"/>
        <w:rPr>
          <w:lang w:val="en-US"/>
        </w:rPr>
      </w:pPr>
      <w:r>
        <w:rPr>
          <w:lang w:val="en-US"/>
        </w:rPr>
        <w:pict w14:anchorId="14607422">
          <v:rect id="_x0000_i1028" style="width:0;height:1.5pt" o:hralign="center" o:hrstd="t" o:hr="t" fillcolor="#a0a0a0" stroked="f"/>
        </w:pict>
      </w:r>
    </w:p>
    <w:p w14:paraId="7F4C9A77" w14:textId="77777777" w:rsidR="00926043" w:rsidRPr="00926043" w:rsidRDefault="00926043" w:rsidP="00926043">
      <w:pPr>
        <w:jc w:val="both"/>
        <w:rPr>
          <w:b/>
          <w:bCs/>
          <w:lang w:val="en-US"/>
        </w:rPr>
      </w:pPr>
      <w:r w:rsidRPr="00926043">
        <w:rPr>
          <w:b/>
          <w:bCs/>
          <w:lang w:val="en-US"/>
        </w:rPr>
        <w:lastRenderedPageBreak/>
        <w:t>Instalaciones eléctricas y certificaciones</w:t>
      </w:r>
    </w:p>
    <w:p w14:paraId="38CECD5A" w14:textId="77777777" w:rsidR="00926043" w:rsidRPr="00926043" w:rsidRDefault="00926043" w:rsidP="00926043">
      <w:pPr>
        <w:numPr>
          <w:ilvl w:val="0"/>
          <w:numId w:val="17"/>
        </w:numPr>
        <w:jc w:val="both"/>
        <w:rPr>
          <w:lang w:val="en-US"/>
        </w:rPr>
      </w:pPr>
      <w:r w:rsidRPr="00926043">
        <w:t xml:space="preserve">Ministerio de Minas y Energía. </w:t>
      </w:r>
      <w:r w:rsidRPr="00926043">
        <w:rPr>
          <w:lang w:val="en-US"/>
        </w:rPr>
        <w:t xml:space="preserve">(2013). </w:t>
      </w:r>
      <w:r w:rsidRPr="00926043">
        <w:rPr>
          <w:i/>
          <w:iCs/>
          <w:lang w:val="en-US"/>
        </w:rPr>
        <w:t>Reglamento Técnico de Instalaciones Eléctricas (RETIE)</w:t>
      </w:r>
      <w:r w:rsidRPr="00926043">
        <w:rPr>
          <w:lang w:val="en-US"/>
        </w:rPr>
        <w:t>. República de Colombia. https://www.minenergia.gov.co/retie</w:t>
      </w:r>
    </w:p>
    <w:p w14:paraId="70A8D4ED" w14:textId="77777777" w:rsidR="00926043" w:rsidRPr="00926043" w:rsidRDefault="00926043" w:rsidP="00926043">
      <w:pPr>
        <w:numPr>
          <w:ilvl w:val="0"/>
          <w:numId w:val="17"/>
        </w:numPr>
        <w:jc w:val="both"/>
        <w:rPr>
          <w:lang w:val="en-US"/>
        </w:rPr>
      </w:pPr>
      <w:r w:rsidRPr="00926043">
        <w:t xml:space="preserve">Instituto Colombiano de Normas Técnicas y Certificación – ICONTEC. </w:t>
      </w:r>
      <w:r w:rsidRPr="00926043">
        <w:rPr>
          <w:lang w:val="en-US"/>
        </w:rPr>
        <w:t xml:space="preserve">(2022). </w:t>
      </w:r>
      <w:r w:rsidRPr="00926043">
        <w:rPr>
          <w:i/>
          <w:iCs/>
          <w:lang w:val="en-US"/>
        </w:rPr>
        <w:t>Sistema de Gestión de la Calidad – ISO 9001:2015</w:t>
      </w:r>
      <w:r w:rsidRPr="00926043">
        <w:rPr>
          <w:lang w:val="en-US"/>
        </w:rPr>
        <w:t>. Bogotá: ICONTEC.</w:t>
      </w:r>
    </w:p>
    <w:p w14:paraId="17FD8322" w14:textId="77777777" w:rsidR="00926043" w:rsidRPr="00926043" w:rsidRDefault="00000000" w:rsidP="00926043">
      <w:pPr>
        <w:jc w:val="both"/>
        <w:rPr>
          <w:lang w:val="en-US"/>
        </w:rPr>
      </w:pPr>
      <w:r>
        <w:rPr>
          <w:lang w:val="en-US"/>
        </w:rPr>
        <w:pict w14:anchorId="5353FBD1">
          <v:rect id="_x0000_i1029" style="width:0;height:1.5pt" o:hralign="center" o:hrstd="t" o:hr="t" fillcolor="#a0a0a0" stroked="f"/>
        </w:pict>
      </w:r>
    </w:p>
    <w:p w14:paraId="739C6CB7" w14:textId="77777777" w:rsidR="00926043" w:rsidRPr="00926043" w:rsidRDefault="00926043" w:rsidP="00926043">
      <w:pPr>
        <w:jc w:val="both"/>
        <w:rPr>
          <w:b/>
          <w:bCs/>
          <w:lang w:val="en-US"/>
        </w:rPr>
      </w:pPr>
      <w:r w:rsidRPr="00926043">
        <w:rPr>
          <w:b/>
          <w:bCs/>
          <w:lang w:val="en-US"/>
        </w:rPr>
        <w:t>Estándares internacionales de gestión</w:t>
      </w:r>
    </w:p>
    <w:p w14:paraId="53039F9E" w14:textId="77777777" w:rsidR="00926043" w:rsidRPr="00926043" w:rsidRDefault="00926043" w:rsidP="00926043">
      <w:pPr>
        <w:numPr>
          <w:ilvl w:val="0"/>
          <w:numId w:val="18"/>
        </w:numPr>
        <w:jc w:val="both"/>
        <w:rPr>
          <w:lang w:val="en-US"/>
        </w:rPr>
      </w:pPr>
      <w:r w:rsidRPr="00926043">
        <w:rPr>
          <w:lang w:val="en-US"/>
        </w:rPr>
        <w:t xml:space="preserve">International Organization for Standardization. (2018). </w:t>
      </w:r>
      <w:r w:rsidRPr="00926043">
        <w:rPr>
          <w:i/>
          <w:iCs/>
          <w:lang w:val="en-US"/>
        </w:rPr>
        <w:t>ISO 45001: Occupational health and safety management systems – Requirements with guidance for use</w:t>
      </w:r>
      <w:r w:rsidRPr="00926043">
        <w:rPr>
          <w:lang w:val="en-US"/>
        </w:rPr>
        <w:t>. Geneva: ISO.</w:t>
      </w:r>
    </w:p>
    <w:p w14:paraId="4D0F430B" w14:textId="77777777" w:rsidR="00926043" w:rsidRPr="00926043" w:rsidRDefault="00926043" w:rsidP="00926043">
      <w:pPr>
        <w:numPr>
          <w:ilvl w:val="0"/>
          <w:numId w:val="18"/>
        </w:numPr>
        <w:jc w:val="both"/>
        <w:rPr>
          <w:lang w:val="en-US"/>
        </w:rPr>
      </w:pPr>
      <w:r w:rsidRPr="00926043">
        <w:rPr>
          <w:lang w:val="en-US"/>
        </w:rPr>
        <w:t xml:space="preserve">British Standards Institution. (2007). </w:t>
      </w:r>
      <w:r w:rsidRPr="00926043">
        <w:rPr>
          <w:i/>
          <w:iCs/>
          <w:lang w:val="en-US"/>
        </w:rPr>
        <w:t>OHSAS 18001: Occupational Health and Safety Management Systems – Requirements</w:t>
      </w:r>
      <w:r w:rsidRPr="00926043">
        <w:rPr>
          <w:lang w:val="en-US"/>
        </w:rPr>
        <w:t>. London: BSI.</w:t>
      </w:r>
    </w:p>
    <w:p w14:paraId="43144568" w14:textId="77777777" w:rsidR="00926043" w:rsidRPr="00926043" w:rsidRDefault="00926043" w:rsidP="00150F4C">
      <w:pPr>
        <w:jc w:val="both"/>
      </w:pPr>
    </w:p>
    <w:sectPr w:rsidR="00926043" w:rsidRPr="00926043" w:rsidSect="00EB4C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A5B8C"/>
    <w:multiLevelType w:val="hybridMultilevel"/>
    <w:tmpl w:val="A3E4E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D2F3E"/>
    <w:multiLevelType w:val="hybridMultilevel"/>
    <w:tmpl w:val="40880B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6CB50F2"/>
    <w:multiLevelType w:val="multilevel"/>
    <w:tmpl w:val="26D04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023793"/>
    <w:multiLevelType w:val="hybridMultilevel"/>
    <w:tmpl w:val="8416A96E"/>
    <w:lvl w:ilvl="0" w:tplc="59B854B8">
      <w:numFmt w:val="bullet"/>
      <w:lvlText w:val=""/>
      <w:lvlJc w:val="left"/>
      <w:pPr>
        <w:ind w:left="857" w:hanging="497"/>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003431"/>
    <w:multiLevelType w:val="multilevel"/>
    <w:tmpl w:val="FB243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A54C45"/>
    <w:multiLevelType w:val="hybridMultilevel"/>
    <w:tmpl w:val="8C52C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DF02D4"/>
    <w:multiLevelType w:val="hybridMultilevel"/>
    <w:tmpl w:val="4EA22F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8B774B5"/>
    <w:multiLevelType w:val="hybridMultilevel"/>
    <w:tmpl w:val="22FA50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7D45999"/>
    <w:multiLevelType w:val="hybridMultilevel"/>
    <w:tmpl w:val="F88CB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313D4E"/>
    <w:multiLevelType w:val="hybridMultilevel"/>
    <w:tmpl w:val="39A60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BA1B52"/>
    <w:multiLevelType w:val="multilevel"/>
    <w:tmpl w:val="7D328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AB0C59"/>
    <w:multiLevelType w:val="multilevel"/>
    <w:tmpl w:val="B776A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5E3139"/>
    <w:multiLevelType w:val="multilevel"/>
    <w:tmpl w:val="42BEF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9D5147"/>
    <w:multiLevelType w:val="multilevel"/>
    <w:tmpl w:val="D2744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066B01"/>
    <w:multiLevelType w:val="multilevel"/>
    <w:tmpl w:val="B016A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B235BA"/>
    <w:multiLevelType w:val="multilevel"/>
    <w:tmpl w:val="9B022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177F77"/>
    <w:multiLevelType w:val="multilevel"/>
    <w:tmpl w:val="9EF6E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E77B72"/>
    <w:multiLevelType w:val="multilevel"/>
    <w:tmpl w:val="5074F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1051421">
    <w:abstractNumId w:val="9"/>
  </w:num>
  <w:num w:numId="2" w16cid:durableId="840775631">
    <w:abstractNumId w:val="3"/>
  </w:num>
  <w:num w:numId="3" w16cid:durableId="1950383989">
    <w:abstractNumId w:val="1"/>
  </w:num>
  <w:num w:numId="4" w16cid:durableId="1040744172">
    <w:abstractNumId w:val="0"/>
  </w:num>
  <w:num w:numId="5" w16cid:durableId="721058558">
    <w:abstractNumId w:val="6"/>
  </w:num>
  <w:num w:numId="6" w16cid:durableId="1121730154">
    <w:abstractNumId w:val="5"/>
  </w:num>
  <w:num w:numId="7" w16cid:durableId="2126346789">
    <w:abstractNumId w:val="7"/>
  </w:num>
  <w:num w:numId="8" w16cid:durableId="1676692823">
    <w:abstractNumId w:val="8"/>
  </w:num>
  <w:num w:numId="9" w16cid:durableId="438795180">
    <w:abstractNumId w:val="16"/>
  </w:num>
  <w:num w:numId="10" w16cid:durableId="1445080329">
    <w:abstractNumId w:val="11"/>
  </w:num>
  <w:num w:numId="11" w16cid:durableId="827138269">
    <w:abstractNumId w:val="17"/>
  </w:num>
  <w:num w:numId="12" w16cid:durableId="1297832150">
    <w:abstractNumId w:val="15"/>
  </w:num>
  <w:num w:numId="13" w16cid:durableId="193662992">
    <w:abstractNumId w:val="12"/>
  </w:num>
  <w:num w:numId="14" w16cid:durableId="1912159031">
    <w:abstractNumId w:val="13"/>
  </w:num>
  <w:num w:numId="15" w16cid:durableId="746994642">
    <w:abstractNumId w:val="10"/>
  </w:num>
  <w:num w:numId="16" w16cid:durableId="263853647">
    <w:abstractNumId w:val="4"/>
  </w:num>
  <w:num w:numId="17" w16cid:durableId="1104810184">
    <w:abstractNumId w:val="2"/>
  </w:num>
  <w:num w:numId="18" w16cid:durableId="104217620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23A"/>
    <w:rsid w:val="00150F4C"/>
    <w:rsid w:val="001F78A4"/>
    <w:rsid w:val="00202BCC"/>
    <w:rsid w:val="00237EFE"/>
    <w:rsid w:val="002C30A3"/>
    <w:rsid w:val="004125A5"/>
    <w:rsid w:val="004B3133"/>
    <w:rsid w:val="005B123A"/>
    <w:rsid w:val="006040E3"/>
    <w:rsid w:val="006049A0"/>
    <w:rsid w:val="006F6D7B"/>
    <w:rsid w:val="00722CA8"/>
    <w:rsid w:val="007F0583"/>
    <w:rsid w:val="00877CD1"/>
    <w:rsid w:val="0088163A"/>
    <w:rsid w:val="009058FB"/>
    <w:rsid w:val="00926043"/>
    <w:rsid w:val="00A21412"/>
    <w:rsid w:val="00A549DC"/>
    <w:rsid w:val="00A82876"/>
    <w:rsid w:val="00A95BB2"/>
    <w:rsid w:val="00AB3C9D"/>
    <w:rsid w:val="00B170E5"/>
    <w:rsid w:val="00B33087"/>
    <w:rsid w:val="00B35D26"/>
    <w:rsid w:val="00C265CF"/>
    <w:rsid w:val="00D51CFE"/>
    <w:rsid w:val="00DD7DF3"/>
    <w:rsid w:val="00EB4CC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18E7C"/>
  <w15:chartTrackingRefBased/>
  <w15:docId w15:val="{DE40953B-5656-4770-A686-6412E70F5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CO"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2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12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12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12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12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12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12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12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12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2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12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12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12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12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12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12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12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123A"/>
    <w:rPr>
      <w:rFonts w:eastAsiaTheme="majorEastAsia" w:cstheme="majorBidi"/>
      <w:color w:val="272727" w:themeColor="text1" w:themeTint="D8"/>
    </w:rPr>
  </w:style>
  <w:style w:type="paragraph" w:styleId="Title">
    <w:name w:val="Title"/>
    <w:basedOn w:val="Normal"/>
    <w:next w:val="Normal"/>
    <w:link w:val="TitleChar"/>
    <w:uiPriority w:val="10"/>
    <w:qFormat/>
    <w:rsid w:val="005B12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2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12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12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123A"/>
    <w:pPr>
      <w:spacing w:before="160"/>
      <w:jc w:val="center"/>
    </w:pPr>
    <w:rPr>
      <w:i/>
      <w:iCs/>
      <w:color w:val="404040" w:themeColor="text1" w:themeTint="BF"/>
    </w:rPr>
  </w:style>
  <w:style w:type="character" w:customStyle="1" w:styleId="QuoteChar">
    <w:name w:val="Quote Char"/>
    <w:basedOn w:val="DefaultParagraphFont"/>
    <w:link w:val="Quote"/>
    <w:uiPriority w:val="29"/>
    <w:rsid w:val="005B123A"/>
    <w:rPr>
      <w:i/>
      <w:iCs/>
      <w:color w:val="404040" w:themeColor="text1" w:themeTint="BF"/>
    </w:rPr>
  </w:style>
  <w:style w:type="paragraph" w:styleId="ListParagraph">
    <w:name w:val="List Paragraph"/>
    <w:basedOn w:val="Normal"/>
    <w:uiPriority w:val="34"/>
    <w:qFormat/>
    <w:rsid w:val="005B123A"/>
    <w:pPr>
      <w:ind w:left="720"/>
      <w:contextualSpacing/>
    </w:pPr>
  </w:style>
  <w:style w:type="character" w:styleId="IntenseEmphasis">
    <w:name w:val="Intense Emphasis"/>
    <w:basedOn w:val="DefaultParagraphFont"/>
    <w:uiPriority w:val="21"/>
    <w:qFormat/>
    <w:rsid w:val="005B123A"/>
    <w:rPr>
      <w:i/>
      <w:iCs/>
      <w:color w:val="0F4761" w:themeColor="accent1" w:themeShade="BF"/>
    </w:rPr>
  </w:style>
  <w:style w:type="paragraph" w:styleId="IntenseQuote">
    <w:name w:val="Intense Quote"/>
    <w:basedOn w:val="Normal"/>
    <w:next w:val="Normal"/>
    <w:link w:val="IntenseQuoteChar"/>
    <w:uiPriority w:val="30"/>
    <w:qFormat/>
    <w:rsid w:val="005B12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123A"/>
    <w:rPr>
      <w:i/>
      <w:iCs/>
      <w:color w:val="0F4761" w:themeColor="accent1" w:themeShade="BF"/>
    </w:rPr>
  </w:style>
  <w:style w:type="character" w:styleId="IntenseReference">
    <w:name w:val="Intense Reference"/>
    <w:basedOn w:val="DefaultParagraphFont"/>
    <w:uiPriority w:val="32"/>
    <w:qFormat/>
    <w:rsid w:val="005B123A"/>
    <w:rPr>
      <w:b/>
      <w:bCs/>
      <w:smallCaps/>
      <w:color w:val="0F4761" w:themeColor="accent1" w:themeShade="BF"/>
      <w:spacing w:val="5"/>
    </w:rPr>
  </w:style>
  <w:style w:type="character" w:styleId="Hyperlink">
    <w:name w:val="Hyperlink"/>
    <w:basedOn w:val="DefaultParagraphFont"/>
    <w:uiPriority w:val="99"/>
    <w:unhideWhenUsed/>
    <w:rsid w:val="00AB3C9D"/>
    <w:rPr>
      <w:color w:val="467886" w:themeColor="hyperlink"/>
      <w:u w:val="single"/>
    </w:rPr>
  </w:style>
  <w:style w:type="character" w:styleId="UnresolvedMention">
    <w:name w:val="Unresolved Mention"/>
    <w:basedOn w:val="DefaultParagraphFont"/>
    <w:uiPriority w:val="99"/>
    <w:semiHidden/>
    <w:unhideWhenUsed/>
    <w:rsid w:val="00AB3C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566850">
      <w:bodyDiv w:val="1"/>
      <w:marLeft w:val="0"/>
      <w:marRight w:val="0"/>
      <w:marTop w:val="0"/>
      <w:marBottom w:val="0"/>
      <w:divBdr>
        <w:top w:val="none" w:sz="0" w:space="0" w:color="auto"/>
        <w:left w:val="none" w:sz="0" w:space="0" w:color="auto"/>
        <w:bottom w:val="none" w:sz="0" w:space="0" w:color="auto"/>
        <w:right w:val="none" w:sz="0" w:space="0" w:color="auto"/>
      </w:divBdr>
    </w:div>
    <w:div w:id="300572917">
      <w:bodyDiv w:val="1"/>
      <w:marLeft w:val="0"/>
      <w:marRight w:val="0"/>
      <w:marTop w:val="0"/>
      <w:marBottom w:val="0"/>
      <w:divBdr>
        <w:top w:val="none" w:sz="0" w:space="0" w:color="auto"/>
        <w:left w:val="none" w:sz="0" w:space="0" w:color="auto"/>
        <w:bottom w:val="none" w:sz="0" w:space="0" w:color="auto"/>
        <w:right w:val="none" w:sz="0" w:space="0" w:color="auto"/>
      </w:divBdr>
    </w:div>
    <w:div w:id="322975730">
      <w:bodyDiv w:val="1"/>
      <w:marLeft w:val="0"/>
      <w:marRight w:val="0"/>
      <w:marTop w:val="0"/>
      <w:marBottom w:val="0"/>
      <w:divBdr>
        <w:top w:val="none" w:sz="0" w:space="0" w:color="auto"/>
        <w:left w:val="none" w:sz="0" w:space="0" w:color="auto"/>
        <w:bottom w:val="none" w:sz="0" w:space="0" w:color="auto"/>
        <w:right w:val="none" w:sz="0" w:space="0" w:color="auto"/>
      </w:divBdr>
    </w:div>
    <w:div w:id="418602551">
      <w:bodyDiv w:val="1"/>
      <w:marLeft w:val="0"/>
      <w:marRight w:val="0"/>
      <w:marTop w:val="0"/>
      <w:marBottom w:val="0"/>
      <w:divBdr>
        <w:top w:val="none" w:sz="0" w:space="0" w:color="auto"/>
        <w:left w:val="none" w:sz="0" w:space="0" w:color="auto"/>
        <w:bottom w:val="none" w:sz="0" w:space="0" w:color="auto"/>
        <w:right w:val="none" w:sz="0" w:space="0" w:color="auto"/>
      </w:divBdr>
    </w:div>
    <w:div w:id="473449199">
      <w:bodyDiv w:val="1"/>
      <w:marLeft w:val="0"/>
      <w:marRight w:val="0"/>
      <w:marTop w:val="0"/>
      <w:marBottom w:val="0"/>
      <w:divBdr>
        <w:top w:val="none" w:sz="0" w:space="0" w:color="auto"/>
        <w:left w:val="none" w:sz="0" w:space="0" w:color="auto"/>
        <w:bottom w:val="none" w:sz="0" w:space="0" w:color="auto"/>
        <w:right w:val="none" w:sz="0" w:space="0" w:color="auto"/>
      </w:divBdr>
    </w:div>
    <w:div w:id="547650204">
      <w:bodyDiv w:val="1"/>
      <w:marLeft w:val="0"/>
      <w:marRight w:val="0"/>
      <w:marTop w:val="0"/>
      <w:marBottom w:val="0"/>
      <w:divBdr>
        <w:top w:val="none" w:sz="0" w:space="0" w:color="auto"/>
        <w:left w:val="none" w:sz="0" w:space="0" w:color="auto"/>
        <w:bottom w:val="none" w:sz="0" w:space="0" w:color="auto"/>
        <w:right w:val="none" w:sz="0" w:space="0" w:color="auto"/>
      </w:divBdr>
    </w:div>
    <w:div w:id="587036842">
      <w:bodyDiv w:val="1"/>
      <w:marLeft w:val="0"/>
      <w:marRight w:val="0"/>
      <w:marTop w:val="0"/>
      <w:marBottom w:val="0"/>
      <w:divBdr>
        <w:top w:val="none" w:sz="0" w:space="0" w:color="auto"/>
        <w:left w:val="none" w:sz="0" w:space="0" w:color="auto"/>
        <w:bottom w:val="none" w:sz="0" w:space="0" w:color="auto"/>
        <w:right w:val="none" w:sz="0" w:space="0" w:color="auto"/>
      </w:divBdr>
    </w:div>
    <w:div w:id="862550321">
      <w:bodyDiv w:val="1"/>
      <w:marLeft w:val="0"/>
      <w:marRight w:val="0"/>
      <w:marTop w:val="0"/>
      <w:marBottom w:val="0"/>
      <w:divBdr>
        <w:top w:val="none" w:sz="0" w:space="0" w:color="auto"/>
        <w:left w:val="none" w:sz="0" w:space="0" w:color="auto"/>
        <w:bottom w:val="none" w:sz="0" w:space="0" w:color="auto"/>
        <w:right w:val="none" w:sz="0" w:space="0" w:color="auto"/>
      </w:divBdr>
    </w:div>
    <w:div w:id="871578480">
      <w:bodyDiv w:val="1"/>
      <w:marLeft w:val="0"/>
      <w:marRight w:val="0"/>
      <w:marTop w:val="0"/>
      <w:marBottom w:val="0"/>
      <w:divBdr>
        <w:top w:val="none" w:sz="0" w:space="0" w:color="auto"/>
        <w:left w:val="none" w:sz="0" w:space="0" w:color="auto"/>
        <w:bottom w:val="none" w:sz="0" w:space="0" w:color="auto"/>
        <w:right w:val="none" w:sz="0" w:space="0" w:color="auto"/>
      </w:divBdr>
    </w:div>
    <w:div w:id="884803446">
      <w:bodyDiv w:val="1"/>
      <w:marLeft w:val="0"/>
      <w:marRight w:val="0"/>
      <w:marTop w:val="0"/>
      <w:marBottom w:val="0"/>
      <w:divBdr>
        <w:top w:val="none" w:sz="0" w:space="0" w:color="auto"/>
        <w:left w:val="none" w:sz="0" w:space="0" w:color="auto"/>
        <w:bottom w:val="none" w:sz="0" w:space="0" w:color="auto"/>
        <w:right w:val="none" w:sz="0" w:space="0" w:color="auto"/>
      </w:divBdr>
    </w:div>
    <w:div w:id="915015878">
      <w:bodyDiv w:val="1"/>
      <w:marLeft w:val="0"/>
      <w:marRight w:val="0"/>
      <w:marTop w:val="0"/>
      <w:marBottom w:val="0"/>
      <w:divBdr>
        <w:top w:val="none" w:sz="0" w:space="0" w:color="auto"/>
        <w:left w:val="none" w:sz="0" w:space="0" w:color="auto"/>
        <w:bottom w:val="none" w:sz="0" w:space="0" w:color="auto"/>
        <w:right w:val="none" w:sz="0" w:space="0" w:color="auto"/>
      </w:divBdr>
    </w:div>
    <w:div w:id="921109130">
      <w:bodyDiv w:val="1"/>
      <w:marLeft w:val="0"/>
      <w:marRight w:val="0"/>
      <w:marTop w:val="0"/>
      <w:marBottom w:val="0"/>
      <w:divBdr>
        <w:top w:val="none" w:sz="0" w:space="0" w:color="auto"/>
        <w:left w:val="none" w:sz="0" w:space="0" w:color="auto"/>
        <w:bottom w:val="none" w:sz="0" w:space="0" w:color="auto"/>
        <w:right w:val="none" w:sz="0" w:space="0" w:color="auto"/>
      </w:divBdr>
    </w:div>
    <w:div w:id="963342608">
      <w:bodyDiv w:val="1"/>
      <w:marLeft w:val="0"/>
      <w:marRight w:val="0"/>
      <w:marTop w:val="0"/>
      <w:marBottom w:val="0"/>
      <w:divBdr>
        <w:top w:val="none" w:sz="0" w:space="0" w:color="auto"/>
        <w:left w:val="none" w:sz="0" w:space="0" w:color="auto"/>
        <w:bottom w:val="none" w:sz="0" w:space="0" w:color="auto"/>
        <w:right w:val="none" w:sz="0" w:space="0" w:color="auto"/>
      </w:divBdr>
    </w:div>
    <w:div w:id="1225142702">
      <w:bodyDiv w:val="1"/>
      <w:marLeft w:val="0"/>
      <w:marRight w:val="0"/>
      <w:marTop w:val="0"/>
      <w:marBottom w:val="0"/>
      <w:divBdr>
        <w:top w:val="none" w:sz="0" w:space="0" w:color="auto"/>
        <w:left w:val="none" w:sz="0" w:space="0" w:color="auto"/>
        <w:bottom w:val="none" w:sz="0" w:space="0" w:color="auto"/>
        <w:right w:val="none" w:sz="0" w:space="0" w:color="auto"/>
      </w:divBdr>
    </w:div>
    <w:div w:id="1330251553">
      <w:bodyDiv w:val="1"/>
      <w:marLeft w:val="0"/>
      <w:marRight w:val="0"/>
      <w:marTop w:val="0"/>
      <w:marBottom w:val="0"/>
      <w:divBdr>
        <w:top w:val="none" w:sz="0" w:space="0" w:color="auto"/>
        <w:left w:val="none" w:sz="0" w:space="0" w:color="auto"/>
        <w:bottom w:val="none" w:sz="0" w:space="0" w:color="auto"/>
        <w:right w:val="none" w:sz="0" w:space="0" w:color="auto"/>
      </w:divBdr>
    </w:div>
    <w:div w:id="1466124614">
      <w:bodyDiv w:val="1"/>
      <w:marLeft w:val="0"/>
      <w:marRight w:val="0"/>
      <w:marTop w:val="0"/>
      <w:marBottom w:val="0"/>
      <w:divBdr>
        <w:top w:val="none" w:sz="0" w:space="0" w:color="auto"/>
        <w:left w:val="none" w:sz="0" w:space="0" w:color="auto"/>
        <w:bottom w:val="none" w:sz="0" w:space="0" w:color="auto"/>
        <w:right w:val="none" w:sz="0" w:space="0" w:color="auto"/>
      </w:divBdr>
    </w:div>
    <w:div w:id="1710836635">
      <w:bodyDiv w:val="1"/>
      <w:marLeft w:val="0"/>
      <w:marRight w:val="0"/>
      <w:marTop w:val="0"/>
      <w:marBottom w:val="0"/>
      <w:divBdr>
        <w:top w:val="none" w:sz="0" w:space="0" w:color="auto"/>
        <w:left w:val="none" w:sz="0" w:space="0" w:color="auto"/>
        <w:bottom w:val="none" w:sz="0" w:space="0" w:color="auto"/>
        <w:right w:val="none" w:sz="0" w:space="0" w:color="auto"/>
      </w:divBdr>
    </w:div>
    <w:div w:id="1856338997">
      <w:bodyDiv w:val="1"/>
      <w:marLeft w:val="0"/>
      <w:marRight w:val="0"/>
      <w:marTop w:val="0"/>
      <w:marBottom w:val="0"/>
      <w:divBdr>
        <w:top w:val="none" w:sz="0" w:space="0" w:color="auto"/>
        <w:left w:val="none" w:sz="0" w:space="0" w:color="auto"/>
        <w:bottom w:val="none" w:sz="0" w:space="0" w:color="auto"/>
        <w:right w:val="none" w:sz="0" w:space="0" w:color="auto"/>
      </w:divBdr>
    </w:div>
    <w:div w:id="1886794034">
      <w:bodyDiv w:val="1"/>
      <w:marLeft w:val="0"/>
      <w:marRight w:val="0"/>
      <w:marTop w:val="0"/>
      <w:marBottom w:val="0"/>
      <w:divBdr>
        <w:top w:val="none" w:sz="0" w:space="0" w:color="auto"/>
        <w:left w:val="none" w:sz="0" w:space="0" w:color="auto"/>
        <w:bottom w:val="none" w:sz="0" w:space="0" w:color="auto"/>
        <w:right w:val="none" w:sz="0" w:space="0" w:color="auto"/>
      </w:divBdr>
    </w:div>
    <w:div w:id="1969167293">
      <w:bodyDiv w:val="1"/>
      <w:marLeft w:val="0"/>
      <w:marRight w:val="0"/>
      <w:marTop w:val="0"/>
      <w:marBottom w:val="0"/>
      <w:divBdr>
        <w:top w:val="none" w:sz="0" w:space="0" w:color="auto"/>
        <w:left w:val="none" w:sz="0" w:space="0" w:color="auto"/>
        <w:bottom w:val="none" w:sz="0" w:space="0" w:color="auto"/>
        <w:right w:val="none" w:sz="0" w:space="0" w:color="auto"/>
      </w:divBdr>
    </w:div>
    <w:div w:id="2003921706">
      <w:bodyDiv w:val="1"/>
      <w:marLeft w:val="0"/>
      <w:marRight w:val="0"/>
      <w:marTop w:val="0"/>
      <w:marBottom w:val="0"/>
      <w:divBdr>
        <w:top w:val="none" w:sz="0" w:space="0" w:color="auto"/>
        <w:left w:val="none" w:sz="0" w:space="0" w:color="auto"/>
        <w:bottom w:val="none" w:sz="0" w:space="0" w:color="auto"/>
        <w:right w:val="none" w:sz="0" w:space="0" w:color="auto"/>
      </w:divBdr>
    </w:div>
    <w:div w:id="2041778683">
      <w:bodyDiv w:val="1"/>
      <w:marLeft w:val="0"/>
      <w:marRight w:val="0"/>
      <w:marTop w:val="0"/>
      <w:marBottom w:val="0"/>
      <w:divBdr>
        <w:top w:val="none" w:sz="0" w:space="0" w:color="auto"/>
        <w:left w:val="none" w:sz="0" w:space="0" w:color="auto"/>
        <w:bottom w:val="none" w:sz="0" w:space="0" w:color="auto"/>
        <w:right w:val="none" w:sz="0" w:space="0" w:color="auto"/>
      </w:divBdr>
    </w:div>
    <w:div w:id="2090958244">
      <w:bodyDiv w:val="1"/>
      <w:marLeft w:val="0"/>
      <w:marRight w:val="0"/>
      <w:marTop w:val="0"/>
      <w:marBottom w:val="0"/>
      <w:divBdr>
        <w:top w:val="none" w:sz="0" w:space="0" w:color="auto"/>
        <w:left w:val="none" w:sz="0" w:space="0" w:color="auto"/>
        <w:bottom w:val="none" w:sz="0" w:space="0" w:color="auto"/>
        <w:right w:val="none" w:sz="0" w:space="0" w:color="auto"/>
      </w:divBdr>
    </w:div>
    <w:div w:id="2093772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osha.gov/enforcement/directives/std-01-12-002?utm_source=chatgpt.com" TargetMode="External"/><Relationship Id="rId18" Type="http://schemas.openxmlformats.org/officeDocument/2006/relationships/hyperlink" Target="https://pmc.ncbi.nlm.nih.gov/articles/PMC4779796/?utm_source=chatgpt.com" TargetMode="External"/><Relationship Id="rId3" Type="http://schemas.openxmlformats.org/officeDocument/2006/relationships/styles" Target="styles.xml"/><Relationship Id="rId21" Type="http://schemas.openxmlformats.org/officeDocument/2006/relationships/hyperlink" Target="https://www.cdc.gov/niosh/topics/robotics/" TargetMode="External"/><Relationship Id="rId7" Type="http://schemas.openxmlformats.org/officeDocument/2006/relationships/hyperlink" Target="https://ventarobots.com/producto/brazo-robot-kuka-usado-kr-100-p-brazo-robot-kuka-usado-kr100p/" TargetMode="External"/><Relationship Id="rId12" Type="http://schemas.openxmlformats.org/officeDocument/2006/relationships/hyperlink" Target="https://en.wikipedia.org/wiki/Workplace_robotics_safety?utm_source=chatgpt.com" TargetMode="External"/><Relationship Id="rId17" Type="http://schemas.openxmlformats.org/officeDocument/2006/relationships/hyperlink" Target="https://fabricatingandmetalworking.com/design-considerations-for-robotic-welding-cell-safety/?utm_source=chatgpt.com" TargetMode="External"/><Relationship Id="rId2" Type="http://schemas.openxmlformats.org/officeDocument/2006/relationships/numbering" Target="numbering.xml"/><Relationship Id="rId16" Type="http://schemas.openxmlformats.org/officeDocument/2006/relationships/hyperlink" Target="https://develop-llc.com/knowledge-base/innovation-in-robotics-and-safety/?utm_source=chatgpt.com" TargetMode="External"/><Relationship Id="rId20" Type="http://schemas.openxmlformats.org/officeDocument/2006/relationships/hyperlink" Target="https://pmc.ncbi.nlm.nih.gov/articles/PMC4779796/?utm_source=chatgpt.com" TargetMode="External"/><Relationship Id="rId1" Type="http://schemas.openxmlformats.org/officeDocument/2006/relationships/customXml" Target="../customXml/item1.xml"/><Relationship Id="rId6" Type="http://schemas.openxmlformats.org/officeDocument/2006/relationships/hyperlink" Target="https://www.robots.com/industrial-robots/kuka-kr-100-ha" TargetMode="External"/><Relationship Id="rId11" Type="http://schemas.openxmlformats.org/officeDocument/2006/relationships/hyperlink" Target="https://arxiv.org/abs/2411.18289?utm_source=chatgpt.com" TargetMode="External"/><Relationship Id="rId5" Type="http://schemas.openxmlformats.org/officeDocument/2006/relationships/webSettings" Target="webSettings.xml"/><Relationship Id="rId15" Type="http://schemas.openxmlformats.org/officeDocument/2006/relationships/hyperlink" Target="https://arxiv.org/abs/2411.18289?utm_source=chatgpt.com"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fabricatingandmetalworking.com/design-considerations-for-robotic-welding-cell-safety/?utm_source=chatgpt.com" TargetMode="External"/><Relationship Id="rId4" Type="http://schemas.openxmlformats.org/officeDocument/2006/relationships/settings" Target="settings.xml"/><Relationship Id="rId9" Type="http://schemas.openxmlformats.org/officeDocument/2006/relationships/hyperlink" Target="https://honormachinery.en.made-in-china.com/product/QdYntwNuYzkp/China-High-Capacity10-50kg-Bag-Carton-Drum-Palletizing-Gripper-for-Robot.html" TargetMode="External"/><Relationship Id="rId14" Type="http://schemas.openxmlformats.org/officeDocument/2006/relationships/hyperlink" Target="https://www.controleng.com/identify-and-mitigate-robotic-hazards/?utm_source=chatgpt.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80CFA1-9B83-4E05-AB2D-72C327E3D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10</Pages>
  <Words>2004</Words>
  <Characters>11429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deolan vera rodriguez</dc:creator>
  <cp:keywords/>
  <dc:description/>
  <cp:lastModifiedBy>rodrigo deolan vera rodriguez</cp:lastModifiedBy>
  <cp:revision>14</cp:revision>
  <dcterms:created xsi:type="dcterms:W3CDTF">2025-06-18T02:06:00Z</dcterms:created>
  <dcterms:modified xsi:type="dcterms:W3CDTF">2025-07-23T02:56:00Z</dcterms:modified>
</cp:coreProperties>
</file>