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reglas de compensatorio.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HU23 Parametrizar reglas de compensatorio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REQ-MT-23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reglas que, ante umbrales y tipos de día configurables, sugieran o apliquen estados/acciones de compensatorio, para representar políticas distintas sin fijar cantidades de domingos u otros días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reglas de compensatorio.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evalúa.</w:t>
            </w:r>
          </w:p>
          <w:p>
            <w:pPr/>
            <w:r>
              <w:t xml:space="preserve">   Sistema: Entonces si se cumple, aplica la acción configurada.</w:t>
            </w:r>
          </w:p>
          <w:p>
            <w:pPr/>
            <w:r/>
          </w:p>
          <w:p>
            <w:pPr/>
            <w:r>
              <w:t>Resultado esperado: Parametrizar reglas de compensatorio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reglas de compensatorio»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 regla: dado que se configura umbral N sobre tipo de día D en ventana V, cuando se evalúa, entonces si se cumple, aplica la acción configurada.</w:t>
            </w:r>
          </w:p>
          <w:p>
            <w:pPr/>
            <w:r>
              <w:t>2. Inactiva: dado que regla inactiva, cuando evaluación, entonces no se considera.</w:t>
            </w:r>
          </w:p>
          <w:p>
            <w:pPr/>
            <w:r>
              <w:t>3. Por frente: dado que dos frentes con umbrales distintos, cuando se evalúa cada uno, entonces usa su propia regla.</w:t>
            </w:r>
          </w:p>
          <w:p>
            <w:pPr/>
            <w:r>
              <w:t>4. Tenant: dado que otra empresa, cuando no ve reglas ajenas, entonces aislamiento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Cualquier umbral numérico es parámetro de la regla.</w:t>
            </w:r>
          </w:p>
          <w:p>
            <w:pPr/>
            <w:r>
              <w:t>RN-02. La aplicación en reporte consume estas reglas (HU76).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regla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 la regla de compensatorio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 la regla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Umbral / parámetro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Valor configurable de la regla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Unidad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Horas, días u otra unidad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regla está activa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MT-EP01-HU23 — PRY - HU23 Parametrizar reglas de compensatorio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