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reglas de cobertura.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HU24 Parametrizar reglas de cobertura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MT-EP01-HU24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REQ-MT-24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definir cobertura mínima y máxima por dimensiones configurables con severidad, para controlar dotación sin reglas del tipo mínimo fijo por región en código.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reglas de cobertura.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la malla queda por debajo.</w:t>
            </w:r>
          </w:p>
          <w:p>
            <w:pPr/>
            <w:r>
              <w:t xml:space="preserve">   Sistema: Entonces se emite hallazgo con la severidad definida.</w:t>
            </w:r>
          </w:p>
          <w:p>
            <w:pPr/>
            <w:r/>
          </w:p>
          <w:p>
            <w:pPr/>
            <w:r>
              <w:t>Resultado esperado: Parametrizar reglas de cobertura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reglas de cobertura»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Alta: dado que se crea regla min=X en dimensión configurada, cuando la malla queda por debajo, entonces se emite hallazgo con la severidad definida.</w:t>
            </w:r>
          </w:p>
          <w:p>
            <w:pPr/>
            <w:r>
              <w:t>2. Máximo: dado que se supera max, cuando evaluación, entonces aplica severidad de la regla.</w:t>
            </w:r>
          </w:p>
          <w:p>
            <w:pPr/>
            <w:r>
              <w:t>3. Dimensión off: dado que frente sin territorio, cuando no se exigen reglas de territorio, entonces no aparecen.</w:t>
            </w:r>
          </w:p>
          <w:p>
            <w:pPr/>
            <w:r>
              <w:t>4. Tenant: dado que reglas ajenas, cuando no visibles,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La evaluación usa solo dimensiones habilitadas en el frente.</w:t>
            </w:r>
          </w:p>
          <w:p>
            <w:pPr/>
            <w:r>
              <w:t>RN-02. Personas con estado que no afecta cobertura no cuentan.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 regla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de la regla de cobertura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 la regla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Alcance por frente; vacío = empresa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Dimensión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Dimensión de cobertura (turno, sitio, etc.)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Mínimo requerido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5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Cantidad mínima a cubrir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Severidad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Info, advertencia o bloqueo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la regla está activa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MT-EP01-HU24 — PRY - HU24 Parametrizar reglas de cobertura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