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Asignar turno o estado a una celda.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HU30 Asignar turno o estado a una celda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MT-EP02-HU30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REQ-MT-30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asignar a una persona y fecha un turno y/o estado operativo según catálogos y reglas, para construir la programación celda a celda.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asignar turno o estado a una celda.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asigna plantilla activa.</w:t>
            </w:r>
          </w:p>
          <w:p>
            <w:pPr/>
            <w:r>
              <w:t xml:space="preserve">   Sistema: Entonces celda queda con turno y origen manual.</w:t>
            </w:r>
          </w:p>
          <w:p>
            <w:pPr/>
            <w:r/>
          </w:p>
          <w:p>
            <w:pPr/>
            <w:r>
              <w:t>Resultado esperado: Asignar turno o estado a una celda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«Asignar turno o estado a una celda»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Asignar turno: dado que malla editable, cuando asigna plantilla activa, entonces celda queda con turno y origen manual.</w:t>
            </w:r>
          </w:p>
          <w:p>
            <w:pPr/>
            <w:r>
              <w:t>2. Estado: dado que asigna estado del catálogo, cuando guarda, entonces aplica flags del estado.</w:t>
            </w:r>
          </w:p>
          <w:p>
            <w:pPr/>
            <w:r>
              <w:t>3. Bloqueo regla: dado que violación con severidad bloqueo, cuando guarda, entonces rechaza y muestra motivo.</w:t>
            </w:r>
          </w:p>
          <w:p>
            <w:pPr/>
            <w:r>
              <w:t>4. Advertencia: dado que severidad advertencia, cuando guarda con confirmación si aplica, entonces persiste y registra hallazgo.</w:t>
            </w:r>
          </w:p>
          <w:p>
            <w:pPr/>
            <w:r>
              <w:t>5. Tenant/alcance: dado que malla fuera de empresa o frente, cuando edita, entonces niega.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Celda = persona × fecha (+ turnos/estado + atributos habilitados).</w:t>
            </w:r>
          </w:p>
          <w:p>
            <w:pPr/>
            <w:r>
              <w:t>RN-02. Se evalúa el motor de reglas al guardar.</w:t>
            </w:r>
          </w:p>
          <w:p>
            <w:pPr/>
            <w:r>
              <w:t>RN-03. No se modifica jornada contractual.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(persona y fecha)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de la grilla a editar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Plantilla de turno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Turno a asignar (alternativa a estado)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Estado de celda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Estado a asignar (alternativa a turno)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Obligatorio si el estado lo exige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MT-EP02-HU30 — PRY - HU30 Asignar turno o estado a una celda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