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Asignar segundo turno o turno extra el mismo día.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HU31 Asignar segundo turno o turno extra el mismo día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REQ-MT-31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agregar un segundo turno el mismo día cuando la capacidad del frente lo permite, para cubrir jornadas partidas o extras operativas.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asignar segundo turno o turno extra el mismo día.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agrega segundo turno.</w:t>
            </w:r>
          </w:p>
          <w:p>
            <w:pPr/>
            <w:r>
              <w:t xml:space="preserve">   Sistema: Entonces ambos quedan registrados.</w:t>
            </w:r>
          </w:p>
          <w:p>
            <w:pPr/>
            <w:r/>
          </w:p>
          <w:p>
            <w:pPr/>
            <w:r>
              <w:t>Resultado esperado: Asignar segundo turno o turno extra el mismo día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«Asignar segundo turno o turno extra el mismo día»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 segundo: dado que capacidad on y sin solape, cuando agrega segundo turno, entonces ambos quedan registrados.</w:t>
            </w:r>
          </w:p>
          <w:p>
            <w:pPr/>
            <w:r>
              <w:t>2. Solape: dado que horarios se cruzan, cuando guarda, entonces bloquea.</w:t>
            </w:r>
          </w:p>
          <w:p>
            <w:pPr/>
            <w:r>
              <w:t>3. Capacidad off: dado que flag off, cuando intenta segundo turno, entonces no disponible.</w:t>
            </w:r>
          </w:p>
          <w:p>
            <w:pPr/>
            <w:r>
              <w:t>4. Reglas horas: dado que supera max_hours_period, cuando guarda, entonces aplica severidad regla.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si HU26 habilita doble turno.</w:t>
            </w:r>
          </w:p>
          <w:p>
            <w:pPr/>
            <w:r>
              <w:t>RN-02. Solape real sigue siendo bloqueo.</w:t>
            </w:r>
          </w:p>
          <w:p>
            <w:pPr/>
            <w:r>
              <w:t>RN-03. Marca de extra si el catálogo/regla lo define.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(persona y fecha)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donde se agrega el segundo turno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Slot / turno adicional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 de slot (&gt;0) del turno extra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de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Turno del slot adicional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MT-EP02-HU31 — PRY - HU31 Asignar segundo turno o turno extra el mismo día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