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Asignar modalidad y sitio a la celda.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HU33 Asignar modalidad y sitio a la celda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MT-EP02-HU33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REQ-MT-33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definir modalidad y sitio de asistencia en la celda según flags y catálogos, para reflejar dónde y cómo asiste la persona.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MT-EP01-HU18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MT-EP02-HU30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asignar modalidad y sitio a la celda.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asigna modalidad y sitio válidos.</w:t>
            </w:r>
          </w:p>
          <w:p>
            <w:pPr/>
            <w:r>
              <w:t xml:space="preserve">   Sistema: Entonces persiste.</w:t>
            </w:r>
          </w:p>
          <w:p>
            <w:pPr/>
            <w:r/>
          </w:p>
          <w:p>
            <w:pPr/>
            <w:r>
              <w:t>Resultado esperado: Asignar modalidad y sitio a la celda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«Asignar modalidad y sitio a la celda»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OK: dado que capacidades on, cuando asigna modalidad y sitio válidos, entonces persiste.</w:t>
            </w:r>
          </w:p>
          <w:p>
            <w:pPr/>
            <w:r>
              <w:t>2. Requiere sitio: dado que modalidad con requiereSitio y sin sitio, cuando guarda, entonces bloquea o advierte según regla.</w:t>
            </w:r>
          </w:p>
          <w:p>
            <w:pPr/>
            <w:r>
              <w:t>3. Off: dado que capacidades off, cuando edita, entonces campos ausentes.</w:t>
            </w:r>
          </w:p>
          <w:p>
            <w:pPr/>
            <w:r>
              <w:t>4. Tenant: dado que sitio ajeno, cuando asigna, entonces rechaza.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Si modalidad requiere sitio y capacidad sitio on, el sitio es obligatorio según severidad configurada.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(persona y fecha)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a actualizar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Modalidad de trabajo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Modalidad de la celda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Sitio de asistencia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Sitio de la celda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MT-EP02-HU33 — PRY - HU33 Asignar modalidad y sitio a la celda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