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Asignar campaña o tarea a la celda.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HU36 Asignar campaña o tarea a la celda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MT-EP02-HU36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REQ-MT-36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etiquetar la celda con campaña/tarea si la capacidad está activa, para reflejar la actividad operativa del día.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MT-EP02-HU30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asignar campaña o tarea a la celda.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asigna campaña vigente.</w:t>
            </w:r>
          </w:p>
          <w:p>
            <w:pPr/>
            <w:r>
              <w:t xml:space="preserve">   Sistema: Entonces persiste.</w:t>
            </w:r>
          </w:p>
          <w:p>
            <w:pPr/>
            <w:r/>
          </w:p>
          <w:p>
            <w:pPr/>
            <w:r>
              <w:t>Resultado esperado: Asignar campaña o tarea a la celda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«Asignar campaña o tarea a la celda»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OK: dado que capacidad on, cuando asigna campaña vigente, entonces persiste.</w:t>
            </w:r>
          </w:p>
          <w:p>
            <w:pPr/>
            <w:r>
              <w:t>2. Off: dado que capacidad off, cuando campo ausente, entonces OK.</w:t>
            </w:r>
          </w:p>
          <w:p>
            <w:pPr/>
            <w:r>
              <w:t>3. No vigente: dado que campaña vencida, cuando asigna, entonces rechaza.</w:t>
            </w:r>
          </w:p>
          <w:p>
            <w:pPr/>
            <w:r>
              <w:t>4. Tenant: dado que campaña ajena, cuando rechaza,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Solo campañas vigentes y del frente/empresa.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(persona y fecha)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a actualizar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Campaña o tarea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Campaña/tarea asignada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MT-EP02-HU36 — PRY - HU36 Asignar campaña o tarea a la celda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