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Definir patrón de rotación genérico.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HU46 Definir patrón de rotación genérico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MT-EP03-HU46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REQ-MT-46 / EP-03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parametrización, quiero crear patrones como secuencia ordenada de elementos (turno/estado), cada uno con duración, formando un ciclo, para representar cualquier rotación (incluidos ejemplos 15/15 o 2×1) sin tipos enum de patrón.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MT-EP01-HU11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MT-EP01-HU14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definir patrón de rotación genérico.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guarda.</w:t>
            </w:r>
          </w:p>
          <w:p>
            <w:pPr/>
            <w:r>
              <w:t xml:space="preserve">   Sistema: Entonces patrón reutilizable en la empresa.</w:t>
            </w:r>
          </w:p>
          <w:p>
            <w:pPr/>
            <w:r/>
          </w:p>
          <w:p>
            <w:pPr/>
            <w:r>
              <w:t>Resultado esperado: Definir patrón de rotación genérico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«Definir patrón de rotación genérico»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Alta: dado que define secuencia de plantillas con duraciones, cuando guarda, entonces patrón reutilizable en la empresa.</w:t>
            </w:r>
          </w:p>
          <w:p>
            <w:pPr/>
            <w:r>
              <w:t>2. Ciclo: dado que secuencia completa, cuando se consulta longitud de ciclo, entonces es la suma de duraciones.</w:t>
            </w:r>
          </w:p>
          <w:p>
            <w:pPr/>
            <w:r>
              <w:t>3. Sin enum: dado que lista tipos de patrón del sistema, cuando consulta, entonces no hay tipos especiales; solo patrones creados.</w:t>
            </w:r>
          </w:p>
          <w:p>
            <w:pPr/>
            <w:r>
              <w:t>4. Tenant: dado que patrón ajeno, cuando invisible, entonces OK.</w:t>
            </w:r>
          </w:p>
          <w:p>
            <w:pPr/>
            <w:r>
              <w:t>5. Inactivo: dado que patrón inactivo, cuando aplicar, entonces no ofrecido.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Un patrón es solo datos: secuencia, duraciones, ciclo, prioridad, vigencia.</w:t>
            </w:r>
          </w:p>
          <w:p>
            <w:pPr/>
            <w:r>
              <w:t>RN-02. No existen tipos de patrón de producto.</w:t>
            </w:r>
          </w:p>
          <w:p>
            <w:pPr/>
            <w:r>
              <w:t>RN-03. Ejemplos de negocio son seeds o instancias.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 del patrón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40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Identificador del patrón de rotación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del patrón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Paso / día relativo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5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Número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Orden del paso en el patrón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Turno o estado del paso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Asignación del paso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el patrón está disponible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MT-EP03-HU46 — PRY - HU46 Definir patrón de rotación genérico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