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Rotar sitios de asistencia según configuración.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HU53 Rotar sitios de asistencia según configuración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MT-EP03-HU53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REQ-MT-53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aplicar un patrón o política de rotación de sitios cuando la capacidad está habilitada, para alternar ubicaciones sin reglas fijas por nombre de sitio.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MT-EP03-HU46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rotar sitios de asistencia según configuración.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simula/aplica.</w:t>
            </w:r>
          </w:p>
          <w:p>
            <w:pPr/>
            <w:r>
              <w:t xml:space="preserve">   Sistema: Entonces asigna sitios según secuencia.</w:t>
            </w:r>
          </w:p>
          <w:p>
            <w:pPr/>
            <w:r/>
          </w:p>
          <w:p>
            <w:pPr/>
            <w:r>
              <w:t>Resultado esperado: Rotar sitios de asistencia según configuración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«Rotar sitios de asistencia según configuración»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Aplicar: dado que capacidad sitio on y patrón de sitios, cuando simula/aplica, entonces asigna sitios según secuencia.</w:t>
            </w:r>
          </w:p>
          <w:p>
            <w:pPr/>
            <w:r>
              <w:t>2. Exclusión: dado que persona excluida, cuando aplica, entonces no cambia sitio.</w:t>
            </w:r>
          </w:p>
          <w:p>
            <w:pPr/>
            <w:r>
              <w:t>3. Off: dado que capacidad off, cuando acción ausente, entonces OK.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Sitios son catálogo; la secuencia es configuración.</w:t>
            </w:r>
          </w:p>
          <w:p>
            <w:pPr/>
            <w:r>
              <w:t>RN-02. No se hardcodean frentes, turnos, estados, sitios, campañas, umbrales de horas ni reglas de compensatorio en el producto.</w:t>
            </w:r>
          </w:p>
          <w:p>
            <w:pPr/>
            <w:r>
              <w:t>RN-03.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donde se rotan sitios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Configuración de rotación de sitios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Regla/patrón de sitios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rotación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Aplica la rotación de sitios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MT-EP03-HU53 — PRY - HU53 Rotar sitios de asistencia según configuración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