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Aplicar restricciones y motor de reglas al rotar o asignar.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HU55 Aplicar restricciones y motor de reglas al rotar o asignar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MT-EP03-HU55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REQ-MT-55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que toda asignación manual, asistida o automática pase por restricciones de persona y reglas del frente, para impedir propuestas inválidas.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aplicar restricciones y motor de reglas al rotar o asignar.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asigna o simula.</w:t>
            </w:r>
          </w:p>
          <w:p>
            <w:pPr/>
            <w:r>
              <w:t xml:space="preserve">   Sistema: Entonces no propone/guarda ese turno.</w:t>
            </w:r>
          </w:p>
          <w:p>
            <w:pPr/>
            <w:r/>
          </w:p>
          <w:p>
            <w:pPr/>
            <w:r>
              <w:t>Resultado esperado: Aplicar restricciones y motor de reglas al rotar o asignar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«Aplicar restricciones y motor de reglas al rotar o asignar»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Bloqueo: dado que restricción vigente incompatible, cuando asigna o simula, entonces no propone/guarda ese turno.</w:t>
            </w:r>
          </w:p>
          <w:p>
            <w:pPr/>
            <w:r>
              <w:t>2. Rotación: dado que patrón caería en turno prohibido, cuando simula, entonces marca conflicto o excluye.</w:t>
            </w:r>
          </w:p>
          <w:p>
            <w:pPr/>
            <w:r>
              <w:t>3. Manual: dado que mismo control, cuando guarda celda, entonces idéntica evaluación.</w:t>
            </w:r>
          </w:p>
          <w:p>
            <w:pPr/>
            <w:r>
              <w:t>4. Tenant: dado que restricción ajena, cuando no aplica, entonces OK.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Bloqueo de restricción impide propuesta/guardado.</w:t>
            </w:r>
          </w:p>
          <w:p>
            <w:pPr/>
            <w:r>
              <w:t>RN-02. Advertencia requiere confirmación cuando la UI lo permita.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Malla o acción de rotación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Contexto donde se evalúan las reglas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pese a advertencias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Solo si la severidad lo permite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MT-EP03-HU55 — PRY - HU55 Aplicar restricciones y motor de reglas al rotar o asignar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